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7AD26F" w14:textId="78DA034F" w:rsidR="007A45AF" w:rsidRPr="00BE1F76" w:rsidRDefault="00626AB6" w:rsidP="008B2984">
      <w:pPr>
        <w:spacing w:after="0" w:line="360" w:lineRule="auto"/>
        <w:jc w:val="center"/>
        <w:rPr>
          <w:rFonts w:cs="Times New Roman"/>
          <w:b/>
          <w:szCs w:val="24"/>
        </w:rPr>
      </w:pPr>
      <w:bookmarkStart w:id="0" w:name="_Hlk175311505"/>
      <w:r w:rsidRPr="008927B9">
        <w:rPr>
          <w:rFonts w:cs="Times New Roman"/>
          <w:b/>
          <w:szCs w:val="24"/>
        </w:rPr>
        <w:t>GAMMA RAY SPECTROMETRIC ANALYSIS AND</w:t>
      </w:r>
      <w:r w:rsidRPr="00A7470E">
        <w:rPr>
          <w:rFonts w:cs="Times New Roman"/>
          <w:b/>
          <w:szCs w:val="24"/>
        </w:rPr>
        <w:t xml:space="preserve"> </w:t>
      </w:r>
      <w:r w:rsidRPr="00A7470E">
        <w:rPr>
          <w:rFonts w:eastAsiaTheme="majorEastAsia" w:cs="Times New Roman"/>
          <w:b/>
          <w:bCs/>
          <w:kern w:val="24"/>
          <w:szCs w:val="24"/>
        </w:rPr>
        <w:t xml:space="preserve">ASSESSMENT </w:t>
      </w:r>
      <w:r w:rsidRPr="00A7470E">
        <w:rPr>
          <w:rFonts w:cs="Times New Roman"/>
          <w:b/>
          <w:szCs w:val="24"/>
        </w:rPr>
        <w:t>OF RADIATION HAZARDS IN SOILS OF MBEERE NORTH REGION, EMBU COUNTY</w:t>
      </w:r>
    </w:p>
    <w:bookmarkEnd w:id="0"/>
    <w:p w14:paraId="72E7CAF5" w14:textId="47DCC438" w:rsidR="00D03F70" w:rsidRPr="00A94C06" w:rsidRDefault="00AC7B55" w:rsidP="00AC7B55">
      <w:pPr>
        <w:tabs>
          <w:tab w:val="left" w:pos="2865"/>
        </w:tabs>
        <w:spacing w:after="0" w:line="360" w:lineRule="auto"/>
        <w:rPr>
          <w:rFonts w:cs="Times New Roman"/>
          <w:b/>
          <w:szCs w:val="24"/>
        </w:rPr>
      </w:pPr>
      <w:r>
        <w:rPr>
          <w:rFonts w:cs="Times New Roman"/>
          <w:b/>
          <w:szCs w:val="24"/>
        </w:rPr>
        <w:tab/>
      </w:r>
    </w:p>
    <w:p w14:paraId="164A53E5" w14:textId="77777777" w:rsidR="00E4350D" w:rsidRPr="00A94C06" w:rsidRDefault="00E4350D" w:rsidP="008B2984">
      <w:pPr>
        <w:spacing w:after="0" w:line="360" w:lineRule="auto"/>
        <w:rPr>
          <w:rFonts w:cs="Times New Roman"/>
          <w:b/>
          <w:szCs w:val="24"/>
        </w:rPr>
      </w:pPr>
    </w:p>
    <w:p w14:paraId="3C81290C" w14:textId="77777777" w:rsidR="00E4350D" w:rsidRPr="00A94C06" w:rsidRDefault="00E4350D" w:rsidP="008B2984">
      <w:pPr>
        <w:spacing w:after="0" w:line="360" w:lineRule="auto"/>
        <w:rPr>
          <w:rFonts w:cs="Times New Roman"/>
          <w:b/>
          <w:szCs w:val="24"/>
        </w:rPr>
      </w:pPr>
    </w:p>
    <w:p w14:paraId="42107552" w14:textId="77777777" w:rsidR="00E4350D" w:rsidRPr="00A94C06" w:rsidRDefault="00E4350D" w:rsidP="008B2984">
      <w:pPr>
        <w:spacing w:after="0" w:line="360" w:lineRule="auto"/>
        <w:rPr>
          <w:rFonts w:cs="Times New Roman"/>
          <w:b/>
          <w:szCs w:val="24"/>
        </w:rPr>
      </w:pPr>
    </w:p>
    <w:p w14:paraId="7041D096" w14:textId="77777777" w:rsidR="00E4350D" w:rsidRPr="00A94C06" w:rsidRDefault="00E4350D" w:rsidP="008B2984">
      <w:pPr>
        <w:spacing w:after="0" w:line="360" w:lineRule="auto"/>
        <w:rPr>
          <w:rFonts w:cs="Times New Roman"/>
          <w:b/>
          <w:szCs w:val="24"/>
        </w:rPr>
      </w:pPr>
    </w:p>
    <w:p w14:paraId="40A1CFE6" w14:textId="77777777" w:rsidR="00344EDF" w:rsidRDefault="00344EDF" w:rsidP="008B2984">
      <w:pPr>
        <w:spacing w:after="0" w:line="360" w:lineRule="auto"/>
        <w:jc w:val="center"/>
        <w:rPr>
          <w:rFonts w:cs="Times New Roman"/>
          <w:b/>
          <w:szCs w:val="24"/>
        </w:rPr>
      </w:pPr>
    </w:p>
    <w:p w14:paraId="1AB1849F" w14:textId="77777777" w:rsidR="00344EDF" w:rsidRDefault="00344EDF" w:rsidP="008B2984">
      <w:pPr>
        <w:spacing w:after="0" w:line="360" w:lineRule="auto"/>
        <w:jc w:val="center"/>
        <w:rPr>
          <w:rFonts w:cs="Times New Roman"/>
          <w:b/>
          <w:szCs w:val="24"/>
        </w:rPr>
      </w:pPr>
    </w:p>
    <w:p w14:paraId="273987FA" w14:textId="77777777" w:rsidR="00344EDF" w:rsidRDefault="00344EDF" w:rsidP="008B2984">
      <w:pPr>
        <w:spacing w:after="0" w:line="360" w:lineRule="auto"/>
        <w:jc w:val="center"/>
        <w:rPr>
          <w:rFonts w:cs="Times New Roman"/>
          <w:b/>
          <w:szCs w:val="24"/>
        </w:rPr>
      </w:pPr>
    </w:p>
    <w:p w14:paraId="416202A7" w14:textId="745A09D1" w:rsidR="00D03F70" w:rsidRPr="00A94C06" w:rsidRDefault="00D03F70" w:rsidP="008B2984">
      <w:pPr>
        <w:spacing w:after="0" w:line="360" w:lineRule="auto"/>
        <w:jc w:val="center"/>
        <w:rPr>
          <w:rFonts w:cs="Times New Roman"/>
          <w:b/>
          <w:bCs/>
          <w:szCs w:val="24"/>
        </w:rPr>
      </w:pPr>
      <w:r w:rsidRPr="00A94C06">
        <w:rPr>
          <w:rFonts w:cs="Times New Roman"/>
          <w:b/>
          <w:szCs w:val="24"/>
        </w:rPr>
        <w:t>JOYCE WAMBUI</w:t>
      </w:r>
      <w:r w:rsidR="0058799E" w:rsidRPr="00A94C06">
        <w:rPr>
          <w:rFonts w:cs="Times New Roman"/>
          <w:b/>
          <w:szCs w:val="24"/>
        </w:rPr>
        <w:t xml:space="preserve"> MUYA</w:t>
      </w:r>
    </w:p>
    <w:p w14:paraId="0C719AF7" w14:textId="77777777" w:rsidR="00E4350D" w:rsidRPr="00A94C06" w:rsidRDefault="00E4350D" w:rsidP="008B2984">
      <w:pPr>
        <w:spacing w:after="0" w:line="360" w:lineRule="auto"/>
        <w:jc w:val="center"/>
        <w:rPr>
          <w:rFonts w:cs="Times New Roman"/>
          <w:b/>
          <w:szCs w:val="24"/>
        </w:rPr>
      </w:pPr>
    </w:p>
    <w:p w14:paraId="7D52B6D7" w14:textId="77777777" w:rsidR="00E4350D" w:rsidRPr="00A94C06" w:rsidRDefault="00E4350D" w:rsidP="008B2984">
      <w:pPr>
        <w:spacing w:after="0" w:line="360" w:lineRule="auto"/>
        <w:jc w:val="center"/>
        <w:rPr>
          <w:rFonts w:cs="Times New Roman"/>
          <w:b/>
          <w:szCs w:val="24"/>
        </w:rPr>
      </w:pPr>
    </w:p>
    <w:p w14:paraId="693D5063" w14:textId="77777777" w:rsidR="00E4350D" w:rsidRPr="00A94C06" w:rsidRDefault="00E4350D" w:rsidP="008B2984">
      <w:pPr>
        <w:spacing w:after="0" w:line="360" w:lineRule="auto"/>
        <w:jc w:val="center"/>
        <w:rPr>
          <w:rFonts w:cs="Times New Roman"/>
          <w:b/>
          <w:szCs w:val="24"/>
        </w:rPr>
      </w:pPr>
    </w:p>
    <w:p w14:paraId="225DE347" w14:textId="77777777" w:rsidR="00E4350D" w:rsidRPr="00A94C06" w:rsidRDefault="00E4350D" w:rsidP="008B2984">
      <w:pPr>
        <w:spacing w:after="0" w:line="360" w:lineRule="auto"/>
        <w:jc w:val="center"/>
        <w:rPr>
          <w:rFonts w:cs="Times New Roman"/>
          <w:b/>
          <w:szCs w:val="24"/>
        </w:rPr>
      </w:pPr>
    </w:p>
    <w:p w14:paraId="473CB724" w14:textId="77777777" w:rsidR="00D03F70" w:rsidRDefault="00D03F70" w:rsidP="008B2984">
      <w:pPr>
        <w:spacing w:after="0" w:line="360" w:lineRule="auto"/>
        <w:jc w:val="center"/>
        <w:rPr>
          <w:rFonts w:cs="Times New Roman"/>
          <w:b/>
          <w:szCs w:val="24"/>
        </w:rPr>
      </w:pPr>
      <w:r w:rsidRPr="00A94C06">
        <w:rPr>
          <w:rFonts w:cs="Times New Roman"/>
          <w:b/>
          <w:szCs w:val="24"/>
        </w:rPr>
        <w:t xml:space="preserve">  </w:t>
      </w:r>
    </w:p>
    <w:p w14:paraId="65224ED8" w14:textId="77777777" w:rsidR="00344EDF" w:rsidRDefault="00344EDF" w:rsidP="008B2984">
      <w:pPr>
        <w:spacing w:after="0" w:line="360" w:lineRule="auto"/>
        <w:jc w:val="center"/>
        <w:rPr>
          <w:rFonts w:cs="Times New Roman"/>
          <w:b/>
          <w:szCs w:val="24"/>
        </w:rPr>
      </w:pPr>
    </w:p>
    <w:p w14:paraId="7037AA2E" w14:textId="77777777" w:rsidR="00344EDF" w:rsidRPr="00A94C06" w:rsidRDefault="00344EDF" w:rsidP="008B2984">
      <w:pPr>
        <w:spacing w:after="0" w:line="360" w:lineRule="auto"/>
        <w:jc w:val="center"/>
        <w:rPr>
          <w:rFonts w:cs="Times New Roman"/>
          <w:b/>
          <w:szCs w:val="24"/>
        </w:rPr>
      </w:pPr>
    </w:p>
    <w:p w14:paraId="73BB3AF8" w14:textId="28A27018" w:rsidR="00D03F70" w:rsidRPr="00A94C06" w:rsidRDefault="00D03F70" w:rsidP="008B2984">
      <w:pPr>
        <w:spacing w:after="0" w:line="360" w:lineRule="auto"/>
        <w:jc w:val="center"/>
        <w:rPr>
          <w:rFonts w:cs="Times New Roman"/>
          <w:b/>
          <w:bCs/>
          <w:szCs w:val="24"/>
        </w:rPr>
      </w:pPr>
      <w:r w:rsidRPr="00A94C06">
        <w:rPr>
          <w:rFonts w:cs="Times New Roman"/>
          <w:b/>
          <w:bCs/>
          <w:szCs w:val="24"/>
        </w:rPr>
        <w:t xml:space="preserve">A </w:t>
      </w:r>
      <w:r w:rsidR="00852399" w:rsidRPr="00A94C06">
        <w:rPr>
          <w:rFonts w:cs="Times New Roman"/>
          <w:b/>
          <w:bCs/>
          <w:szCs w:val="24"/>
        </w:rPr>
        <w:t>Thesis</w:t>
      </w:r>
      <w:r w:rsidRPr="00A94C06">
        <w:rPr>
          <w:rFonts w:cs="Times New Roman"/>
          <w:b/>
          <w:bCs/>
          <w:szCs w:val="24"/>
        </w:rPr>
        <w:t xml:space="preserve"> </w:t>
      </w:r>
      <w:r w:rsidR="009E624D" w:rsidRPr="00A94C06">
        <w:rPr>
          <w:rFonts w:cs="Times New Roman"/>
          <w:b/>
          <w:bCs/>
          <w:szCs w:val="24"/>
        </w:rPr>
        <w:t>Submitted to the</w:t>
      </w:r>
      <w:r w:rsidR="00F27302">
        <w:rPr>
          <w:rFonts w:cs="Times New Roman"/>
          <w:b/>
          <w:bCs/>
          <w:szCs w:val="24"/>
        </w:rPr>
        <w:t xml:space="preserve"> Graduate School</w:t>
      </w:r>
      <w:r w:rsidR="00812024" w:rsidRPr="00A94C06">
        <w:rPr>
          <w:rFonts w:cs="Times New Roman"/>
          <w:b/>
          <w:bCs/>
          <w:szCs w:val="24"/>
        </w:rPr>
        <w:t xml:space="preserve"> of </w:t>
      </w:r>
      <w:r w:rsidR="002C705A" w:rsidRPr="00A94C06">
        <w:rPr>
          <w:rFonts w:cs="Times New Roman"/>
          <w:b/>
          <w:bCs/>
          <w:szCs w:val="24"/>
        </w:rPr>
        <w:t>Physical Sciences, Engineering and Technology</w:t>
      </w:r>
      <w:r w:rsidRPr="00A94C06">
        <w:rPr>
          <w:rFonts w:cs="Times New Roman"/>
          <w:b/>
          <w:bCs/>
          <w:szCs w:val="24"/>
        </w:rPr>
        <w:t xml:space="preserve"> in Partial</w:t>
      </w:r>
      <w:r w:rsidR="009E624D" w:rsidRPr="00A94C06">
        <w:rPr>
          <w:rFonts w:cs="Times New Roman"/>
          <w:b/>
          <w:bCs/>
          <w:szCs w:val="24"/>
        </w:rPr>
        <w:t xml:space="preserve"> Fulfillment of the Requirement</w:t>
      </w:r>
      <w:r w:rsidR="0058799E" w:rsidRPr="00A94C06">
        <w:rPr>
          <w:rFonts w:cs="Times New Roman"/>
          <w:b/>
          <w:bCs/>
          <w:szCs w:val="24"/>
        </w:rPr>
        <w:t>s</w:t>
      </w:r>
      <w:r w:rsidRPr="00A94C06">
        <w:rPr>
          <w:rFonts w:cs="Times New Roman"/>
          <w:b/>
          <w:bCs/>
          <w:szCs w:val="24"/>
        </w:rPr>
        <w:t xml:space="preserve"> for </w:t>
      </w:r>
      <w:r w:rsidR="0058799E" w:rsidRPr="00A94C06">
        <w:rPr>
          <w:rFonts w:cs="Times New Roman"/>
          <w:b/>
          <w:bCs/>
          <w:szCs w:val="24"/>
        </w:rPr>
        <w:t>the Award of</w:t>
      </w:r>
      <w:r w:rsidRPr="00A94C06">
        <w:rPr>
          <w:rFonts w:cs="Times New Roman"/>
          <w:b/>
          <w:bCs/>
          <w:szCs w:val="24"/>
        </w:rPr>
        <w:t xml:space="preserve"> Degree of Master of Science in Physics of Tharaka University </w:t>
      </w:r>
      <w:r w:rsidRPr="00A94C06">
        <w:rPr>
          <w:rFonts w:cs="Times New Roman"/>
          <w:b/>
          <w:szCs w:val="24"/>
        </w:rPr>
        <w:t xml:space="preserve">  </w:t>
      </w:r>
    </w:p>
    <w:p w14:paraId="70D225D1" w14:textId="77777777" w:rsidR="00D03F70" w:rsidRPr="00A94C06" w:rsidRDefault="00D03F70" w:rsidP="008B2984">
      <w:pPr>
        <w:spacing w:after="0" w:line="360" w:lineRule="auto"/>
        <w:jc w:val="center"/>
        <w:rPr>
          <w:rFonts w:cs="Times New Roman"/>
          <w:b/>
          <w:szCs w:val="24"/>
        </w:rPr>
      </w:pPr>
      <w:r w:rsidRPr="00A94C06">
        <w:rPr>
          <w:rFonts w:cs="Times New Roman"/>
          <w:b/>
          <w:szCs w:val="24"/>
        </w:rPr>
        <w:t xml:space="preserve"> </w:t>
      </w:r>
    </w:p>
    <w:p w14:paraId="6AFC575E" w14:textId="77777777" w:rsidR="00365BEA" w:rsidRPr="00A94C06" w:rsidRDefault="00365BEA" w:rsidP="008B2984">
      <w:pPr>
        <w:spacing w:after="0" w:line="360" w:lineRule="auto"/>
        <w:jc w:val="center"/>
        <w:rPr>
          <w:rFonts w:cs="Times New Roman"/>
          <w:b/>
          <w:szCs w:val="24"/>
        </w:rPr>
      </w:pPr>
    </w:p>
    <w:p w14:paraId="6DB0A98E" w14:textId="77777777" w:rsidR="00365BEA" w:rsidRPr="00A94C06" w:rsidRDefault="00365BEA" w:rsidP="008B2984">
      <w:pPr>
        <w:spacing w:after="0" w:line="360" w:lineRule="auto"/>
        <w:jc w:val="center"/>
        <w:rPr>
          <w:rFonts w:cs="Times New Roman"/>
          <w:b/>
          <w:szCs w:val="24"/>
        </w:rPr>
      </w:pPr>
    </w:p>
    <w:p w14:paraId="59E2234F" w14:textId="77777777" w:rsidR="009510DD" w:rsidRPr="00A94C06" w:rsidRDefault="009510DD" w:rsidP="00EB7D50">
      <w:pPr>
        <w:spacing w:after="0" w:line="360" w:lineRule="auto"/>
        <w:jc w:val="center"/>
        <w:rPr>
          <w:rFonts w:cs="Times New Roman"/>
          <w:b/>
          <w:szCs w:val="24"/>
        </w:rPr>
      </w:pPr>
    </w:p>
    <w:p w14:paraId="53716524" w14:textId="77777777" w:rsidR="009510DD" w:rsidRPr="00A94C06" w:rsidRDefault="009510DD" w:rsidP="00EB7D50">
      <w:pPr>
        <w:spacing w:after="0" w:line="360" w:lineRule="auto"/>
        <w:jc w:val="center"/>
        <w:rPr>
          <w:rFonts w:cs="Times New Roman"/>
          <w:b/>
          <w:szCs w:val="24"/>
        </w:rPr>
      </w:pPr>
    </w:p>
    <w:p w14:paraId="4041EEF2" w14:textId="77777777" w:rsidR="009510DD" w:rsidRDefault="009510DD">
      <w:pPr>
        <w:spacing w:after="0" w:line="360" w:lineRule="auto"/>
        <w:jc w:val="center"/>
        <w:rPr>
          <w:rFonts w:cs="Times New Roman"/>
          <w:b/>
          <w:szCs w:val="24"/>
        </w:rPr>
      </w:pPr>
    </w:p>
    <w:p w14:paraId="22888E44" w14:textId="77777777" w:rsidR="00344EDF" w:rsidRDefault="00344EDF">
      <w:pPr>
        <w:spacing w:after="0" w:line="360" w:lineRule="auto"/>
        <w:jc w:val="center"/>
        <w:rPr>
          <w:rFonts w:cs="Times New Roman"/>
          <w:b/>
          <w:szCs w:val="24"/>
        </w:rPr>
      </w:pPr>
    </w:p>
    <w:p w14:paraId="6BC67B60" w14:textId="77777777" w:rsidR="00344EDF" w:rsidRDefault="00344EDF">
      <w:pPr>
        <w:spacing w:after="0" w:line="360" w:lineRule="auto"/>
        <w:jc w:val="center"/>
        <w:rPr>
          <w:rFonts w:cs="Times New Roman"/>
          <w:b/>
          <w:szCs w:val="24"/>
        </w:rPr>
      </w:pPr>
    </w:p>
    <w:p w14:paraId="6F970F64" w14:textId="77777777" w:rsidR="00344EDF" w:rsidRPr="00A94C06" w:rsidRDefault="00344EDF" w:rsidP="00344EDF">
      <w:pPr>
        <w:spacing w:after="0" w:line="360" w:lineRule="auto"/>
        <w:rPr>
          <w:rFonts w:cs="Times New Roman"/>
          <w:b/>
          <w:szCs w:val="24"/>
        </w:rPr>
      </w:pPr>
    </w:p>
    <w:p w14:paraId="7AD02BAE" w14:textId="408B9C01" w:rsidR="00512822" w:rsidRPr="00A94C06" w:rsidRDefault="006A1868">
      <w:pPr>
        <w:spacing w:after="0" w:line="360" w:lineRule="auto"/>
        <w:jc w:val="center"/>
        <w:rPr>
          <w:rFonts w:cs="Times New Roman"/>
          <w:b/>
          <w:szCs w:val="24"/>
        </w:rPr>
      </w:pPr>
      <w:r w:rsidRPr="00A94C06">
        <w:rPr>
          <w:rFonts w:cs="Times New Roman"/>
          <w:b/>
          <w:szCs w:val="24"/>
        </w:rPr>
        <w:t>THARAKA UNIVERSITY</w:t>
      </w:r>
    </w:p>
    <w:p w14:paraId="76FAFE88" w14:textId="5F284CBF" w:rsidR="007E43B8" w:rsidRPr="007E43B8" w:rsidRDefault="00074E9E" w:rsidP="007E43B8">
      <w:pPr>
        <w:spacing w:after="0" w:line="360" w:lineRule="auto"/>
        <w:jc w:val="center"/>
        <w:rPr>
          <w:rFonts w:cs="Times New Roman"/>
          <w:b/>
          <w:szCs w:val="24"/>
        </w:rPr>
      </w:pPr>
      <w:r>
        <w:rPr>
          <w:rFonts w:cs="Times New Roman"/>
          <w:b/>
          <w:szCs w:val="24"/>
        </w:rPr>
        <w:t>OCTO</w:t>
      </w:r>
      <w:r w:rsidR="000136F4">
        <w:rPr>
          <w:rFonts w:cs="Times New Roman"/>
          <w:b/>
          <w:szCs w:val="24"/>
        </w:rPr>
        <w:t>BER</w:t>
      </w:r>
      <w:r w:rsidR="00512822" w:rsidRPr="00A94C06">
        <w:rPr>
          <w:rFonts w:cs="Times New Roman"/>
          <w:b/>
          <w:szCs w:val="24"/>
        </w:rPr>
        <w:t xml:space="preserve"> </w:t>
      </w:r>
      <w:r w:rsidR="00852399" w:rsidRPr="00A94C06">
        <w:rPr>
          <w:rFonts w:cs="Times New Roman"/>
          <w:b/>
          <w:szCs w:val="24"/>
        </w:rPr>
        <w:t>2024</w:t>
      </w:r>
      <w:bookmarkStart w:id="1" w:name="_Toc180686043"/>
    </w:p>
    <w:p w14:paraId="488D4605" w14:textId="1A901D1B" w:rsidR="007E43B8" w:rsidRPr="007E43B8" w:rsidRDefault="007E43B8" w:rsidP="007E43B8">
      <w:pPr>
        <w:pStyle w:val="Heading1"/>
        <w:jc w:val="left"/>
      </w:pPr>
      <w:r>
        <w:rPr>
          <w:noProof/>
        </w:rPr>
        <w:lastRenderedPageBreak/>
        <w:drawing>
          <wp:inline distT="0" distB="0" distL="0" distR="0" wp14:anchorId="6582F377" wp14:editId="6C937281">
            <wp:extent cx="6190924" cy="9630410"/>
            <wp:effectExtent l="0" t="0" r="635" b="8890"/>
            <wp:docPr id="19937779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08579" cy="9657873"/>
                    </a:xfrm>
                    <a:prstGeom prst="rect">
                      <a:avLst/>
                    </a:prstGeom>
                    <a:noFill/>
                    <a:ln>
                      <a:noFill/>
                    </a:ln>
                  </pic:spPr>
                </pic:pic>
              </a:graphicData>
            </a:graphic>
          </wp:inline>
        </w:drawing>
      </w:r>
    </w:p>
    <w:p w14:paraId="546BE578" w14:textId="16038F09" w:rsidR="004510E4" w:rsidRPr="00BE4BE1" w:rsidRDefault="004510E4" w:rsidP="00BE4BE1">
      <w:pPr>
        <w:pStyle w:val="Heading1"/>
      </w:pPr>
      <w:r w:rsidRPr="00BE4BE1">
        <w:lastRenderedPageBreak/>
        <w:t>COPY RIGHT</w:t>
      </w:r>
      <w:bookmarkEnd w:id="1"/>
    </w:p>
    <w:p w14:paraId="563AB089" w14:textId="3DA466BD" w:rsidR="004510E4" w:rsidRDefault="00BE4BE1" w:rsidP="004C1533">
      <w:pPr>
        <w:jc w:val="center"/>
        <w:rPr>
          <w:shd w:val="clear" w:color="auto" w:fill="FFFFFF"/>
        </w:rPr>
      </w:pPr>
      <w:r>
        <w:rPr>
          <w:shd w:val="clear" w:color="auto" w:fill="FFFFFF"/>
        </w:rPr>
        <w:t>©</w:t>
      </w:r>
      <w:r w:rsidR="004510E4">
        <w:rPr>
          <w:shd w:val="clear" w:color="auto" w:fill="FFFFFF"/>
        </w:rPr>
        <w:t>2024</w:t>
      </w:r>
    </w:p>
    <w:p w14:paraId="6B310AA3" w14:textId="08B6566F" w:rsidR="00E36924" w:rsidRPr="00E36924" w:rsidRDefault="00E36924" w:rsidP="00567F16">
      <w:pPr>
        <w:spacing w:line="360" w:lineRule="auto"/>
        <w:rPr>
          <w:rFonts w:cs="Times New Roman"/>
          <w:szCs w:val="24"/>
        </w:rPr>
      </w:pPr>
      <w:r w:rsidRPr="00E36924">
        <w:rPr>
          <w:rFonts w:cs="Times New Roman"/>
          <w:szCs w:val="24"/>
        </w:rPr>
        <w:t>All rights reserved. No portion of this thesis may be produced, stored in a retrieval system, or transcribed, in any form or by any means, electronic, mechanical, photocopying, recording or otherwise, without prior written consent of the author or Tharaka University.</w:t>
      </w:r>
    </w:p>
    <w:p w14:paraId="168D8AC5" w14:textId="5372091F" w:rsidR="00FA6543" w:rsidRPr="00BE4BE1" w:rsidRDefault="00FA6543" w:rsidP="00E63C4A">
      <w:pPr>
        <w:spacing w:line="360" w:lineRule="auto"/>
        <w:jc w:val="both"/>
        <w:rPr>
          <w:rFonts w:cs="Times New Roman"/>
          <w:szCs w:val="24"/>
        </w:rPr>
      </w:pPr>
    </w:p>
    <w:p w14:paraId="457A5F24" w14:textId="77777777" w:rsidR="004510E4" w:rsidRDefault="004510E4" w:rsidP="009B6491">
      <w:pPr>
        <w:rPr>
          <w:shd w:val="clear" w:color="auto" w:fill="FFFFFF"/>
        </w:rPr>
      </w:pPr>
    </w:p>
    <w:p w14:paraId="02A0CB23" w14:textId="77777777" w:rsidR="004510E4" w:rsidRDefault="004510E4" w:rsidP="009B6491">
      <w:pPr>
        <w:rPr>
          <w:shd w:val="clear" w:color="auto" w:fill="FFFFFF"/>
        </w:rPr>
      </w:pPr>
    </w:p>
    <w:p w14:paraId="6D9DB622" w14:textId="77777777" w:rsidR="004510E4" w:rsidRDefault="004510E4" w:rsidP="009B6491">
      <w:pPr>
        <w:rPr>
          <w:shd w:val="clear" w:color="auto" w:fill="FFFFFF"/>
        </w:rPr>
      </w:pPr>
    </w:p>
    <w:p w14:paraId="56612DF0" w14:textId="77777777" w:rsidR="004510E4" w:rsidRDefault="004510E4" w:rsidP="009B6491">
      <w:pPr>
        <w:rPr>
          <w:shd w:val="clear" w:color="auto" w:fill="FFFFFF"/>
        </w:rPr>
      </w:pPr>
    </w:p>
    <w:p w14:paraId="692C3D35" w14:textId="77777777" w:rsidR="004510E4" w:rsidRDefault="004510E4" w:rsidP="009B6491">
      <w:pPr>
        <w:rPr>
          <w:shd w:val="clear" w:color="auto" w:fill="FFFFFF"/>
        </w:rPr>
      </w:pPr>
    </w:p>
    <w:p w14:paraId="6134FF1B" w14:textId="77777777" w:rsidR="004510E4" w:rsidRDefault="004510E4" w:rsidP="009B6491">
      <w:pPr>
        <w:rPr>
          <w:shd w:val="clear" w:color="auto" w:fill="FFFFFF"/>
        </w:rPr>
      </w:pPr>
    </w:p>
    <w:p w14:paraId="492B9B61" w14:textId="77777777" w:rsidR="004510E4" w:rsidRDefault="004510E4" w:rsidP="009B6491">
      <w:pPr>
        <w:rPr>
          <w:shd w:val="clear" w:color="auto" w:fill="FFFFFF"/>
        </w:rPr>
      </w:pPr>
    </w:p>
    <w:p w14:paraId="28F4B9A6" w14:textId="77777777" w:rsidR="004510E4" w:rsidRDefault="004510E4" w:rsidP="009B6491">
      <w:pPr>
        <w:rPr>
          <w:shd w:val="clear" w:color="auto" w:fill="FFFFFF"/>
        </w:rPr>
      </w:pPr>
    </w:p>
    <w:p w14:paraId="4F82CDE0" w14:textId="77777777" w:rsidR="004510E4" w:rsidRDefault="004510E4" w:rsidP="009B6491">
      <w:pPr>
        <w:rPr>
          <w:shd w:val="clear" w:color="auto" w:fill="FFFFFF"/>
        </w:rPr>
      </w:pPr>
    </w:p>
    <w:p w14:paraId="6820E988" w14:textId="77777777" w:rsidR="004510E4" w:rsidRDefault="004510E4" w:rsidP="009B6491">
      <w:pPr>
        <w:rPr>
          <w:shd w:val="clear" w:color="auto" w:fill="FFFFFF"/>
        </w:rPr>
      </w:pPr>
    </w:p>
    <w:p w14:paraId="51ABFA78" w14:textId="77777777" w:rsidR="004510E4" w:rsidRDefault="004510E4" w:rsidP="009B6491">
      <w:pPr>
        <w:rPr>
          <w:shd w:val="clear" w:color="auto" w:fill="FFFFFF"/>
        </w:rPr>
      </w:pPr>
    </w:p>
    <w:p w14:paraId="4DB4B54B" w14:textId="77777777" w:rsidR="004510E4" w:rsidRDefault="004510E4" w:rsidP="009B6491">
      <w:pPr>
        <w:rPr>
          <w:shd w:val="clear" w:color="auto" w:fill="FFFFFF"/>
        </w:rPr>
      </w:pPr>
    </w:p>
    <w:p w14:paraId="289BE713" w14:textId="77777777" w:rsidR="004510E4" w:rsidRDefault="004510E4" w:rsidP="009B6491">
      <w:pPr>
        <w:rPr>
          <w:shd w:val="clear" w:color="auto" w:fill="FFFFFF"/>
        </w:rPr>
      </w:pPr>
    </w:p>
    <w:p w14:paraId="7FFC7BCC" w14:textId="77777777" w:rsidR="004510E4" w:rsidRDefault="004510E4" w:rsidP="009B6491">
      <w:pPr>
        <w:rPr>
          <w:shd w:val="clear" w:color="auto" w:fill="FFFFFF"/>
        </w:rPr>
      </w:pPr>
    </w:p>
    <w:p w14:paraId="14262E48" w14:textId="77777777" w:rsidR="004510E4" w:rsidRDefault="004510E4" w:rsidP="009B6491">
      <w:pPr>
        <w:rPr>
          <w:shd w:val="clear" w:color="auto" w:fill="FFFFFF"/>
        </w:rPr>
      </w:pPr>
    </w:p>
    <w:p w14:paraId="17CA4CA9" w14:textId="77777777" w:rsidR="004510E4" w:rsidRDefault="004510E4" w:rsidP="009B6491">
      <w:pPr>
        <w:rPr>
          <w:shd w:val="clear" w:color="auto" w:fill="FFFFFF"/>
        </w:rPr>
      </w:pPr>
    </w:p>
    <w:p w14:paraId="46EBB454" w14:textId="77777777" w:rsidR="004510E4" w:rsidRDefault="004510E4" w:rsidP="009B6491">
      <w:pPr>
        <w:rPr>
          <w:shd w:val="clear" w:color="auto" w:fill="FFFFFF"/>
        </w:rPr>
      </w:pPr>
    </w:p>
    <w:p w14:paraId="5B71D88D" w14:textId="77777777" w:rsidR="004510E4" w:rsidRDefault="004510E4" w:rsidP="009B6491">
      <w:pPr>
        <w:rPr>
          <w:shd w:val="clear" w:color="auto" w:fill="FFFFFF"/>
        </w:rPr>
      </w:pPr>
    </w:p>
    <w:p w14:paraId="48C266A8" w14:textId="77777777" w:rsidR="004510E4" w:rsidRDefault="004510E4" w:rsidP="009B6491">
      <w:pPr>
        <w:rPr>
          <w:shd w:val="clear" w:color="auto" w:fill="FFFFFF"/>
        </w:rPr>
      </w:pPr>
    </w:p>
    <w:p w14:paraId="43D964B8" w14:textId="77777777" w:rsidR="00A4014F" w:rsidRDefault="00A4014F" w:rsidP="009B6491">
      <w:pPr>
        <w:rPr>
          <w:shd w:val="clear" w:color="auto" w:fill="FFFFFF"/>
        </w:rPr>
      </w:pPr>
    </w:p>
    <w:p w14:paraId="7736A71F" w14:textId="77777777" w:rsidR="00633DB5" w:rsidRDefault="00633DB5" w:rsidP="009B6491">
      <w:pPr>
        <w:rPr>
          <w:shd w:val="clear" w:color="auto" w:fill="FFFFFF"/>
        </w:rPr>
      </w:pPr>
    </w:p>
    <w:p w14:paraId="4E4E21C7" w14:textId="78D659A2" w:rsidR="00C57154" w:rsidRPr="00A94C06" w:rsidRDefault="00C57154" w:rsidP="00BC7A4F">
      <w:pPr>
        <w:pStyle w:val="Heading1"/>
        <w:spacing w:before="0"/>
        <w:rPr>
          <w:rFonts w:cs="Times New Roman"/>
          <w:szCs w:val="24"/>
          <w:shd w:val="clear" w:color="auto" w:fill="FFFFFF"/>
        </w:rPr>
      </w:pPr>
      <w:bookmarkStart w:id="2" w:name="_Toc180686044"/>
      <w:r w:rsidRPr="008927B9">
        <w:rPr>
          <w:rFonts w:cs="Times New Roman"/>
          <w:szCs w:val="24"/>
          <w:shd w:val="clear" w:color="auto" w:fill="FFFFFF"/>
        </w:rPr>
        <w:lastRenderedPageBreak/>
        <w:t>DEDICATION</w:t>
      </w:r>
      <w:bookmarkEnd w:id="2"/>
    </w:p>
    <w:p w14:paraId="2672A1F1" w14:textId="3463D447" w:rsidR="00C57154" w:rsidRPr="00A94C06" w:rsidRDefault="000F0757" w:rsidP="000245F3">
      <w:pPr>
        <w:spacing w:after="0"/>
        <w:jc w:val="both"/>
        <w:rPr>
          <w:rFonts w:cs="Times New Roman"/>
          <w:szCs w:val="24"/>
          <w:shd w:val="clear" w:color="auto" w:fill="FFFFFF"/>
        </w:rPr>
      </w:pPr>
      <w:r w:rsidRPr="000F0757">
        <w:rPr>
          <w:rFonts w:cs="Times New Roman"/>
          <w:szCs w:val="24"/>
          <w:shd w:val="clear" w:color="auto" w:fill="FFFFFF"/>
        </w:rPr>
        <w:t xml:space="preserve">I dedicate this project to my daughters, Loise </w:t>
      </w:r>
      <w:proofErr w:type="spellStart"/>
      <w:r w:rsidRPr="000F0757">
        <w:rPr>
          <w:rFonts w:cs="Times New Roman"/>
          <w:szCs w:val="24"/>
          <w:shd w:val="clear" w:color="auto" w:fill="FFFFFF"/>
        </w:rPr>
        <w:t>Kathomi</w:t>
      </w:r>
      <w:proofErr w:type="spellEnd"/>
      <w:r w:rsidRPr="000F0757">
        <w:rPr>
          <w:rFonts w:cs="Times New Roman"/>
          <w:szCs w:val="24"/>
          <w:shd w:val="clear" w:color="auto" w:fill="FFFFFF"/>
        </w:rPr>
        <w:t xml:space="preserve"> Gitonga, a student at </w:t>
      </w:r>
      <w:proofErr w:type="spellStart"/>
      <w:r w:rsidRPr="000F0757">
        <w:rPr>
          <w:rFonts w:cs="Times New Roman"/>
          <w:szCs w:val="24"/>
          <w:shd w:val="clear" w:color="auto" w:fill="FFFFFF"/>
        </w:rPr>
        <w:t>Pangani</w:t>
      </w:r>
      <w:proofErr w:type="spellEnd"/>
      <w:r w:rsidRPr="000F0757">
        <w:rPr>
          <w:rFonts w:cs="Times New Roman"/>
          <w:szCs w:val="24"/>
          <w:shd w:val="clear" w:color="auto" w:fill="FFFFFF"/>
        </w:rPr>
        <w:t xml:space="preserve"> Girls in Nairobi, and Magdalene Nyambura Gitonga, who attends St. Peters Upper Primary School in </w:t>
      </w:r>
      <w:proofErr w:type="spellStart"/>
      <w:r w:rsidRPr="000F0757">
        <w:rPr>
          <w:rFonts w:cs="Times New Roman"/>
          <w:szCs w:val="24"/>
          <w:shd w:val="clear" w:color="auto" w:fill="FFFFFF"/>
        </w:rPr>
        <w:t>Ishiara</w:t>
      </w:r>
      <w:proofErr w:type="spellEnd"/>
      <w:r w:rsidRPr="000F0757">
        <w:rPr>
          <w:rFonts w:cs="Times New Roman"/>
          <w:szCs w:val="24"/>
          <w:shd w:val="clear" w:color="auto" w:fill="FFFFFF"/>
        </w:rPr>
        <w:t>. May you always reach for the stars. I also dedicate this work to all those who pursue the study of physics</w:t>
      </w:r>
      <w:r w:rsidR="000245F3">
        <w:rPr>
          <w:rFonts w:cs="Times New Roman"/>
          <w:szCs w:val="24"/>
          <w:shd w:val="clear" w:color="auto" w:fill="FFFFFF"/>
        </w:rPr>
        <w:t>.</w:t>
      </w:r>
    </w:p>
    <w:p w14:paraId="16BB5B71" w14:textId="77777777" w:rsidR="00C57154" w:rsidRPr="00A94C06" w:rsidRDefault="00C57154" w:rsidP="008B2984">
      <w:pPr>
        <w:spacing w:after="0"/>
        <w:rPr>
          <w:rFonts w:cs="Times New Roman"/>
          <w:szCs w:val="24"/>
          <w:shd w:val="clear" w:color="auto" w:fill="FFFFFF"/>
        </w:rPr>
      </w:pPr>
    </w:p>
    <w:p w14:paraId="2CAFBD11" w14:textId="77777777" w:rsidR="00C57154" w:rsidRPr="00A94C06" w:rsidRDefault="00C57154" w:rsidP="008B2984">
      <w:pPr>
        <w:spacing w:after="0"/>
        <w:rPr>
          <w:rFonts w:cs="Times New Roman"/>
          <w:szCs w:val="24"/>
          <w:shd w:val="clear" w:color="auto" w:fill="FFFFFF"/>
        </w:rPr>
      </w:pPr>
    </w:p>
    <w:p w14:paraId="6CF505CC" w14:textId="77777777" w:rsidR="00C57154" w:rsidRPr="00A94C06" w:rsidRDefault="00C57154" w:rsidP="008B2984">
      <w:pPr>
        <w:spacing w:after="0"/>
        <w:rPr>
          <w:rFonts w:cs="Times New Roman"/>
          <w:szCs w:val="24"/>
          <w:shd w:val="clear" w:color="auto" w:fill="FFFFFF"/>
        </w:rPr>
      </w:pPr>
    </w:p>
    <w:p w14:paraId="0EEC4E09" w14:textId="77777777" w:rsidR="00C57154" w:rsidRPr="00A94C06" w:rsidRDefault="00C57154" w:rsidP="008B2984">
      <w:pPr>
        <w:spacing w:after="0"/>
        <w:rPr>
          <w:rFonts w:cs="Times New Roman"/>
          <w:szCs w:val="24"/>
          <w:shd w:val="clear" w:color="auto" w:fill="FFFFFF"/>
        </w:rPr>
      </w:pPr>
    </w:p>
    <w:p w14:paraId="1A7A6A8A" w14:textId="77777777" w:rsidR="00C57154" w:rsidRPr="00A94C06" w:rsidRDefault="00C57154" w:rsidP="008B2984">
      <w:pPr>
        <w:spacing w:after="0"/>
        <w:rPr>
          <w:rFonts w:cs="Times New Roman"/>
          <w:szCs w:val="24"/>
          <w:shd w:val="clear" w:color="auto" w:fill="FFFFFF"/>
        </w:rPr>
      </w:pPr>
    </w:p>
    <w:p w14:paraId="6555FD9B" w14:textId="77777777" w:rsidR="00C57154" w:rsidRPr="00A94C06" w:rsidRDefault="00C57154" w:rsidP="008B2984">
      <w:pPr>
        <w:spacing w:after="0"/>
        <w:rPr>
          <w:rFonts w:cs="Times New Roman"/>
          <w:szCs w:val="24"/>
          <w:shd w:val="clear" w:color="auto" w:fill="FFFFFF"/>
        </w:rPr>
      </w:pPr>
    </w:p>
    <w:p w14:paraId="2EEF1C78" w14:textId="77777777" w:rsidR="00C57154" w:rsidRPr="00A94C06" w:rsidRDefault="00C57154" w:rsidP="008B2984">
      <w:pPr>
        <w:spacing w:after="0"/>
        <w:rPr>
          <w:rFonts w:cs="Times New Roman"/>
          <w:szCs w:val="24"/>
          <w:shd w:val="clear" w:color="auto" w:fill="FFFFFF"/>
        </w:rPr>
      </w:pPr>
    </w:p>
    <w:p w14:paraId="2623F66C" w14:textId="77777777" w:rsidR="00C57154" w:rsidRPr="00A94C06" w:rsidRDefault="00C57154" w:rsidP="008B2984">
      <w:pPr>
        <w:spacing w:after="0"/>
        <w:rPr>
          <w:rFonts w:cs="Times New Roman"/>
          <w:szCs w:val="24"/>
          <w:shd w:val="clear" w:color="auto" w:fill="FFFFFF"/>
        </w:rPr>
      </w:pPr>
    </w:p>
    <w:p w14:paraId="4CB14402" w14:textId="77777777" w:rsidR="00C57154" w:rsidRPr="00A94C06" w:rsidRDefault="00C57154" w:rsidP="008B2984">
      <w:pPr>
        <w:spacing w:after="0"/>
        <w:rPr>
          <w:rFonts w:cs="Times New Roman"/>
          <w:szCs w:val="24"/>
          <w:shd w:val="clear" w:color="auto" w:fill="FFFFFF"/>
        </w:rPr>
      </w:pPr>
    </w:p>
    <w:p w14:paraId="478AD219" w14:textId="77777777" w:rsidR="00C57154" w:rsidRPr="00A94C06" w:rsidRDefault="00C57154" w:rsidP="008B2984">
      <w:pPr>
        <w:spacing w:after="0"/>
        <w:rPr>
          <w:rFonts w:cs="Times New Roman"/>
          <w:szCs w:val="24"/>
          <w:shd w:val="clear" w:color="auto" w:fill="FFFFFF"/>
        </w:rPr>
      </w:pPr>
    </w:p>
    <w:p w14:paraId="33AAECF6" w14:textId="77777777" w:rsidR="00C57154" w:rsidRPr="00A94C06" w:rsidRDefault="00C57154" w:rsidP="008B2984">
      <w:pPr>
        <w:spacing w:after="0"/>
        <w:rPr>
          <w:rFonts w:cs="Times New Roman"/>
          <w:szCs w:val="24"/>
          <w:shd w:val="clear" w:color="auto" w:fill="FFFFFF"/>
        </w:rPr>
      </w:pPr>
    </w:p>
    <w:p w14:paraId="3F517814" w14:textId="77777777" w:rsidR="00C57154" w:rsidRPr="00A94C06" w:rsidRDefault="00C57154" w:rsidP="008B2984">
      <w:pPr>
        <w:spacing w:after="0"/>
        <w:rPr>
          <w:rFonts w:cs="Times New Roman"/>
          <w:szCs w:val="24"/>
          <w:shd w:val="clear" w:color="auto" w:fill="FFFFFF"/>
        </w:rPr>
      </w:pPr>
    </w:p>
    <w:p w14:paraId="33786185" w14:textId="77777777" w:rsidR="00C57154" w:rsidRPr="00A94C06" w:rsidRDefault="00C57154" w:rsidP="008B2984">
      <w:pPr>
        <w:spacing w:after="0"/>
        <w:rPr>
          <w:rFonts w:cs="Times New Roman"/>
          <w:szCs w:val="24"/>
          <w:shd w:val="clear" w:color="auto" w:fill="FFFFFF"/>
        </w:rPr>
      </w:pPr>
    </w:p>
    <w:p w14:paraId="23E1069B" w14:textId="77777777" w:rsidR="005D540A" w:rsidRPr="00A94C06" w:rsidRDefault="005D540A" w:rsidP="008B2984">
      <w:pPr>
        <w:spacing w:after="0"/>
        <w:rPr>
          <w:rFonts w:cs="Times New Roman"/>
          <w:szCs w:val="24"/>
          <w:shd w:val="clear" w:color="auto" w:fill="FFFFFF"/>
        </w:rPr>
      </w:pPr>
    </w:p>
    <w:p w14:paraId="14E34FCA" w14:textId="77777777" w:rsidR="005D540A" w:rsidRDefault="005D540A" w:rsidP="008B2984">
      <w:pPr>
        <w:spacing w:after="0"/>
        <w:rPr>
          <w:rFonts w:cs="Times New Roman"/>
          <w:szCs w:val="24"/>
          <w:shd w:val="clear" w:color="auto" w:fill="FFFFFF"/>
        </w:rPr>
      </w:pPr>
    </w:p>
    <w:p w14:paraId="2AB54A45" w14:textId="77777777" w:rsidR="008B2984" w:rsidRDefault="008B2984" w:rsidP="008B2984">
      <w:pPr>
        <w:spacing w:after="0"/>
        <w:rPr>
          <w:rFonts w:cs="Times New Roman"/>
          <w:szCs w:val="24"/>
          <w:shd w:val="clear" w:color="auto" w:fill="FFFFFF"/>
        </w:rPr>
      </w:pPr>
    </w:p>
    <w:p w14:paraId="07EEF516" w14:textId="77777777" w:rsidR="008B2984" w:rsidRDefault="008B2984" w:rsidP="008B2984">
      <w:pPr>
        <w:spacing w:after="0"/>
        <w:rPr>
          <w:rFonts w:cs="Times New Roman"/>
          <w:szCs w:val="24"/>
          <w:shd w:val="clear" w:color="auto" w:fill="FFFFFF"/>
        </w:rPr>
      </w:pPr>
    </w:p>
    <w:p w14:paraId="753D136C" w14:textId="77777777" w:rsidR="008B2984" w:rsidRDefault="008B2984" w:rsidP="008B2984">
      <w:pPr>
        <w:spacing w:after="0"/>
        <w:rPr>
          <w:rFonts w:cs="Times New Roman"/>
          <w:szCs w:val="24"/>
          <w:shd w:val="clear" w:color="auto" w:fill="FFFFFF"/>
        </w:rPr>
      </w:pPr>
    </w:p>
    <w:p w14:paraId="431F0C8C" w14:textId="77777777" w:rsidR="008B2984" w:rsidRDefault="008B2984" w:rsidP="008B2984">
      <w:pPr>
        <w:spacing w:after="0"/>
        <w:rPr>
          <w:rFonts w:cs="Times New Roman"/>
          <w:szCs w:val="24"/>
          <w:shd w:val="clear" w:color="auto" w:fill="FFFFFF"/>
        </w:rPr>
      </w:pPr>
    </w:p>
    <w:p w14:paraId="19312982" w14:textId="77777777" w:rsidR="008B2984" w:rsidRDefault="008B2984" w:rsidP="008B2984">
      <w:pPr>
        <w:spacing w:after="0"/>
        <w:rPr>
          <w:rFonts w:cs="Times New Roman"/>
          <w:szCs w:val="24"/>
          <w:shd w:val="clear" w:color="auto" w:fill="FFFFFF"/>
        </w:rPr>
      </w:pPr>
    </w:p>
    <w:p w14:paraId="0E12211E" w14:textId="77777777" w:rsidR="008B2984" w:rsidRDefault="008B2984" w:rsidP="008B2984">
      <w:pPr>
        <w:spacing w:after="0"/>
        <w:rPr>
          <w:rFonts w:cs="Times New Roman"/>
          <w:szCs w:val="24"/>
          <w:shd w:val="clear" w:color="auto" w:fill="FFFFFF"/>
        </w:rPr>
      </w:pPr>
    </w:p>
    <w:p w14:paraId="688D3AE9" w14:textId="77777777" w:rsidR="008B2984" w:rsidRDefault="008B2984" w:rsidP="008B2984">
      <w:pPr>
        <w:spacing w:after="0"/>
        <w:rPr>
          <w:rFonts w:cs="Times New Roman"/>
          <w:szCs w:val="24"/>
          <w:shd w:val="clear" w:color="auto" w:fill="FFFFFF"/>
        </w:rPr>
      </w:pPr>
    </w:p>
    <w:p w14:paraId="0D19F3A2" w14:textId="77777777" w:rsidR="008B2984" w:rsidRDefault="008B2984" w:rsidP="008B2984">
      <w:pPr>
        <w:spacing w:after="0"/>
        <w:rPr>
          <w:rFonts w:cs="Times New Roman"/>
          <w:szCs w:val="24"/>
          <w:shd w:val="clear" w:color="auto" w:fill="FFFFFF"/>
        </w:rPr>
      </w:pPr>
    </w:p>
    <w:p w14:paraId="37A45269" w14:textId="77777777" w:rsidR="008B2984" w:rsidRDefault="008B2984" w:rsidP="008B2984">
      <w:pPr>
        <w:spacing w:after="0"/>
        <w:rPr>
          <w:rFonts w:cs="Times New Roman"/>
          <w:szCs w:val="24"/>
          <w:shd w:val="clear" w:color="auto" w:fill="FFFFFF"/>
        </w:rPr>
      </w:pPr>
    </w:p>
    <w:p w14:paraId="35FA67B4" w14:textId="77777777" w:rsidR="008B2984" w:rsidRPr="00A94C06" w:rsidRDefault="008B2984" w:rsidP="008B2984">
      <w:pPr>
        <w:spacing w:after="0"/>
        <w:rPr>
          <w:rFonts w:cs="Times New Roman"/>
          <w:szCs w:val="24"/>
          <w:shd w:val="clear" w:color="auto" w:fill="FFFFFF"/>
        </w:rPr>
      </w:pPr>
    </w:p>
    <w:p w14:paraId="021B5778" w14:textId="77777777" w:rsidR="005D540A" w:rsidRPr="00A94C06" w:rsidRDefault="005D540A" w:rsidP="008B2984">
      <w:pPr>
        <w:spacing w:after="0"/>
        <w:rPr>
          <w:rFonts w:cs="Times New Roman"/>
          <w:szCs w:val="24"/>
          <w:shd w:val="clear" w:color="auto" w:fill="FFFFFF"/>
        </w:rPr>
      </w:pPr>
    </w:p>
    <w:p w14:paraId="2C420562" w14:textId="77777777" w:rsidR="00C57154" w:rsidRDefault="00C57154" w:rsidP="008B2984">
      <w:pPr>
        <w:spacing w:after="0"/>
        <w:rPr>
          <w:rFonts w:cs="Times New Roman"/>
          <w:szCs w:val="24"/>
          <w:shd w:val="clear" w:color="auto" w:fill="FFFFFF"/>
        </w:rPr>
      </w:pPr>
    </w:p>
    <w:p w14:paraId="62692AE5" w14:textId="77777777" w:rsidR="008B2984" w:rsidRDefault="008B2984" w:rsidP="008B2984">
      <w:pPr>
        <w:spacing w:after="0"/>
        <w:rPr>
          <w:rFonts w:cs="Times New Roman"/>
          <w:szCs w:val="24"/>
          <w:shd w:val="clear" w:color="auto" w:fill="FFFFFF"/>
        </w:rPr>
      </w:pPr>
    </w:p>
    <w:p w14:paraId="779F9078" w14:textId="77777777" w:rsidR="008B2984" w:rsidRDefault="008B2984" w:rsidP="008B2984">
      <w:pPr>
        <w:spacing w:after="0"/>
        <w:rPr>
          <w:rFonts w:cs="Times New Roman"/>
          <w:szCs w:val="24"/>
          <w:shd w:val="clear" w:color="auto" w:fill="FFFFFF"/>
        </w:rPr>
      </w:pPr>
    </w:p>
    <w:p w14:paraId="6AC3B989" w14:textId="77777777" w:rsidR="00A4014F" w:rsidRDefault="00A4014F" w:rsidP="008B2984">
      <w:pPr>
        <w:spacing w:after="0"/>
        <w:rPr>
          <w:rFonts w:cs="Times New Roman"/>
          <w:szCs w:val="24"/>
          <w:shd w:val="clear" w:color="auto" w:fill="FFFFFF"/>
        </w:rPr>
      </w:pPr>
    </w:p>
    <w:p w14:paraId="4378E2AE" w14:textId="77777777" w:rsidR="00A4014F" w:rsidRDefault="00A4014F" w:rsidP="008B2984">
      <w:pPr>
        <w:spacing w:after="0"/>
        <w:rPr>
          <w:rFonts w:cs="Times New Roman"/>
          <w:szCs w:val="24"/>
          <w:shd w:val="clear" w:color="auto" w:fill="FFFFFF"/>
        </w:rPr>
      </w:pPr>
    </w:p>
    <w:p w14:paraId="1EC7C165" w14:textId="77777777" w:rsidR="00A4014F" w:rsidRDefault="00A4014F" w:rsidP="008B2984">
      <w:pPr>
        <w:spacing w:after="0"/>
        <w:rPr>
          <w:rFonts w:cs="Times New Roman"/>
          <w:szCs w:val="24"/>
          <w:shd w:val="clear" w:color="auto" w:fill="FFFFFF"/>
        </w:rPr>
      </w:pPr>
    </w:p>
    <w:p w14:paraId="3F764068" w14:textId="77777777" w:rsidR="008B2984" w:rsidRDefault="008B2984" w:rsidP="008B2984">
      <w:pPr>
        <w:spacing w:after="0"/>
        <w:rPr>
          <w:rFonts w:cs="Times New Roman"/>
          <w:szCs w:val="24"/>
          <w:shd w:val="clear" w:color="auto" w:fill="FFFFFF"/>
        </w:rPr>
      </w:pPr>
    </w:p>
    <w:p w14:paraId="3691B684" w14:textId="77777777" w:rsidR="008B2984" w:rsidRDefault="008B2984" w:rsidP="008B2984">
      <w:pPr>
        <w:spacing w:after="0"/>
        <w:rPr>
          <w:rFonts w:cs="Times New Roman"/>
          <w:szCs w:val="24"/>
          <w:shd w:val="clear" w:color="auto" w:fill="FFFFFF"/>
        </w:rPr>
      </w:pPr>
    </w:p>
    <w:p w14:paraId="695F7F46" w14:textId="740C51D1" w:rsidR="00C57154" w:rsidRDefault="00C57154" w:rsidP="008B2984">
      <w:pPr>
        <w:spacing w:after="0"/>
        <w:rPr>
          <w:rFonts w:cs="Times New Roman"/>
          <w:szCs w:val="24"/>
          <w:shd w:val="clear" w:color="auto" w:fill="FFFFFF"/>
        </w:rPr>
      </w:pPr>
    </w:p>
    <w:p w14:paraId="063321B3" w14:textId="77777777" w:rsidR="00BC7A4F" w:rsidRDefault="00BC7A4F" w:rsidP="008B2984">
      <w:pPr>
        <w:spacing w:after="0"/>
        <w:rPr>
          <w:rFonts w:cs="Times New Roman"/>
          <w:szCs w:val="24"/>
          <w:shd w:val="clear" w:color="auto" w:fill="FFFFFF"/>
        </w:rPr>
      </w:pPr>
    </w:p>
    <w:p w14:paraId="13FE50BC" w14:textId="77777777" w:rsidR="00BC7A4F" w:rsidRDefault="00BC7A4F" w:rsidP="008B2984">
      <w:pPr>
        <w:spacing w:after="0"/>
        <w:rPr>
          <w:rFonts w:cs="Times New Roman"/>
          <w:szCs w:val="24"/>
          <w:shd w:val="clear" w:color="auto" w:fill="FFFFFF"/>
        </w:rPr>
      </w:pPr>
    </w:p>
    <w:p w14:paraId="2FE57911" w14:textId="77777777" w:rsidR="00BC7A4F" w:rsidRDefault="00BC7A4F" w:rsidP="008B2984">
      <w:pPr>
        <w:spacing w:after="0"/>
        <w:rPr>
          <w:rFonts w:cs="Times New Roman"/>
          <w:szCs w:val="24"/>
          <w:shd w:val="clear" w:color="auto" w:fill="FFFFFF"/>
        </w:rPr>
      </w:pPr>
    </w:p>
    <w:p w14:paraId="183479D8" w14:textId="77777777" w:rsidR="00633DB5" w:rsidRPr="00A94C06" w:rsidRDefault="00633DB5" w:rsidP="008B2984">
      <w:pPr>
        <w:spacing w:after="0"/>
        <w:rPr>
          <w:rFonts w:cs="Times New Roman"/>
          <w:szCs w:val="24"/>
          <w:shd w:val="clear" w:color="auto" w:fill="FFFFFF"/>
        </w:rPr>
      </w:pPr>
    </w:p>
    <w:p w14:paraId="50B65348" w14:textId="308FFC61" w:rsidR="000F0757" w:rsidRPr="000F0757" w:rsidRDefault="003F3D28" w:rsidP="000F0757">
      <w:pPr>
        <w:spacing w:after="0"/>
        <w:jc w:val="center"/>
        <w:rPr>
          <w:rFonts w:cs="Times New Roman"/>
          <w:szCs w:val="24"/>
          <w:shd w:val="clear" w:color="auto" w:fill="FFFFFF"/>
        </w:rPr>
      </w:pPr>
      <w:r w:rsidRPr="008927B9">
        <w:rPr>
          <w:rFonts w:cs="Times New Roman"/>
          <w:b/>
          <w:bCs/>
          <w:szCs w:val="24"/>
          <w:shd w:val="clear" w:color="auto" w:fill="FFFFFF"/>
        </w:rPr>
        <w:lastRenderedPageBreak/>
        <w:t>ACKNOWLEDGEMENT</w:t>
      </w:r>
    </w:p>
    <w:p w14:paraId="7DA5DCFA" w14:textId="77777777" w:rsidR="000F0757" w:rsidRPr="000F0757" w:rsidRDefault="000F0757" w:rsidP="000245F3">
      <w:pPr>
        <w:spacing w:after="0"/>
        <w:jc w:val="both"/>
        <w:rPr>
          <w:rFonts w:cs="Times New Roman"/>
          <w:szCs w:val="24"/>
          <w:shd w:val="clear" w:color="auto" w:fill="FFFFFF"/>
        </w:rPr>
      </w:pPr>
      <w:r w:rsidRPr="000F0757">
        <w:rPr>
          <w:rFonts w:cs="Times New Roman"/>
          <w:szCs w:val="24"/>
          <w:shd w:val="clear" w:color="auto" w:fill="FFFFFF"/>
        </w:rPr>
        <w:t xml:space="preserve">I would like to express my heartfelt gratitude to the Almighty God for the abundant grace and strength provided to complete this project. All honor and glory belong to You. </w:t>
      </w:r>
    </w:p>
    <w:p w14:paraId="5F1B4B45" w14:textId="77777777" w:rsidR="000F0757" w:rsidRPr="000F0757" w:rsidRDefault="000F0757" w:rsidP="000245F3">
      <w:pPr>
        <w:spacing w:after="0"/>
        <w:jc w:val="both"/>
        <w:rPr>
          <w:rFonts w:cs="Times New Roman"/>
          <w:szCs w:val="24"/>
          <w:shd w:val="clear" w:color="auto" w:fill="FFFFFF"/>
        </w:rPr>
      </w:pPr>
    </w:p>
    <w:p w14:paraId="35237800" w14:textId="77777777" w:rsidR="000F0757" w:rsidRPr="000F0757" w:rsidRDefault="000F0757" w:rsidP="000245F3">
      <w:pPr>
        <w:spacing w:after="0"/>
        <w:jc w:val="both"/>
        <w:rPr>
          <w:rFonts w:cs="Times New Roman"/>
          <w:szCs w:val="24"/>
          <w:shd w:val="clear" w:color="auto" w:fill="FFFFFF"/>
        </w:rPr>
      </w:pPr>
      <w:r w:rsidRPr="000F0757">
        <w:rPr>
          <w:rFonts w:cs="Times New Roman"/>
          <w:szCs w:val="24"/>
          <w:shd w:val="clear" w:color="auto" w:fill="FFFFFF"/>
        </w:rPr>
        <w:t xml:space="preserve">I extend my deepest appreciation to my supervisors: Dr. Martin M. </w:t>
      </w:r>
      <w:proofErr w:type="spellStart"/>
      <w:r w:rsidRPr="000F0757">
        <w:rPr>
          <w:rFonts w:cs="Times New Roman"/>
          <w:szCs w:val="24"/>
          <w:shd w:val="clear" w:color="auto" w:fill="FFFFFF"/>
        </w:rPr>
        <w:t>Riara</w:t>
      </w:r>
      <w:proofErr w:type="spellEnd"/>
      <w:r w:rsidRPr="000F0757">
        <w:rPr>
          <w:rFonts w:cs="Times New Roman"/>
          <w:szCs w:val="24"/>
          <w:shd w:val="clear" w:color="auto" w:fill="FFFFFF"/>
        </w:rPr>
        <w:t xml:space="preserve"> (Ph.D.) from South Eastern Kenya University (SEKU), Prof. Dr. </w:t>
      </w:r>
      <w:proofErr w:type="spellStart"/>
      <w:r w:rsidRPr="005945A8">
        <w:rPr>
          <w:rFonts w:cs="Times New Roman"/>
          <w:i/>
          <w:iCs/>
          <w:szCs w:val="24"/>
          <w:shd w:val="clear" w:color="auto" w:fill="FFFFFF"/>
        </w:rPr>
        <w:t>rer</w:t>
      </w:r>
      <w:proofErr w:type="spellEnd"/>
      <w:r w:rsidRPr="005945A8">
        <w:rPr>
          <w:rFonts w:cs="Times New Roman"/>
          <w:i/>
          <w:iCs/>
          <w:szCs w:val="24"/>
          <w:shd w:val="clear" w:color="auto" w:fill="FFFFFF"/>
        </w:rPr>
        <w:t>. nat.</w:t>
      </w:r>
      <w:r w:rsidRPr="000F0757">
        <w:rPr>
          <w:rFonts w:cs="Times New Roman"/>
          <w:szCs w:val="24"/>
          <w:shd w:val="clear" w:color="auto" w:fill="FFFFFF"/>
        </w:rPr>
        <w:t xml:space="preserve"> Paul Kuria </w:t>
      </w:r>
      <w:proofErr w:type="spellStart"/>
      <w:r w:rsidRPr="000F0757">
        <w:rPr>
          <w:rFonts w:cs="Times New Roman"/>
          <w:szCs w:val="24"/>
          <w:shd w:val="clear" w:color="auto" w:fill="FFFFFF"/>
        </w:rPr>
        <w:t>Kamweru</w:t>
      </w:r>
      <w:proofErr w:type="spellEnd"/>
      <w:r w:rsidRPr="000F0757">
        <w:rPr>
          <w:rFonts w:cs="Times New Roman"/>
          <w:szCs w:val="24"/>
          <w:shd w:val="clear" w:color="auto" w:fill="FFFFFF"/>
        </w:rPr>
        <w:t xml:space="preserve"> from Chuka University, and Dr. Fidelis Ngugi (Ph.D.) from Tharaka University. Your unwavering guidance has been instrumental in the success of this research. May God bless you abundantly.</w:t>
      </w:r>
    </w:p>
    <w:p w14:paraId="2CBF5AFD" w14:textId="77777777" w:rsidR="000F0757" w:rsidRPr="000F0757" w:rsidRDefault="000F0757" w:rsidP="000245F3">
      <w:pPr>
        <w:spacing w:after="0"/>
        <w:jc w:val="both"/>
        <w:rPr>
          <w:rFonts w:cs="Times New Roman"/>
          <w:szCs w:val="24"/>
          <w:shd w:val="clear" w:color="auto" w:fill="FFFFFF"/>
        </w:rPr>
      </w:pPr>
    </w:p>
    <w:p w14:paraId="44125E39" w14:textId="32C9E394" w:rsidR="000F0757" w:rsidRPr="000F0757" w:rsidRDefault="000F0757" w:rsidP="000245F3">
      <w:pPr>
        <w:spacing w:after="0"/>
        <w:jc w:val="both"/>
        <w:rPr>
          <w:rFonts w:cs="Times New Roman"/>
          <w:szCs w:val="24"/>
          <w:shd w:val="clear" w:color="auto" w:fill="FFFFFF"/>
        </w:rPr>
      </w:pPr>
      <w:r w:rsidRPr="000F0757">
        <w:rPr>
          <w:rFonts w:cs="Times New Roman"/>
          <w:szCs w:val="24"/>
          <w:shd w:val="clear" w:color="auto" w:fill="FFFFFF"/>
        </w:rPr>
        <w:t xml:space="preserve">I also want to thank my lecturers for their support, and I am especially grateful to my parents, Stanley Muya and Margaret Nyambura, for instilling in me a love for education. My appreciation extends to my daughters, Loise </w:t>
      </w:r>
      <w:proofErr w:type="spellStart"/>
      <w:r w:rsidRPr="000F0757">
        <w:rPr>
          <w:rFonts w:cs="Times New Roman"/>
          <w:szCs w:val="24"/>
          <w:shd w:val="clear" w:color="auto" w:fill="FFFFFF"/>
        </w:rPr>
        <w:t>Kathomi</w:t>
      </w:r>
      <w:proofErr w:type="spellEnd"/>
      <w:r w:rsidRPr="000F0757">
        <w:rPr>
          <w:rFonts w:cs="Times New Roman"/>
          <w:szCs w:val="24"/>
          <w:shd w:val="clear" w:color="auto" w:fill="FFFFFF"/>
        </w:rPr>
        <w:t xml:space="preserve"> and Magdalene Nyambura, as well as my </w:t>
      </w:r>
      <w:r w:rsidR="000245F3" w:rsidRPr="000F0757">
        <w:rPr>
          <w:rFonts w:cs="Times New Roman"/>
          <w:szCs w:val="24"/>
          <w:shd w:val="clear" w:color="auto" w:fill="FFFFFF"/>
        </w:rPr>
        <w:t>siblings</w:t>
      </w:r>
      <w:r w:rsidR="000245F3">
        <w:rPr>
          <w:rFonts w:cs="Times New Roman"/>
          <w:szCs w:val="24"/>
          <w:shd w:val="clear" w:color="auto" w:fill="FFFFFF"/>
        </w:rPr>
        <w:t xml:space="preserve"> (Grace Muya, Mary Muya, Jane Muya and Edward Muya),</w:t>
      </w:r>
      <w:r w:rsidRPr="000F0757">
        <w:rPr>
          <w:rFonts w:cs="Times New Roman"/>
          <w:szCs w:val="24"/>
          <w:shd w:val="clear" w:color="auto" w:fill="FFFFFF"/>
        </w:rPr>
        <w:t xml:space="preserve"> and all my relatives. </w:t>
      </w:r>
      <w:r w:rsidR="000245F3">
        <w:rPr>
          <w:rFonts w:cs="Times New Roman"/>
          <w:szCs w:val="24"/>
          <w:shd w:val="clear" w:color="auto" w:fill="FFFFFF"/>
        </w:rPr>
        <w:t xml:space="preserve"> My </w:t>
      </w:r>
      <w:r w:rsidR="00D06EE0">
        <w:rPr>
          <w:rFonts w:cs="Times New Roman"/>
          <w:szCs w:val="24"/>
          <w:shd w:val="clear" w:color="auto" w:fill="FFFFFF"/>
        </w:rPr>
        <w:t>father-in-law</w:t>
      </w:r>
      <w:r w:rsidR="005945A8">
        <w:rPr>
          <w:rFonts w:cs="Times New Roman"/>
          <w:szCs w:val="24"/>
          <w:shd w:val="clear" w:color="auto" w:fill="FFFFFF"/>
        </w:rPr>
        <w:t>,</w:t>
      </w:r>
      <w:r w:rsidR="000245F3">
        <w:rPr>
          <w:rFonts w:cs="Times New Roman"/>
          <w:szCs w:val="24"/>
          <w:shd w:val="clear" w:color="auto" w:fill="FFFFFF"/>
        </w:rPr>
        <w:t xml:space="preserve"> </w:t>
      </w:r>
      <w:r w:rsidR="00D06EE0">
        <w:rPr>
          <w:rFonts w:cs="Times New Roman"/>
          <w:szCs w:val="24"/>
          <w:shd w:val="clear" w:color="auto" w:fill="FFFFFF"/>
        </w:rPr>
        <w:t>Delfino</w:t>
      </w:r>
      <w:r w:rsidR="000245F3">
        <w:rPr>
          <w:rFonts w:cs="Times New Roman"/>
          <w:szCs w:val="24"/>
          <w:shd w:val="clear" w:color="auto" w:fill="FFFFFF"/>
        </w:rPr>
        <w:t xml:space="preserve"> </w:t>
      </w:r>
      <w:proofErr w:type="spellStart"/>
      <w:r w:rsidR="005945A8">
        <w:rPr>
          <w:rFonts w:cs="Times New Roman"/>
          <w:szCs w:val="24"/>
          <w:shd w:val="clear" w:color="auto" w:fill="FFFFFF"/>
        </w:rPr>
        <w:t>Ngece</w:t>
      </w:r>
      <w:proofErr w:type="spellEnd"/>
      <w:r w:rsidR="005945A8">
        <w:rPr>
          <w:rFonts w:cs="Times New Roman"/>
          <w:szCs w:val="24"/>
          <w:shd w:val="clear" w:color="auto" w:fill="FFFFFF"/>
        </w:rPr>
        <w:t xml:space="preserve"> thanks</w:t>
      </w:r>
      <w:r w:rsidR="000245F3">
        <w:rPr>
          <w:rFonts w:cs="Times New Roman"/>
          <w:szCs w:val="24"/>
          <w:shd w:val="clear" w:color="auto" w:fill="FFFFFF"/>
        </w:rPr>
        <w:t xml:space="preserve"> a </w:t>
      </w:r>
      <w:r w:rsidR="00D06EE0">
        <w:rPr>
          <w:rFonts w:cs="Times New Roman"/>
          <w:szCs w:val="24"/>
          <w:shd w:val="clear" w:color="auto" w:fill="FFFFFF"/>
        </w:rPr>
        <w:t>lot.</w:t>
      </w:r>
      <w:r w:rsidR="00D06EE0" w:rsidRPr="000F0757">
        <w:rPr>
          <w:rFonts w:cs="Times New Roman"/>
          <w:szCs w:val="24"/>
          <w:shd w:val="clear" w:color="auto" w:fill="FFFFFF"/>
        </w:rPr>
        <w:t xml:space="preserve"> I</w:t>
      </w:r>
      <w:r w:rsidRPr="000F0757">
        <w:rPr>
          <w:rFonts w:cs="Times New Roman"/>
          <w:szCs w:val="24"/>
          <w:shd w:val="clear" w:color="auto" w:fill="FFFFFF"/>
        </w:rPr>
        <w:t xml:space="preserve"> would like to express my gratitude to Dr. James Ndwiga from Tharaka University; your assistance made the sample collection process an enjoyable adventure. </w:t>
      </w:r>
    </w:p>
    <w:p w14:paraId="0FB58109" w14:textId="77777777" w:rsidR="000F0757" w:rsidRPr="000F0757" w:rsidRDefault="000F0757" w:rsidP="000245F3">
      <w:pPr>
        <w:spacing w:after="0"/>
        <w:jc w:val="both"/>
        <w:rPr>
          <w:rFonts w:cs="Times New Roman"/>
          <w:szCs w:val="24"/>
          <w:shd w:val="clear" w:color="auto" w:fill="FFFFFF"/>
        </w:rPr>
      </w:pPr>
    </w:p>
    <w:p w14:paraId="4123DEF5" w14:textId="77777777" w:rsidR="000F0757" w:rsidRPr="000F0757" w:rsidRDefault="000F0757" w:rsidP="000245F3">
      <w:pPr>
        <w:spacing w:after="0"/>
        <w:jc w:val="both"/>
        <w:rPr>
          <w:rFonts w:cs="Times New Roman"/>
          <w:szCs w:val="24"/>
          <w:shd w:val="clear" w:color="auto" w:fill="FFFFFF"/>
        </w:rPr>
      </w:pPr>
      <w:r w:rsidRPr="000F0757">
        <w:rPr>
          <w:rFonts w:cs="Times New Roman"/>
          <w:szCs w:val="24"/>
          <w:shd w:val="clear" w:color="auto" w:fill="FFFFFF"/>
        </w:rPr>
        <w:t>Special thanks to my friends and everyone who contributed to the successful completion of this project. I also wish to acknowledge the laboratory staff at both Tharaka University and SEKU for their support during my research. Lastly, I would like to express my sincere appreciation to Tharaka University for providing the research funding.</w:t>
      </w:r>
    </w:p>
    <w:p w14:paraId="182D28AF" w14:textId="77777777" w:rsidR="000F0757" w:rsidRPr="000F0757" w:rsidRDefault="000F0757" w:rsidP="000F0757">
      <w:pPr>
        <w:spacing w:after="0"/>
        <w:rPr>
          <w:rFonts w:cs="Times New Roman"/>
          <w:szCs w:val="24"/>
          <w:shd w:val="clear" w:color="auto" w:fill="FFFFFF"/>
        </w:rPr>
      </w:pPr>
    </w:p>
    <w:p w14:paraId="59DDDF63" w14:textId="77777777" w:rsidR="00C57154" w:rsidRPr="00A94C06" w:rsidRDefault="00C57154" w:rsidP="008B2984">
      <w:pPr>
        <w:spacing w:after="0"/>
        <w:rPr>
          <w:rFonts w:cs="Times New Roman"/>
          <w:szCs w:val="24"/>
          <w:shd w:val="clear" w:color="auto" w:fill="FFFFFF"/>
        </w:rPr>
      </w:pPr>
    </w:p>
    <w:p w14:paraId="2FCFC6F6" w14:textId="77777777" w:rsidR="00C57154" w:rsidRPr="00A94C06" w:rsidRDefault="00C57154" w:rsidP="008B2984">
      <w:pPr>
        <w:spacing w:after="0"/>
        <w:rPr>
          <w:rFonts w:cs="Times New Roman"/>
          <w:szCs w:val="24"/>
          <w:shd w:val="clear" w:color="auto" w:fill="FFFFFF"/>
        </w:rPr>
      </w:pPr>
    </w:p>
    <w:p w14:paraId="511097B8" w14:textId="77777777" w:rsidR="00C57154" w:rsidRPr="00A94C06" w:rsidRDefault="00C57154" w:rsidP="008B2984">
      <w:pPr>
        <w:spacing w:after="0"/>
        <w:rPr>
          <w:rFonts w:cs="Times New Roman"/>
          <w:szCs w:val="24"/>
          <w:shd w:val="clear" w:color="auto" w:fill="FFFFFF"/>
        </w:rPr>
      </w:pPr>
    </w:p>
    <w:p w14:paraId="04994B35" w14:textId="77777777" w:rsidR="00C57154" w:rsidRPr="00A94C06" w:rsidRDefault="00C57154" w:rsidP="008B2984">
      <w:pPr>
        <w:spacing w:after="0"/>
        <w:rPr>
          <w:rFonts w:cs="Times New Roman"/>
          <w:szCs w:val="24"/>
          <w:shd w:val="clear" w:color="auto" w:fill="FFFFFF"/>
        </w:rPr>
      </w:pPr>
    </w:p>
    <w:p w14:paraId="07E6F02C" w14:textId="77777777" w:rsidR="00C57154" w:rsidRPr="00A94C06" w:rsidRDefault="00C57154" w:rsidP="008B2984">
      <w:pPr>
        <w:spacing w:after="0"/>
        <w:rPr>
          <w:rFonts w:cs="Times New Roman"/>
          <w:szCs w:val="24"/>
          <w:shd w:val="clear" w:color="auto" w:fill="FFFFFF"/>
        </w:rPr>
      </w:pPr>
    </w:p>
    <w:p w14:paraId="41987923" w14:textId="77777777" w:rsidR="00C57154" w:rsidRPr="00A94C06" w:rsidRDefault="00C57154" w:rsidP="008B2984">
      <w:pPr>
        <w:spacing w:after="0"/>
        <w:rPr>
          <w:rFonts w:cs="Times New Roman"/>
          <w:szCs w:val="24"/>
          <w:shd w:val="clear" w:color="auto" w:fill="FFFFFF"/>
        </w:rPr>
      </w:pPr>
    </w:p>
    <w:p w14:paraId="00A85512" w14:textId="77777777" w:rsidR="00C57154" w:rsidRDefault="00C57154" w:rsidP="008B2984">
      <w:pPr>
        <w:spacing w:after="0"/>
        <w:rPr>
          <w:rFonts w:cs="Times New Roman"/>
          <w:szCs w:val="24"/>
          <w:shd w:val="clear" w:color="auto" w:fill="FFFFFF"/>
        </w:rPr>
      </w:pPr>
    </w:p>
    <w:p w14:paraId="1BB3B45D" w14:textId="77777777" w:rsidR="008B2984" w:rsidRDefault="008B2984" w:rsidP="008B2984">
      <w:pPr>
        <w:spacing w:after="0"/>
        <w:rPr>
          <w:rFonts w:cs="Times New Roman"/>
          <w:szCs w:val="24"/>
          <w:shd w:val="clear" w:color="auto" w:fill="FFFFFF"/>
        </w:rPr>
      </w:pPr>
    </w:p>
    <w:p w14:paraId="581B0E74" w14:textId="77777777" w:rsidR="008B2984" w:rsidRDefault="008B2984" w:rsidP="008B2984">
      <w:pPr>
        <w:spacing w:after="0"/>
        <w:rPr>
          <w:rFonts w:cs="Times New Roman"/>
          <w:szCs w:val="24"/>
          <w:shd w:val="clear" w:color="auto" w:fill="FFFFFF"/>
        </w:rPr>
      </w:pPr>
    </w:p>
    <w:p w14:paraId="2106661A" w14:textId="77777777" w:rsidR="008B2984" w:rsidRDefault="008B2984" w:rsidP="008B2984">
      <w:pPr>
        <w:spacing w:after="0"/>
        <w:rPr>
          <w:rFonts w:cs="Times New Roman"/>
          <w:szCs w:val="24"/>
          <w:shd w:val="clear" w:color="auto" w:fill="FFFFFF"/>
        </w:rPr>
      </w:pPr>
    </w:p>
    <w:p w14:paraId="286ED9A8" w14:textId="77777777" w:rsidR="008B2984" w:rsidRDefault="008B2984" w:rsidP="008B2984">
      <w:pPr>
        <w:spacing w:after="0"/>
        <w:rPr>
          <w:rFonts w:cs="Times New Roman"/>
          <w:szCs w:val="24"/>
          <w:shd w:val="clear" w:color="auto" w:fill="FFFFFF"/>
        </w:rPr>
      </w:pPr>
    </w:p>
    <w:p w14:paraId="4041795C" w14:textId="77777777" w:rsidR="00C71F35" w:rsidRDefault="00C71F35" w:rsidP="008B2984">
      <w:pPr>
        <w:spacing w:after="0"/>
        <w:rPr>
          <w:rFonts w:cs="Times New Roman"/>
          <w:szCs w:val="24"/>
          <w:shd w:val="clear" w:color="auto" w:fill="FFFFFF"/>
        </w:rPr>
      </w:pPr>
    </w:p>
    <w:p w14:paraId="3093B94E" w14:textId="77777777" w:rsidR="009D3F8F" w:rsidRDefault="009D3F8F" w:rsidP="008B2984">
      <w:pPr>
        <w:spacing w:after="0"/>
        <w:rPr>
          <w:rFonts w:cs="Times New Roman"/>
          <w:szCs w:val="24"/>
          <w:shd w:val="clear" w:color="auto" w:fill="FFFFFF"/>
        </w:rPr>
      </w:pPr>
    </w:p>
    <w:p w14:paraId="6BB1D5B2" w14:textId="77777777" w:rsidR="00621C6E" w:rsidRDefault="00621C6E" w:rsidP="008B2984">
      <w:pPr>
        <w:spacing w:after="0"/>
        <w:rPr>
          <w:rFonts w:cs="Times New Roman"/>
          <w:szCs w:val="24"/>
          <w:shd w:val="clear" w:color="auto" w:fill="FFFFFF"/>
        </w:rPr>
      </w:pPr>
    </w:p>
    <w:p w14:paraId="1B802355" w14:textId="77777777" w:rsidR="00621C6E" w:rsidRDefault="00621C6E" w:rsidP="008B2984">
      <w:pPr>
        <w:spacing w:after="0"/>
        <w:rPr>
          <w:rFonts w:cs="Times New Roman"/>
          <w:szCs w:val="24"/>
          <w:shd w:val="clear" w:color="auto" w:fill="FFFFFF"/>
        </w:rPr>
      </w:pPr>
    </w:p>
    <w:p w14:paraId="020E9F60" w14:textId="77777777" w:rsidR="00BC7A4F" w:rsidRDefault="00BC7A4F" w:rsidP="008B2984">
      <w:pPr>
        <w:spacing w:after="0"/>
        <w:rPr>
          <w:rFonts w:cs="Times New Roman"/>
          <w:szCs w:val="24"/>
          <w:shd w:val="clear" w:color="auto" w:fill="FFFFFF"/>
        </w:rPr>
      </w:pPr>
    </w:p>
    <w:p w14:paraId="02A5E84A" w14:textId="77777777" w:rsidR="00BC7A4F" w:rsidRDefault="00BC7A4F" w:rsidP="008B2984">
      <w:pPr>
        <w:spacing w:after="0"/>
        <w:rPr>
          <w:rFonts w:cs="Times New Roman"/>
          <w:szCs w:val="24"/>
          <w:shd w:val="clear" w:color="auto" w:fill="FFFFFF"/>
        </w:rPr>
      </w:pPr>
    </w:p>
    <w:p w14:paraId="215FFEF8" w14:textId="77777777" w:rsidR="00BC7A4F" w:rsidRDefault="00BC7A4F" w:rsidP="008B2984">
      <w:pPr>
        <w:spacing w:after="0"/>
        <w:rPr>
          <w:rFonts w:cs="Times New Roman"/>
          <w:szCs w:val="24"/>
          <w:shd w:val="clear" w:color="auto" w:fill="FFFFFF"/>
        </w:rPr>
      </w:pPr>
    </w:p>
    <w:p w14:paraId="320B532A" w14:textId="77777777" w:rsidR="00633DB5" w:rsidRDefault="00633DB5" w:rsidP="008B2984">
      <w:pPr>
        <w:spacing w:after="0"/>
        <w:rPr>
          <w:rFonts w:cs="Times New Roman"/>
          <w:szCs w:val="24"/>
          <w:shd w:val="clear" w:color="auto" w:fill="FFFFFF"/>
        </w:rPr>
      </w:pPr>
    </w:p>
    <w:p w14:paraId="2B3C9EBF" w14:textId="0C033AFF" w:rsidR="009E34FE" w:rsidRPr="009E34FE" w:rsidRDefault="0081660E" w:rsidP="00673FC3">
      <w:pPr>
        <w:pStyle w:val="Heading1"/>
        <w:spacing w:before="0"/>
        <w:rPr>
          <w:rFonts w:cs="Times New Roman"/>
          <w:szCs w:val="24"/>
        </w:rPr>
      </w:pPr>
      <w:bookmarkStart w:id="3" w:name="_Toc180686045"/>
      <w:r w:rsidRPr="00BE1F76">
        <w:rPr>
          <w:rFonts w:cs="Times New Roman"/>
          <w:szCs w:val="24"/>
          <w:shd w:val="clear" w:color="auto" w:fill="FFFFFF"/>
        </w:rPr>
        <w:lastRenderedPageBreak/>
        <w:t>ABSTRACT</w:t>
      </w:r>
      <w:bookmarkEnd w:id="3"/>
    </w:p>
    <w:p w14:paraId="43F77990" w14:textId="7E8840F2" w:rsidR="007E0199" w:rsidRPr="007E0199" w:rsidRDefault="00322D7C" w:rsidP="00D06EE0">
      <w:pPr>
        <w:spacing w:after="100" w:afterAutospacing="1" w:line="240" w:lineRule="auto"/>
        <w:jc w:val="both"/>
        <w:rPr>
          <w:rFonts w:eastAsia="Times New Roman" w:cs="Times New Roman"/>
          <w:szCs w:val="24"/>
        </w:rPr>
      </w:pPr>
      <w:r w:rsidRPr="00322D7C">
        <w:rPr>
          <w:rFonts w:eastAsia="Times New Roman" w:cs="Times New Roman"/>
          <w:szCs w:val="24"/>
        </w:rPr>
        <w:t xml:space="preserve">Both immediate and long-term health problems can result from exposure to high and moderate intensity radiation. This </w:t>
      </w:r>
      <w:r w:rsidR="00461D21">
        <w:rPr>
          <w:rFonts w:eastAsia="Times New Roman" w:cs="Times New Roman"/>
          <w:szCs w:val="24"/>
        </w:rPr>
        <w:t>study</w:t>
      </w:r>
      <w:r w:rsidRPr="00322D7C">
        <w:rPr>
          <w:rFonts w:eastAsia="Times New Roman" w:cs="Times New Roman"/>
          <w:szCs w:val="24"/>
        </w:rPr>
        <w:t xml:space="preserve"> looked into the amounts of naturally occurring rad</w:t>
      </w:r>
      <w:r w:rsidR="0088039B">
        <w:rPr>
          <w:rFonts w:eastAsia="Times New Roman" w:cs="Times New Roman"/>
          <w:szCs w:val="24"/>
        </w:rPr>
        <w:t>ioi</w:t>
      </w:r>
      <w:r w:rsidRPr="00322D7C">
        <w:rPr>
          <w:rFonts w:eastAsia="Times New Roman" w:cs="Times New Roman"/>
          <w:szCs w:val="24"/>
        </w:rPr>
        <w:t>s</w:t>
      </w:r>
      <w:r w:rsidR="0088039B">
        <w:rPr>
          <w:rFonts w:eastAsia="Times New Roman" w:cs="Times New Roman"/>
          <w:szCs w:val="24"/>
        </w:rPr>
        <w:t>otopes</w:t>
      </w:r>
      <w:r w:rsidRPr="00322D7C">
        <w:rPr>
          <w:rFonts w:eastAsia="Times New Roman" w:cs="Times New Roman"/>
          <w:szCs w:val="24"/>
        </w:rPr>
        <w:t xml:space="preserve"> that produce gamma rays in soil samples that were taken from several sites in Embu County's </w:t>
      </w:r>
      <w:proofErr w:type="spellStart"/>
      <w:r w:rsidRPr="00322D7C">
        <w:rPr>
          <w:rFonts w:eastAsia="Times New Roman" w:cs="Times New Roman"/>
          <w:szCs w:val="24"/>
        </w:rPr>
        <w:t>Mbeere</w:t>
      </w:r>
      <w:proofErr w:type="spellEnd"/>
      <w:r w:rsidRPr="00322D7C">
        <w:rPr>
          <w:rFonts w:eastAsia="Times New Roman" w:cs="Times New Roman"/>
          <w:szCs w:val="24"/>
        </w:rPr>
        <w:t xml:space="preserve"> North area. Although the </w:t>
      </w:r>
      <w:r w:rsidR="00E44C29">
        <w:rPr>
          <w:rFonts w:eastAsia="Times New Roman" w:cs="Times New Roman"/>
          <w:szCs w:val="24"/>
        </w:rPr>
        <w:t>native</w:t>
      </w:r>
      <w:r w:rsidRPr="00322D7C">
        <w:rPr>
          <w:rFonts w:eastAsia="Times New Roman" w:cs="Times New Roman"/>
          <w:szCs w:val="24"/>
        </w:rPr>
        <w:t xml:space="preserve"> </w:t>
      </w:r>
      <w:r w:rsidR="00E44C29">
        <w:rPr>
          <w:rFonts w:eastAsia="Times New Roman" w:cs="Times New Roman"/>
          <w:szCs w:val="24"/>
        </w:rPr>
        <w:t>society</w:t>
      </w:r>
      <w:r w:rsidRPr="00322D7C">
        <w:rPr>
          <w:rFonts w:eastAsia="Times New Roman" w:cs="Times New Roman"/>
          <w:szCs w:val="24"/>
        </w:rPr>
        <w:t xml:space="preserve"> in central-eastern Kenya relies heavily on this region for construction bricks, the radiation safety of this raw material has not yet been evaluated. Furthermore, there has been a significant increase in cancer incidence in Embu County and the surrounding areas, albeit the exact cause remains </w:t>
      </w:r>
      <w:r w:rsidR="00E44C29" w:rsidRPr="00322D7C">
        <w:rPr>
          <w:rFonts w:eastAsia="Times New Roman" w:cs="Times New Roman"/>
          <w:szCs w:val="24"/>
        </w:rPr>
        <w:t>unknown. Fifty</w:t>
      </w:r>
      <w:r w:rsidRPr="00322D7C">
        <w:rPr>
          <w:rFonts w:eastAsia="Times New Roman" w:cs="Times New Roman"/>
          <w:szCs w:val="24"/>
        </w:rPr>
        <w:t xml:space="preserve"> soil samples weighing roughly 1000 g each were collected at a de</w:t>
      </w:r>
      <w:r w:rsidR="00E44C29">
        <w:rPr>
          <w:rFonts w:eastAsia="Times New Roman" w:cs="Times New Roman"/>
          <w:szCs w:val="24"/>
        </w:rPr>
        <w:t>epness</w:t>
      </w:r>
      <w:r w:rsidRPr="00322D7C">
        <w:rPr>
          <w:rFonts w:eastAsia="Times New Roman" w:cs="Times New Roman"/>
          <w:szCs w:val="24"/>
        </w:rPr>
        <w:t xml:space="preserve"> of roughly 10 cm from various </w:t>
      </w:r>
      <w:r w:rsidR="00E44C29">
        <w:rPr>
          <w:rFonts w:eastAsia="Times New Roman" w:cs="Times New Roman"/>
          <w:szCs w:val="24"/>
        </w:rPr>
        <w:t>position</w:t>
      </w:r>
      <w:r w:rsidRPr="00322D7C">
        <w:rPr>
          <w:rFonts w:eastAsia="Times New Roman" w:cs="Times New Roman"/>
          <w:szCs w:val="24"/>
        </w:rPr>
        <w:t xml:space="preserve">s in the </w:t>
      </w:r>
      <w:proofErr w:type="spellStart"/>
      <w:r w:rsidRPr="00322D7C">
        <w:rPr>
          <w:rFonts w:eastAsia="Times New Roman" w:cs="Times New Roman"/>
          <w:szCs w:val="24"/>
        </w:rPr>
        <w:t>Mbeere</w:t>
      </w:r>
      <w:proofErr w:type="spellEnd"/>
      <w:r w:rsidRPr="00322D7C">
        <w:rPr>
          <w:rFonts w:eastAsia="Times New Roman" w:cs="Times New Roman"/>
          <w:szCs w:val="24"/>
        </w:rPr>
        <w:t xml:space="preserve"> North region.</w:t>
      </w:r>
      <w:r w:rsidR="009E34FE" w:rsidRPr="00322D7C">
        <w:rPr>
          <w:rFonts w:eastAsia="Times New Roman" w:cs="Times New Roman"/>
          <w:szCs w:val="24"/>
        </w:rPr>
        <w:t xml:space="preserve"> From each location, three samples weighing around 350 g were collected from a 1 m by 1 m area, which were then combined to create a single representative sample. The inter-sampling distance varied between sites but was kept within 4 to 5 km. Special attention was given to areas involved in brick making. In cases where brick-making sites were distant, samples were collected from areas with other anthropogenic activities, such as quarrying, sand harvesting, and farming of crops like Catha edulis </w:t>
      </w:r>
      <w:r w:rsidR="009E34FE" w:rsidRPr="009271E7">
        <w:rPr>
          <w:rFonts w:eastAsia="Times New Roman" w:cs="Times New Roman"/>
          <w:i/>
          <w:iCs/>
          <w:szCs w:val="24"/>
        </w:rPr>
        <w:t>(khat),</w:t>
      </w:r>
      <w:r w:rsidR="009E34FE" w:rsidRPr="00322D7C">
        <w:rPr>
          <w:rFonts w:eastAsia="Times New Roman" w:cs="Times New Roman"/>
          <w:szCs w:val="24"/>
        </w:rPr>
        <w:t xml:space="preserve"> cowpeas, sunflowers, and green grams. </w:t>
      </w:r>
      <w:r w:rsidR="00166B40" w:rsidRPr="00166B40">
        <w:rPr>
          <w:rFonts w:eastAsia="Times New Roman" w:cs="Times New Roman"/>
          <w:szCs w:val="24"/>
        </w:rPr>
        <w:t xml:space="preserve">Each sampling site's coordinates were recorded using global positioning system (GPS) </w:t>
      </w:r>
      <w:r w:rsidR="00E44C29" w:rsidRPr="00166B40">
        <w:rPr>
          <w:rFonts w:eastAsia="Times New Roman" w:cs="Times New Roman"/>
          <w:szCs w:val="24"/>
        </w:rPr>
        <w:t>technology. Using</w:t>
      </w:r>
      <w:r w:rsidR="00166B40" w:rsidRPr="00166B40">
        <w:rPr>
          <w:rFonts w:eastAsia="Times New Roman" w:cs="Times New Roman"/>
          <w:szCs w:val="24"/>
        </w:rPr>
        <w:t xml:space="preserve"> </w:t>
      </w:r>
      <w:r w:rsidR="00461D21" w:rsidRPr="00166B40">
        <w:rPr>
          <w:rFonts w:eastAsia="Times New Roman" w:cs="Times New Roman"/>
          <w:szCs w:val="24"/>
        </w:rPr>
        <w:t xml:space="preserve">a </w:t>
      </w:r>
      <w:r w:rsidR="00461D21">
        <w:rPr>
          <w:rFonts w:eastAsia="Times New Roman" w:cs="Times New Roman"/>
          <w:szCs w:val="24"/>
        </w:rPr>
        <w:t>sodium iodide activated with thallium (</w:t>
      </w:r>
      <w:proofErr w:type="spellStart"/>
      <w:proofErr w:type="gramStart"/>
      <w:r w:rsidR="00166B40" w:rsidRPr="00166B40">
        <w:rPr>
          <w:rFonts w:eastAsia="Times New Roman" w:cs="Times New Roman"/>
          <w:szCs w:val="24"/>
        </w:rPr>
        <w:t>NaI</w:t>
      </w:r>
      <w:proofErr w:type="spellEnd"/>
      <w:r w:rsidR="00166B40" w:rsidRPr="00166B40">
        <w:rPr>
          <w:rFonts w:eastAsia="Times New Roman" w:cs="Times New Roman"/>
          <w:szCs w:val="24"/>
        </w:rPr>
        <w:t>(</w:t>
      </w:r>
      <w:proofErr w:type="gramEnd"/>
      <w:r w:rsidR="00166B40" w:rsidRPr="00166B40">
        <w:rPr>
          <w:rFonts w:eastAsia="Times New Roman" w:cs="Times New Roman"/>
          <w:szCs w:val="24"/>
        </w:rPr>
        <w:t>Tl)</w:t>
      </w:r>
      <w:r w:rsidR="00461D21">
        <w:rPr>
          <w:rFonts w:eastAsia="Times New Roman" w:cs="Times New Roman"/>
          <w:szCs w:val="24"/>
        </w:rPr>
        <w:t>)</w:t>
      </w:r>
      <w:r w:rsidR="00166B40" w:rsidRPr="00166B40">
        <w:rPr>
          <w:rFonts w:eastAsia="Times New Roman" w:cs="Times New Roman"/>
          <w:szCs w:val="24"/>
        </w:rPr>
        <w:t xml:space="preserve"> gamma-ray spectrometer, the radioactive dec</w:t>
      </w:r>
      <w:r w:rsidR="00E44C29">
        <w:rPr>
          <w:rFonts w:eastAsia="Times New Roman" w:cs="Times New Roman"/>
          <w:szCs w:val="24"/>
        </w:rPr>
        <w:t>omposing</w:t>
      </w:r>
      <w:r w:rsidR="00166B40" w:rsidRPr="00166B40">
        <w:rPr>
          <w:rFonts w:eastAsia="Times New Roman" w:cs="Times New Roman"/>
          <w:szCs w:val="24"/>
        </w:rPr>
        <w:t xml:space="preserve"> rates of </w:t>
      </w:r>
      <w:r w:rsidR="00166B40" w:rsidRPr="00166B40">
        <w:rPr>
          <w:rFonts w:eastAsia="Times New Roman" w:cs="Times New Roman"/>
          <w:szCs w:val="24"/>
          <w:vertAlign w:val="superscript"/>
        </w:rPr>
        <w:t>232</w:t>
      </w:r>
      <w:r w:rsidR="00166B40" w:rsidRPr="00166B40">
        <w:rPr>
          <w:rFonts w:eastAsia="Times New Roman" w:cs="Times New Roman"/>
          <w:szCs w:val="24"/>
        </w:rPr>
        <w:t xml:space="preserve">Th, </w:t>
      </w:r>
      <w:r w:rsidR="00166B40" w:rsidRPr="00166B40">
        <w:rPr>
          <w:rFonts w:eastAsia="Times New Roman" w:cs="Times New Roman"/>
          <w:szCs w:val="24"/>
          <w:vertAlign w:val="superscript"/>
        </w:rPr>
        <w:t>238</w:t>
      </w:r>
      <w:r w:rsidR="00166B40" w:rsidRPr="00166B40">
        <w:rPr>
          <w:rFonts w:eastAsia="Times New Roman" w:cs="Times New Roman"/>
          <w:szCs w:val="24"/>
        </w:rPr>
        <w:t xml:space="preserve">U, and </w:t>
      </w:r>
      <w:r w:rsidR="00166B40" w:rsidRPr="00166B40">
        <w:rPr>
          <w:rFonts w:eastAsia="Times New Roman" w:cs="Times New Roman"/>
          <w:szCs w:val="24"/>
          <w:vertAlign w:val="superscript"/>
        </w:rPr>
        <w:t>40</w:t>
      </w:r>
      <w:r w:rsidR="00166B40" w:rsidRPr="00166B40">
        <w:rPr>
          <w:rFonts w:eastAsia="Times New Roman" w:cs="Times New Roman"/>
          <w:szCs w:val="24"/>
        </w:rPr>
        <w:t xml:space="preserve">K in the soil samples were determined. </w:t>
      </w:r>
      <w:r w:rsidR="00166B40" w:rsidRPr="00166B40">
        <w:rPr>
          <w:rFonts w:eastAsia="Times New Roman" w:cs="Times New Roman"/>
          <w:szCs w:val="24"/>
          <w:vertAlign w:val="superscript"/>
        </w:rPr>
        <w:t>232</w:t>
      </w:r>
      <w:r w:rsidR="00166B40" w:rsidRPr="00166B40">
        <w:rPr>
          <w:rFonts w:eastAsia="Times New Roman" w:cs="Times New Roman"/>
          <w:szCs w:val="24"/>
        </w:rPr>
        <w:t xml:space="preserve">Th, </w:t>
      </w:r>
      <w:r w:rsidR="00166B40" w:rsidRPr="00166B40">
        <w:rPr>
          <w:rFonts w:eastAsia="Times New Roman" w:cs="Times New Roman"/>
          <w:szCs w:val="24"/>
          <w:vertAlign w:val="superscript"/>
        </w:rPr>
        <w:t>238</w:t>
      </w:r>
      <w:r w:rsidR="00166B40" w:rsidRPr="00166B40">
        <w:rPr>
          <w:rFonts w:eastAsia="Times New Roman" w:cs="Times New Roman"/>
          <w:szCs w:val="24"/>
        </w:rPr>
        <w:t xml:space="preserve">U, and </w:t>
      </w:r>
      <w:r w:rsidR="00166B40" w:rsidRPr="00166B40">
        <w:rPr>
          <w:rFonts w:eastAsia="Times New Roman" w:cs="Times New Roman"/>
          <w:szCs w:val="24"/>
          <w:vertAlign w:val="superscript"/>
        </w:rPr>
        <w:t>40</w:t>
      </w:r>
      <w:r w:rsidR="00166B40" w:rsidRPr="00166B40">
        <w:rPr>
          <w:rFonts w:eastAsia="Times New Roman" w:cs="Times New Roman"/>
          <w:szCs w:val="24"/>
        </w:rPr>
        <w:t xml:space="preserve">K were </w:t>
      </w:r>
      <w:r w:rsidR="00461D21">
        <w:rPr>
          <w:rFonts w:eastAsia="Times New Roman" w:cs="Times New Roman"/>
          <w:szCs w:val="24"/>
        </w:rPr>
        <w:t>pinpointed</w:t>
      </w:r>
      <w:r w:rsidR="00166B40" w:rsidRPr="00166B40">
        <w:rPr>
          <w:rFonts w:eastAsia="Times New Roman" w:cs="Times New Roman"/>
          <w:szCs w:val="24"/>
        </w:rPr>
        <w:t xml:space="preserve"> to have mean activity </w:t>
      </w:r>
      <w:r w:rsidR="00461D21">
        <w:rPr>
          <w:rFonts w:eastAsia="Times New Roman" w:cs="Times New Roman"/>
          <w:szCs w:val="24"/>
        </w:rPr>
        <w:t>absorptions</w:t>
      </w:r>
      <w:r w:rsidR="00166B40" w:rsidRPr="00166B40">
        <w:rPr>
          <w:rFonts w:eastAsia="Times New Roman" w:cs="Times New Roman"/>
          <w:szCs w:val="24"/>
        </w:rPr>
        <w:t xml:space="preserve"> of 149.74±2.82 Bqkg⁻¹, 88.34±2.39 Bqkg⁻¹, and 490.35±35.24 Bqkg⁻¹, respectively. These </w:t>
      </w:r>
      <w:r w:rsidR="00461D21">
        <w:rPr>
          <w:rFonts w:eastAsia="Times New Roman" w:cs="Times New Roman"/>
          <w:szCs w:val="24"/>
        </w:rPr>
        <w:t>concentration</w:t>
      </w:r>
      <w:r w:rsidR="00166B40" w:rsidRPr="00166B40">
        <w:rPr>
          <w:rFonts w:eastAsia="Times New Roman" w:cs="Times New Roman"/>
          <w:szCs w:val="24"/>
        </w:rPr>
        <w:t xml:space="preserve">s were higher than the global </w:t>
      </w:r>
      <w:r w:rsidR="00E44C29">
        <w:rPr>
          <w:rFonts w:eastAsia="Times New Roman" w:cs="Times New Roman"/>
          <w:szCs w:val="24"/>
        </w:rPr>
        <w:t>median</w:t>
      </w:r>
      <w:r w:rsidR="00166B40" w:rsidRPr="00166B40">
        <w:rPr>
          <w:rFonts w:eastAsia="Times New Roman" w:cs="Times New Roman"/>
          <w:szCs w:val="24"/>
        </w:rPr>
        <w:t xml:space="preserve"> of 45, 33, and 420 Bqkg⁻¹ for these radionuclides. It was discovered that these radionuclides had an uneven spatial distribution throughout the area.157.93±4.40 nGyh⁻¹, 0.58±0.02 mSvy⁻¹, and 0.39±0.01 mSvy⁻¹ were the mean absorbed dos</w:t>
      </w:r>
      <w:r w:rsidR="00461D21">
        <w:rPr>
          <w:rFonts w:eastAsia="Times New Roman" w:cs="Times New Roman"/>
          <w:szCs w:val="24"/>
        </w:rPr>
        <w:t>age</w:t>
      </w:r>
      <w:r w:rsidR="00FB24FA">
        <w:rPr>
          <w:rFonts w:eastAsia="Times New Roman" w:cs="Times New Roman"/>
          <w:szCs w:val="24"/>
        </w:rPr>
        <w:t>,</w:t>
      </w:r>
      <w:r w:rsidR="00166B40" w:rsidRPr="00166B40">
        <w:rPr>
          <w:rFonts w:eastAsia="Times New Roman" w:cs="Times New Roman"/>
          <w:szCs w:val="24"/>
        </w:rPr>
        <w:t xml:space="preserve"> and in</w:t>
      </w:r>
      <w:r w:rsidR="00461D21">
        <w:rPr>
          <w:rFonts w:eastAsia="Times New Roman" w:cs="Times New Roman"/>
          <w:szCs w:val="24"/>
        </w:rPr>
        <w:t>nermost</w:t>
      </w:r>
      <w:r w:rsidR="00166B40" w:rsidRPr="00166B40">
        <w:rPr>
          <w:rFonts w:eastAsia="Times New Roman" w:cs="Times New Roman"/>
          <w:szCs w:val="24"/>
        </w:rPr>
        <w:t xml:space="preserve"> and out</w:t>
      </w:r>
      <w:r w:rsidR="00461D21">
        <w:rPr>
          <w:rFonts w:eastAsia="Times New Roman" w:cs="Times New Roman"/>
          <w:szCs w:val="24"/>
        </w:rPr>
        <w:t>most</w:t>
      </w:r>
      <w:r w:rsidR="00166B40" w:rsidRPr="00166B40">
        <w:rPr>
          <w:rFonts w:eastAsia="Times New Roman" w:cs="Times New Roman"/>
          <w:szCs w:val="24"/>
        </w:rPr>
        <w:t xml:space="preserve"> yearly effective dose rates, </w:t>
      </w:r>
      <w:r w:rsidR="009271E7">
        <w:rPr>
          <w:rFonts w:eastAsia="Times New Roman" w:cs="Times New Roman"/>
          <w:szCs w:val="24"/>
        </w:rPr>
        <w:t>following that order</w:t>
      </w:r>
      <w:r w:rsidR="00166B40" w:rsidRPr="00166B40">
        <w:rPr>
          <w:rFonts w:eastAsia="Times New Roman" w:cs="Times New Roman"/>
          <w:szCs w:val="24"/>
        </w:rPr>
        <w:t xml:space="preserve">. The absorbed dosages in around </w:t>
      </w:r>
      <w:r w:rsidR="007E0199">
        <w:rPr>
          <w:rFonts w:eastAsia="Times New Roman" w:cs="Times New Roman"/>
          <w:szCs w:val="24"/>
        </w:rPr>
        <w:t>0.96</w:t>
      </w:r>
      <w:r w:rsidR="00166B40" w:rsidRPr="00166B40">
        <w:rPr>
          <w:rFonts w:eastAsia="Times New Roman" w:cs="Times New Roman"/>
          <w:szCs w:val="24"/>
        </w:rPr>
        <w:t xml:space="preserve"> of the </w:t>
      </w:r>
      <w:r w:rsidR="009271E7">
        <w:rPr>
          <w:rFonts w:eastAsia="Times New Roman" w:cs="Times New Roman"/>
          <w:szCs w:val="24"/>
        </w:rPr>
        <w:t>case</w:t>
      </w:r>
      <w:r w:rsidR="00166B40" w:rsidRPr="00166B40">
        <w:rPr>
          <w:rFonts w:eastAsia="Times New Roman" w:cs="Times New Roman"/>
          <w:szCs w:val="24"/>
        </w:rPr>
        <w:t xml:space="preserve">s were greater than the 57 nGyh⁻¹ global </w:t>
      </w:r>
      <w:r w:rsidR="00E44C29">
        <w:rPr>
          <w:rFonts w:eastAsia="Times New Roman" w:cs="Times New Roman"/>
          <w:szCs w:val="24"/>
        </w:rPr>
        <w:t>mean</w:t>
      </w:r>
      <w:r w:rsidR="00166B40" w:rsidRPr="00166B40">
        <w:rPr>
          <w:rFonts w:eastAsia="Times New Roman" w:cs="Times New Roman"/>
          <w:szCs w:val="24"/>
        </w:rPr>
        <w:t>.</w:t>
      </w:r>
      <w:r w:rsidR="007E0199" w:rsidRPr="007E0199">
        <w:rPr>
          <w:rFonts w:eastAsia="Times New Roman" w:cs="Times New Roman"/>
          <w:szCs w:val="24"/>
        </w:rPr>
        <w:t xml:space="preserve"> Despite this, all values were be</w:t>
      </w:r>
      <w:r w:rsidR="00E44C29">
        <w:rPr>
          <w:rFonts w:eastAsia="Times New Roman" w:cs="Times New Roman"/>
          <w:szCs w:val="24"/>
        </w:rPr>
        <w:t>neath</w:t>
      </w:r>
      <w:r w:rsidR="007E0199" w:rsidRPr="007E0199">
        <w:rPr>
          <w:rFonts w:eastAsia="Times New Roman" w:cs="Times New Roman"/>
          <w:szCs w:val="24"/>
        </w:rPr>
        <w:t xml:space="preserve"> the 1500 nGyh⁻¹ suggested safe </w:t>
      </w:r>
      <w:r w:rsidR="00E44C29">
        <w:rPr>
          <w:rFonts w:eastAsia="Times New Roman" w:cs="Times New Roman"/>
          <w:szCs w:val="24"/>
        </w:rPr>
        <w:t>end</w:t>
      </w:r>
      <w:r w:rsidR="007E0199" w:rsidRPr="007E0199">
        <w:rPr>
          <w:rFonts w:eastAsia="Times New Roman" w:cs="Times New Roman"/>
          <w:szCs w:val="24"/>
        </w:rPr>
        <w:t xml:space="preserve">. Effective dose rates indoors were below the permissible level of 1 mSvy⁻¹ in about </w:t>
      </w:r>
      <w:r w:rsidR="007E0199">
        <w:rPr>
          <w:rFonts w:eastAsia="Times New Roman" w:cs="Times New Roman"/>
          <w:szCs w:val="24"/>
        </w:rPr>
        <w:t>0.94</w:t>
      </w:r>
      <w:r w:rsidR="007E0199" w:rsidRPr="007E0199">
        <w:rPr>
          <w:rFonts w:eastAsia="Times New Roman" w:cs="Times New Roman"/>
          <w:szCs w:val="24"/>
        </w:rPr>
        <w:t xml:space="preserve"> of the samples, and all outdoor yearly effective dose rates were </w:t>
      </w:r>
      <w:r w:rsidR="00FB24FA">
        <w:rPr>
          <w:rFonts w:eastAsia="Times New Roman" w:cs="Times New Roman"/>
          <w:szCs w:val="24"/>
        </w:rPr>
        <w:t>unbefitting</w:t>
      </w:r>
      <w:r w:rsidR="007E0199" w:rsidRPr="007E0199">
        <w:rPr>
          <w:rFonts w:eastAsia="Times New Roman" w:cs="Times New Roman"/>
          <w:szCs w:val="24"/>
        </w:rPr>
        <w:t xml:space="preserve"> this limit as well. Internal hazard ind</w:t>
      </w:r>
      <w:r w:rsidR="009271E7">
        <w:rPr>
          <w:rFonts w:eastAsia="Times New Roman" w:cs="Times New Roman"/>
          <w:szCs w:val="24"/>
        </w:rPr>
        <w:t>icator</w:t>
      </w:r>
      <w:r w:rsidR="007E0199" w:rsidRPr="007E0199">
        <w:rPr>
          <w:rFonts w:eastAsia="Times New Roman" w:cs="Times New Roman"/>
          <w:szCs w:val="24"/>
        </w:rPr>
        <w:t>, exte</w:t>
      </w:r>
      <w:r w:rsidR="009271E7">
        <w:rPr>
          <w:rFonts w:eastAsia="Times New Roman" w:cs="Times New Roman"/>
          <w:szCs w:val="24"/>
        </w:rPr>
        <w:t>rior</w:t>
      </w:r>
      <w:r w:rsidR="007E0199" w:rsidRPr="007E0199">
        <w:rPr>
          <w:rFonts w:eastAsia="Times New Roman" w:cs="Times New Roman"/>
          <w:szCs w:val="24"/>
        </w:rPr>
        <w:t xml:space="preserve"> </w:t>
      </w:r>
      <w:r w:rsidR="009271E7">
        <w:rPr>
          <w:rFonts w:eastAsia="Times New Roman" w:cs="Times New Roman"/>
          <w:szCs w:val="24"/>
        </w:rPr>
        <w:t>risk</w:t>
      </w:r>
      <w:r w:rsidR="007E0199" w:rsidRPr="007E0199">
        <w:rPr>
          <w:rFonts w:eastAsia="Times New Roman" w:cs="Times New Roman"/>
          <w:szCs w:val="24"/>
        </w:rPr>
        <w:t xml:space="preserve"> index, and radium equivalent had mean values of 1.14±0.03, 0.92±0.02, and 340.70±9.20 Bqkg⁻¹, </w:t>
      </w:r>
      <w:r w:rsidR="009271E7">
        <w:rPr>
          <w:rFonts w:eastAsia="Times New Roman" w:cs="Times New Roman"/>
          <w:szCs w:val="24"/>
        </w:rPr>
        <w:t>singly</w:t>
      </w:r>
      <w:r w:rsidR="007E0199" w:rsidRPr="007E0199">
        <w:rPr>
          <w:rFonts w:eastAsia="Times New Roman" w:cs="Times New Roman"/>
          <w:szCs w:val="24"/>
        </w:rPr>
        <w:t xml:space="preserve">. The </w:t>
      </w:r>
      <w:r w:rsidR="009271E7">
        <w:rPr>
          <w:rFonts w:eastAsia="Times New Roman" w:cs="Times New Roman"/>
          <w:szCs w:val="24"/>
        </w:rPr>
        <w:t>mean</w:t>
      </w:r>
      <w:r w:rsidR="007E0199" w:rsidRPr="007E0199">
        <w:rPr>
          <w:rFonts w:eastAsia="Times New Roman" w:cs="Times New Roman"/>
          <w:szCs w:val="24"/>
        </w:rPr>
        <w:t xml:space="preserve"> internal hazard ind</w:t>
      </w:r>
      <w:r w:rsidR="00F16E9B">
        <w:rPr>
          <w:rFonts w:eastAsia="Times New Roman" w:cs="Times New Roman"/>
          <w:szCs w:val="24"/>
        </w:rPr>
        <w:t>icator</w:t>
      </w:r>
      <w:r w:rsidR="007E0199" w:rsidRPr="007E0199">
        <w:rPr>
          <w:rFonts w:eastAsia="Times New Roman" w:cs="Times New Roman"/>
          <w:szCs w:val="24"/>
        </w:rPr>
        <w:t xml:space="preserve"> was the sole radiation safety </w:t>
      </w:r>
      <w:r w:rsidR="009271E7">
        <w:rPr>
          <w:rFonts w:eastAsia="Times New Roman" w:cs="Times New Roman"/>
          <w:szCs w:val="24"/>
        </w:rPr>
        <w:t>needle</w:t>
      </w:r>
      <w:r w:rsidR="007E0199" w:rsidRPr="007E0199">
        <w:rPr>
          <w:rFonts w:eastAsia="Times New Roman" w:cs="Times New Roman"/>
          <w:szCs w:val="24"/>
        </w:rPr>
        <w:t xml:space="preserve"> that was marginally above the safe </w:t>
      </w:r>
      <w:r w:rsidR="009271E7">
        <w:rPr>
          <w:rFonts w:eastAsia="Times New Roman" w:cs="Times New Roman"/>
          <w:szCs w:val="24"/>
        </w:rPr>
        <w:t>gauge</w:t>
      </w:r>
      <w:r w:rsidR="007E0199" w:rsidRPr="007E0199">
        <w:rPr>
          <w:rFonts w:eastAsia="Times New Roman" w:cs="Times New Roman"/>
          <w:szCs w:val="24"/>
        </w:rPr>
        <w:t>. Therefore, it is deemed safe to u</w:t>
      </w:r>
      <w:r w:rsidR="00E44C29">
        <w:rPr>
          <w:rFonts w:eastAsia="Times New Roman" w:cs="Times New Roman"/>
          <w:szCs w:val="24"/>
        </w:rPr>
        <w:t>tilize</w:t>
      </w:r>
      <w:r w:rsidR="007E0199" w:rsidRPr="007E0199">
        <w:rPr>
          <w:rFonts w:eastAsia="Times New Roman" w:cs="Times New Roman"/>
          <w:szCs w:val="24"/>
        </w:rPr>
        <w:t xml:space="preserve"> the soils from Embu County's </w:t>
      </w:r>
      <w:proofErr w:type="spellStart"/>
      <w:r w:rsidR="007E0199" w:rsidRPr="007E0199">
        <w:rPr>
          <w:rFonts w:eastAsia="Times New Roman" w:cs="Times New Roman"/>
          <w:szCs w:val="24"/>
        </w:rPr>
        <w:t>Mbeere</w:t>
      </w:r>
      <w:proofErr w:type="spellEnd"/>
      <w:r w:rsidR="007E0199" w:rsidRPr="007E0199">
        <w:rPr>
          <w:rFonts w:eastAsia="Times New Roman" w:cs="Times New Roman"/>
          <w:szCs w:val="24"/>
        </w:rPr>
        <w:t xml:space="preserve"> North region for brick-</w:t>
      </w:r>
      <w:r w:rsidR="009271E7">
        <w:rPr>
          <w:rFonts w:eastAsia="Times New Roman" w:cs="Times New Roman"/>
          <w:szCs w:val="24"/>
        </w:rPr>
        <w:t>molding</w:t>
      </w:r>
      <w:r w:rsidR="007E0199" w:rsidRPr="007E0199">
        <w:rPr>
          <w:rFonts w:eastAsia="Times New Roman" w:cs="Times New Roman"/>
          <w:szCs w:val="24"/>
        </w:rPr>
        <w:t xml:space="preserve"> and </w:t>
      </w:r>
      <w:r w:rsidR="00F16E9B">
        <w:rPr>
          <w:rFonts w:eastAsia="Times New Roman" w:cs="Times New Roman"/>
          <w:szCs w:val="24"/>
        </w:rPr>
        <w:t>fabrication</w:t>
      </w:r>
      <w:r w:rsidR="007E0199" w:rsidRPr="007E0199">
        <w:rPr>
          <w:rFonts w:eastAsia="Times New Roman" w:cs="Times New Roman"/>
          <w:szCs w:val="24"/>
        </w:rPr>
        <w:t>.</w:t>
      </w:r>
    </w:p>
    <w:p w14:paraId="6B0F25AC" w14:textId="07FF5C43" w:rsidR="00166B40" w:rsidRPr="00166B40" w:rsidRDefault="00166B40" w:rsidP="00166B40">
      <w:pPr>
        <w:spacing w:after="0" w:line="240" w:lineRule="auto"/>
        <w:rPr>
          <w:rFonts w:eastAsia="Times New Roman" w:cs="Times New Roman"/>
          <w:szCs w:val="24"/>
        </w:rPr>
      </w:pPr>
    </w:p>
    <w:p w14:paraId="3B074712" w14:textId="77777777" w:rsidR="003614D6" w:rsidRDefault="003614D6" w:rsidP="008B2984">
      <w:pPr>
        <w:spacing w:after="0"/>
        <w:rPr>
          <w:rFonts w:cs="Times New Roman"/>
          <w:b/>
          <w:szCs w:val="24"/>
        </w:rPr>
      </w:pPr>
    </w:p>
    <w:p w14:paraId="6EC30E94" w14:textId="77777777" w:rsidR="008E7BD7" w:rsidRDefault="008E7BD7" w:rsidP="008B2984">
      <w:pPr>
        <w:spacing w:after="0"/>
        <w:rPr>
          <w:rFonts w:cs="Times New Roman"/>
          <w:szCs w:val="24"/>
          <w:shd w:val="clear" w:color="auto" w:fill="FFFFFF"/>
        </w:rPr>
      </w:pPr>
    </w:p>
    <w:p w14:paraId="3BD16719" w14:textId="77777777" w:rsidR="009E34FE" w:rsidRDefault="009E34FE" w:rsidP="008B2984">
      <w:pPr>
        <w:spacing w:after="0"/>
        <w:rPr>
          <w:rFonts w:cs="Times New Roman"/>
          <w:szCs w:val="24"/>
          <w:shd w:val="clear" w:color="auto" w:fill="FFFFFF"/>
        </w:rPr>
      </w:pPr>
    </w:p>
    <w:p w14:paraId="0F809F89" w14:textId="77777777" w:rsidR="007926E5" w:rsidRDefault="007926E5" w:rsidP="008B2984">
      <w:pPr>
        <w:spacing w:after="0"/>
        <w:rPr>
          <w:rFonts w:cs="Times New Roman"/>
          <w:szCs w:val="24"/>
          <w:shd w:val="clear" w:color="auto" w:fill="FFFFFF"/>
        </w:rPr>
      </w:pPr>
    </w:p>
    <w:p w14:paraId="58EB3814" w14:textId="77777777" w:rsidR="00633DB5" w:rsidRDefault="00633DB5" w:rsidP="008B2984">
      <w:pPr>
        <w:spacing w:after="0"/>
        <w:rPr>
          <w:rFonts w:cs="Times New Roman"/>
          <w:szCs w:val="24"/>
          <w:shd w:val="clear" w:color="auto" w:fill="FFFFFF"/>
        </w:rPr>
      </w:pPr>
    </w:p>
    <w:p w14:paraId="20D72A51" w14:textId="77777777" w:rsidR="00633DB5" w:rsidRDefault="00633DB5" w:rsidP="008B2984">
      <w:pPr>
        <w:spacing w:after="0"/>
        <w:rPr>
          <w:rFonts w:cs="Times New Roman"/>
          <w:szCs w:val="24"/>
          <w:shd w:val="clear" w:color="auto" w:fill="FFFFFF"/>
        </w:rPr>
      </w:pPr>
    </w:p>
    <w:p w14:paraId="2CF05CD1" w14:textId="77777777" w:rsidR="00166B40" w:rsidRDefault="00166B40" w:rsidP="00EB7D50">
      <w:pPr>
        <w:spacing w:after="0" w:line="360" w:lineRule="auto"/>
        <w:rPr>
          <w:rFonts w:cs="Times New Roman"/>
          <w:spacing w:val="-1"/>
          <w:szCs w:val="24"/>
          <w:shd w:val="clear" w:color="auto" w:fill="FFFFFF"/>
        </w:rPr>
      </w:pPr>
    </w:p>
    <w:p w14:paraId="3D0DC6AA" w14:textId="77777777" w:rsidR="007A32F2" w:rsidRDefault="007A32F2" w:rsidP="00EB7D50">
      <w:pPr>
        <w:spacing w:after="0" w:line="360" w:lineRule="auto"/>
        <w:rPr>
          <w:rFonts w:cs="Times New Roman"/>
          <w:spacing w:val="-1"/>
          <w:szCs w:val="24"/>
          <w:shd w:val="clear" w:color="auto" w:fill="FFFFFF"/>
        </w:rPr>
      </w:pPr>
    </w:p>
    <w:p w14:paraId="757F5A74" w14:textId="77777777" w:rsidR="00322D7C" w:rsidRPr="00A94C06" w:rsidRDefault="00322D7C" w:rsidP="00EB7D50">
      <w:pPr>
        <w:spacing w:after="0" w:line="360" w:lineRule="auto"/>
        <w:rPr>
          <w:rFonts w:cs="Times New Roman"/>
          <w:spacing w:val="-1"/>
          <w:szCs w:val="24"/>
          <w:shd w:val="clear" w:color="auto" w:fill="FFFFFF"/>
        </w:rPr>
      </w:pPr>
    </w:p>
    <w:bookmarkStart w:id="4" w:name="_Toc180686046" w:displacedByCustomXml="next"/>
    <w:sdt>
      <w:sdtPr>
        <w:rPr>
          <w:rFonts w:asciiTheme="minorHAnsi" w:eastAsiaTheme="minorEastAsia" w:hAnsiTheme="minorHAnsi" w:cstheme="minorBidi"/>
          <w:bCs w:val="0"/>
          <w:noProof/>
          <w:sz w:val="22"/>
          <w:szCs w:val="22"/>
          <w:lang w:eastAsia="ja-JP"/>
        </w:rPr>
        <w:id w:val="-561185215"/>
        <w:docPartObj>
          <w:docPartGallery w:val="Table of Contents"/>
          <w:docPartUnique/>
        </w:docPartObj>
      </w:sdtPr>
      <w:sdtEndPr>
        <w:rPr>
          <w:rFonts w:ascii="Times New Roman" w:eastAsia="Calibri" w:hAnsi="Times New Roman" w:cs="Times New Roman"/>
          <w:sz w:val="24"/>
        </w:rPr>
      </w:sdtEndPr>
      <w:sdtContent>
        <w:p w14:paraId="3A739EAF" w14:textId="0D79465E" w:rsidR="00B47E24" w:rsidRPr="00984F19" w:rsidRDefault="00356604" w:rsidP="00592191">
          <w:pPr>
            <w:pStyle w:val="Heading1"/>
            <w:rPr>
              <w:rFonts w:cs="Times New Roman"/>
            </w:rPr>
          </w:pPr>
          <w:r w:rsidRPr="00984F19">
            <w:rPr>
              <w:rFonts w:cs="Times New Roman"/>
            </w:rPr>
            <w:t xml:space="preserve">TABLE OF </w:t>
          </w:r>
          <w:r w:rsidR="00FC5F12" w:rsidRPr="00984F19">
            <w:rPr>
              <w:rFonts w:cs="Times New Roman"/>
            </w:rPr>
            <w:t>C</w:t>
          </w:r>
          <w:r w:rsidRPr="00984F19">
            <w:rPr>
              <w:rFonts w:cs="Times New Roman"/>
            </w:rPr>
            <w:t>ONTENTS</w:t>
          </w:r>
          <w:bookmarkEnd w:id="4"/>
          <w:r w:rsidR="00B47E24" w:rsidRPr="00984F19">
            <w:rPr>
              <w:rStyle w:val="Heading1Char"/>
              <w:rFonts w:cs="Times New Roman"/>
              <w:b/>
              <w:szCs w:val="24"/>
            </w:rPr>
            <w:tab/>
          </w:r>
          <w:r w:rsidR="00B47E24" w:rsidRPr="00984F19">
            <w:rPr>
              <w:rFonts w:cs="Times New Roman"/>
            </w:rPr>
            <w:t xml:space="preserve">        </w:t>
          </w:r>
        </w:p>
        <w:p w14:paraId="4280DA44" w14:textId="4760AE45" w:rsidR="009F7C6C" w:rsidRDefault="009B6491">
          <w:pPr>
            <w:pStyle w:val="TOC1"/>
            <w:rPr>
              <w:rFonts w:asciiTheme="minorHAnsi" w:eastAsiaTheme="minorEastAsia" w:hAnsiTheme="minorHAnsi" w:cstheme="minorBidi"/>
              <w:b w:val="0"/>
              <w:kern w:val="2"/>
              <w:sz w:val="22"/>
              <w:lang w:eastAsia="en-US"/>
              <w14:ligatures w14:val="standardContextual"/>
            </w:rPr>
          </w:pPr>
          <w:r w:rsidRPr="00F35639">
            <w:rPr>
              <w:szCs w:val="24"/>
            </w:rPr>
            <w:fldChar w:fldCharType="begin"/>
          </w:r>
          <w:r w:rsidRPr="00F35639">
            <w:rPr>
              <w:szCs w:val="24"/>
            </w:rPr>
            <w:instrText xml:space="preserve"> TOC \o "1-3" \h \z \u </w:instrText>
          </w:r>
          <w:r w:rsidRPr="00F35639">
            <w:rPr>
              <w:szCs w:val="24"/>
            </w:rPr>
            <w:fldChar w:fldCharType="separate"/>
          </w:r>
          <w:hyperlink w:anchor="_Toc180686042" w:history="1">
            <w:r w:rsidR="009F7C6C" w:rsidRPr="0001360A">
              <w:rPr>
                <w:rStyle w:val="Hyperlink"/>
              </w:rPr>
              <w:t>DECLARATION AND RECOMMENDATIONS</w:t>
            </w:r>
            <w:r w:rsidR="009F7C6C">
              <w:rPr>
                <w:webHidden/>
              </w:rPr>
              <w:tab/>
            </w:r>
            <w:r w:rsidR="009F7C6C">
              <w:rPr>
                <w:webHidden/>
              </w:rPr>
              <w:fldChar w:fldCharType="begin"/>
            </w:r>
            <w:r w:rsidR="009F7C6C">
              <w:rPr>
                <w:webHidden/>
              </w:rPr>
              <w:instrText xml:space="preserve"> PAGEREF _Toc180686042 \h </w:instrText>
            </w:r>
            <w:r w:rsidR="009F7C6C">
              <w:rPr>
                <w:webHidden/>
              </w:rPr>
            </w:r>
            <w:r w:rsidR="009F7C6C">
              <w:rPr>
                <w:webHidden/>
              </w:rPr>
              <w:fldChar w:fldCharType="separate"/>
            </w:r>
            <w:r w:rsidR="007B589E">
              <w:rPr>
                <w:webHidden/>
              </w:rPr>
              <w:t>ii</w:t>
            </w:r>
            <w:r w:rsidR="009F7C6C">
              <w:rPr>
                <w:webHidden/>
              </w:rPr>
              <w:fldChar w:fldCharType="end"/>
            </w:r>
          </w:hyperlink>
        </w:p>
        <w:p w14:paraId="64423F03" w14:textId="7F1CDC23"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43" w:history="1">
            <w:r w:rsidRPr="0001360A">
              <w:rPr>
                <w:rStyle w:val="Hyperlink"/>
              </w:rPr>
              <w:t>COPY RIGHT</w:t>
            </w:r>
            <w:r>
              <w:rPr>
                <w:webHidden/>
              </w:rPr>
              <w:tab/>
            </w:r>
            <w:r>
              <w:rPr>
                <w:webHidden/>
              </w:rPr>
              <w:fldChar w:fldCharType="begin"/>
            </w:r>
            <w:r>
              <w:rPr>
                <w:webHidden/>
              </w:rPr>
              <w:instrText xml:space="preserve"> PAGEREF _Toc180686043 \h </w:instrText>
            </w:r>
            <w:r>
              <w:rPr>
                <w:webHidden/>
              </w:rPr>
            </w:r>
            <w:r>
              <w:rPr>
                <w:webHidden/>
              </w:rPr>
              <w:fldChar w:fldCharType="separate"/>
            </w:r>
            <w:r w:rsidR="007B589E">
              <w:rPr>
                <w:webHidden/>
              </w:rPr>
              <w:t>iii</w:t>
            </w:r>
            <w:r>
              <w:rPr>
                <w:webHidden/>
              </w:rPr>
              <w:fldChar w:fldCharType="end"/>
            </w:r>
          </w:hyperlink>
        </w:p>
        <w:p w14:paraId="5C784DE6" w14:textId="1EE298F3"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44" w:history="1">
            <w:r w:rsidRPr="0001360A">
              <w:rPr>
                <w:rStyle w:val="Hyperlink"/>
                <w:shd w:val="clear" w:color="auto" w:fill="FFFFFF"/>
              </w:rPr>
              <w:t>DEDICATION</w:t>
            </w:r>
            <w:r>
              <w:rPr>
                <w:webHidden/>
              </w:rPr>
              <w:tab/>
            </w:r>
            <w:r>
              <w:rPr>
                <w:webHidden/>
              </w:rPr>
              <w:fldChar w:fldCharType="begin"/>
            </w:r>
            <w:r>
              <w:rPr>
                <w:webHidden/>
              </w:rPr>
              <w:instrText xml:space="preserve"> PAGEREF _Toc180686044 \h </w:instrText>
            </w:r>
            <w:r>
              <w:rPr>
                <w:webHidden/>
              </w:rPr>
            </w:r>
            <w:r>
              <w:rPr>
                <w:webHidden/>
              </w:rPr>
              <w:fldChar w:fldCharType="separate"/>
            </w:r>
            <w:r w:rsidR="007B589E">
              <w:rPr>
                <w:webHidden/>
              </w:rPr>
              <w:t>iv</w:t>
            </w:r>
            <w:r>
              <w:rPr>
                <w:webHidden/>
              </w:rPr>
              <w:fldChar w:fldCharType="end"/>
            </w:r>
          </w:hyperlink>
        </w:p>
        <w:p w14:paraId="0E515B68" w14:textId="17B00DDE"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45" w:history="1">
            <w:r w:rsidRPr="0001360A">
              <w:rPr>
                <w:rStyle w:val="Hyperlink"/>
                <w:shd w:val="clear" w:color="auto" w:fill="FFFFFF"/>
              </w:rPr>
              <w:t>ABSTRACT</w:t>
            </w:r>
            <w:r>
              <w:rPr>
                <w:webHidden/>
              </w:rPr>
              <w:tab/>
            </w:r>
            <w:r>
              <w:rPr>
                <w:webHidden/>
              </w:rPr>
              <w:fldChar w:fldCharType="begin"/>
            </w:r>
            <w:r>
              <w:rPr>
                <w:webHidden/>
              </w:rPr>
              <w:instrText xml:space="preserve"> PAGEREF _Toc180686045 \h </w:instrText>
            </w:r>
            <w:r>
              <w:rPr>
                <w:webHidden/>
              </w:rPr>
            </w:r>
            <w:r>
              <w:rPr>
                <w:webHidden/>
              </w:rPr>
              <w:fldChar w:fldCharType="separate"/>
            </w:r>
            <w:r w:rsidR="007B589E">
              <w:rPr>
                <w:webHidden/>
              </w:rPr>
              <w:t>vi</w:t>
            </w:r>
            <w:r>
              <w:rPr>
                <w:webHidden/>
              </w:rPr>
              <w:fldChar w:fldCharType="end"/>
            </w:r>
          </w:hyperlink>
        </w:p>
        <w:p w14:paraId="622C5901" w14:textId="3C9503D8"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46" w:history="1">
            <w:r w:rsidRPr="0001360A">
              <w:rPr>
                <w:rStyle w:val="Hyperlink"/>
              </w:rPr>
              <w:t>TABLE OF CONTENTS</w:t>
            </w:r>
            <w:r>
              <w:rPr>
                <w:webHidden/>
              </w:rPr>
              <w:tab/>
            </w:r>
            <w:r>
              <w:rPr>
                <w:webHidden/>
              </w:rPr>
              <w:fldChar w:fldCharType="begin"/>
            </w:r>
            <w:r>
              <w:rPr>
                <w:webHidden/>
              </w:rPr>
              <w:instrText xml:space="preserve"> PAGEREF _Toc180686046 \h </w:instrText>
            </w:r>
            <w:r>
              <w:rPr>
                <w:webHidden/>
              </w:rPr>
            </w:r>
            <w:r>
              <w:rPr>
                <w:webHidden/>
              </w:rPr>
              <w:fldChar w:fldCharType="separate"/>
            </w:r>
            <w:r w:rsidR="007B589E">
              <w:rPr>
                <w:webHidden/>
              </w:rPr>
              <w:t>vii</w:t>
            </w:r>
            <w:r>
              <w:rPr>
                <w:webHidden/>
              </w:rPr>
              <w:fldChar w:fldCharType="end"/>
            </w:r>
          </w:hyperlink>
        </w:p>
        <w:p w14:paraId="5A5F6C5B" w14:textId="0FED001C"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47" w:history="1">
            <w:r w:rsidRPr="0001360A">
              <w:rPr>
                <w:rStyle w:val="Hyperlink"/>
              </w:rPr>
              <w:t>LIST OF TABLES</w:t>
            </w:r>
            <w:r>
              <w:rPr>
                <w:webHidden/>
              </w:rPr>
              <w:tab/>
            </w:r>
            <w:r>
              <w:rPr>
                <w:webHidden/>
              </w:rPr>
              <w:fldChar w:fldCharType="begin"/>
            </w:r>
            <w:r>
              <w:rPr>
                <w:webHidden/>
              </w:rPr>
              <w:instrText xml:space="preserve"> PAGEREF _Toc180686047 \h </w:instrText>
            </w:r>
            <w:r>
              <w:rPr>
                <w:webHidden/>
              </w:rPr>
            </w:r>
            <w:r>
              <w:rPr>
                <w:webHidden/>
              </w:rPr>
              <w:fldChar w:fldCharType="separate"/>
            </w:r>
            <w:r w:rsidR="007B589E">
              <w:rPr>
                <w:webHidden/>
              </w:rPr>
              <w:t>x</w:t>
            </w:r>
            <w:r>
              <w:rPr>
                <w:webHidden/>
              </w:rPr>
              <w:fldChar w:fldCharType="end"/>
            </w:r>
          </w:hyperlink>
        </w:p>
        <w:p w14:paraId="19CCB59A" w14:textId="5C547D0A"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48" w:history="1">
            <w:r w:rsidRPr="0001360A">
              <w:rPr>
                <w:rStyle w:val="Hyperlink"/>
              </w:rPr>
              <w:t>LIST OF FIGURES</w:t>
            </w:r>
            <w:r>
              <w:rPr>
                <w:webHidden/>
              </w:rPr>
              <w:tab/>
            </w:r>
            <w:r>
              <w:rPr>
                <w:webHidden/>
              </w:rPr>
              <w:fldChar w:fldCharType="begin"/>
            </w:r>
            <w:r>
              <w:rPr>
                <w:webHidden/>
              </w:rPr>
              <w:instrText xml:space="preserve"> PAGEREF _Toc180686048 \h </w:instrText>
            </w:r>
            <w:r>
              <w:rPr>
                <w:webHidden/>
              </w:rPr>
            </w:r>
            <w:r>
              <w:rPr>
                <w:webHidden/>
              </w:rPr>
              <w:fldChar w:fldCharType="separate"/>
            </w:r>
            <w:r w:rsidR="007B589E">
              <w:rPr>
                <w:webHidden/>
              </w:rPr>
              <w:t>xi</w:t>
            </w:r>
            <w:r>
              <w:rPr>
                <w:webHidden/>
              </w:rPr>
              <w:fldChar w:fldCharType="end"/>
            </w:r>
          </w:hyperlink>
        </w:p>
        <w:p w14:paraId="5D5FA6EA" w14:textId="0A365F74" w:rsidR="009F7C6C" w:rsidRDefault="009F7C6C">
          <w:pPr>
            <w:pStyle w:val="TOC1"/>
            <w:rPr>
              <w:rStyle w:val="Hyperlink"/>
            </w:rPr>
          </w:pPr>
          <w:hyperlink w:anchor="_Toc180686049" w:history="1">
            <w:r w:rsidRPr="0001360A">
              <w:rPr>
                <w:rStyle w:val="Hyperlink"/>
                <w:shd w:val="clear" w:color="auto" w:fill="FFFFFF"/>
              </w:rPr>
              <w:t>LIST OF ABBREVIATIONS, ACRONYMS AND SYMBOLS</w:t>
            </w:r>
            <w:r>
              <w:rPr>
                <w:webHidden/>
              </w:rPr>
              <w:tab/>
            </w:r>
            <w:r>
              <w:rPr>
                <w:webHidden/>
              </w:rPr>
              <w:fldChar w:fldCharType="begin"/>
            </w:r>
            <w:r>
              <w:rPr>
                <w:webHidden/>
              </w:rPr>
              <w:instrText xml:space="preserve"> PAGEREF _Toc180686049 \h </w:instrText>
            </w:r>
            <w:r>
              <w:rPr>
                <w:webHidden/>
              </w:rPr>
            </w:r>
            <w:r>
              <w:rPr>
                <w:webHidden/>
              </w:rPr>
              <w:fldChar w:fldCharType="separate"/>
            </w:r>
            <w:r w:rsidR="007B589E">
              <w:rPr>
                <w:webHidden/>
              </w:rPr>
              <w:t>xii</w:t>
            </w:r>
            <w:r>
              <w:rPr>
                <w:webHidden/>
              </w:rPr>
              <w:fldChar w:fldCharType="end"/>
            </w:r>
          </w:hyperlink>
        </w:p>
        <w:p w14:paraId="66538414" w14:textId="77777777" w:rsidR="009F7C6C" w:rsidRPr="009F7C6C" w:rsidRDefault="009F7C6C" w:rsidP="009F7C6C">
          <w:pPr>
            <w:rPr>
              <w:noProof/>
              <w:lang w:eastAsia="ja-JP"/>
            </w:rPr>
          </w:pPr>
        </w:p>
        <w:p w14:paraId="39935445" w14:textId="5CD54243"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50" w:history="1">
            <w:r w:rsidRPr="0001360A">
              <w:rPr>
                <w:rStyle w:val="Hyperlink"/>
              </w:rPr>
              <w:t>CHAPTER ONE: INTRODUCTION</w:t>
            </w:r>
            <w:r>
              <w:rPr>
                <w:webHidden/>
              </w:rPr>
              <w:tab/>
            </w:r>
            <w:r>
              <w:rPr>
                <w:webHidden/>
              </w:rPr>
              <w:fldChar w:fldCharType="begin"/>
            </w:r>
            <w:r>
              <w:rPr>
                <w:webHidden/>
              </w:rPr>
              <w:instrText xml:space="preserve"> PAGEREF _Toc180686050 \h </w:instrText>
            </w:r>
            <w:r>
              <w:rPr>
                <w:webHidden/>
              </w:rPr>
            </w:r>
            <w:r>
              <w:rPr>
                <w:webHidden/>
              </w:rPr>
              <w:fldChar w:fldCharType="separate"/>
            </w:r>
            <w:r w:rsidR="007B589E">
              <w:rPr>
                <w:webHidden/>
              </w:rPr>
              <w:t>1</w:t>
            </w:r>
            <w:r>
              <w:rPr>
                <w:webHidden/>
              </w:rPr>
              <w:fldChar w:fldCharType="end"/>
            </w:r>
          </w:hyperlink>
        </w:p>
        <w:p w14:paraId="6414BF2B" w14:textId="0F5505DC" w:rsidR="009F7C6C" w:rsidRDefault="009F7C6C">
          <w:pPr>
            <w:pStyle w:val="TOC2"/>
            <w:rPr>
              <w:rFonts w:asciiTheme="minorHAnsi" w:hAnsiTheme="minorHAnsi"/>
              <w:noProof/>
              <w:kern w:val="2"/>
              <w:sz w:val="22"/>
              <w14:ligatures w14:val="standardContextual"/>
            </w:rPr>
          </w:pPr>
          <w:hyperlink w:anchor="_Toc180686051" w:history="1">
            <w:r w:rsidRPr="0001360A">
              <w:rPr>
                <w:rStyle w:val="Hyperlink"/>
                <w:noProof/>
              </w:rPr>
              <w:t>1.1 Background to the Study</w:t>
            </w:r>
            <w:r>
              <w:rPr>
                <w:noProof/>
                <w:webHidden/>
              </w:rPr>
              <w:tab/>
            </w:r>
            <w:r>
              <w:rPr>
                <w:noProof/>
                <w:webHidden/>
              </w:rPr>
              <w:fldChar w:fldCharType="begin"/>
            </w:r>
            <w:r>
              <w:rPr>
                <w:noProof/>
                <w:webHidden/>
              </w:rPr>
              <w:instrText xml:space="preserve"> PAGEREF _Toc180686051 \h </w:instrText>
            </w:r>
            <w:r>
              <w:rPr>
                <w:noProof/>
                <w:webHidden/>
              </w:rPr>
            </w:r>
            <w:r>
              <w:rPr>
                <w:noProof/>
                <w:webHidden/>
              </w:rPr>
              <w:fldChar w:fldCharType="separate"/>
            </w:r>
            <w:r w:rsidR="007B589E">
              <w:rPr>
                <w:noProof/>
                <w:webHidden/>
              </w:rPr>
              <w:t>1</w:t>
            </w:r>
            <w:r>
              <w:rPr>
                <w:noProof/>
                <w:webHidden/>
              </w:rPr>
              <w:fldChar w:fldCharType="end"/>
            </w:r>
          </w:hyperlink>
        </w:p>
        <w:p w14:paraId="0AF6C83D" w14:textId="6A9E495E" w:rsidR="009F7C6C" w:rsidRDefault="009F7C6C">
          <w:pPr>
            <w:pStyle w:val="TOC2"/>
            <w:rPr>
              <w:rFonts w:asciiTheme="minorHAnsi" w:hAnsiTheme="minorHAnsi"/>
              <w:noProof/>
              <w:kern w:val="2"/>
              <w:sz w:val="22"/>
              <w14:ligatures w14:val="standardContextual"/>
            </w:rPr>
          </w:pPr>
          <w:hyperlink w:anchor="_Toc180686052" w:history="1">
            <w:r w:rsidRPr="0001360A">
              <w:rPr>
                <w:rStyle w:val="Hyperlink"/>
                <w:noProof/>
              </w:rPr>
              <w:t>1.2 Statement of the Problem</w:t>
            </w:r>
            <w:r>
              <w:rPr>
                <w:noProof/>
                <w:webHidden/>
              </w:rPr>
              <w:tab/>
            </w:r>
            <w:r>
              <w:rPr>
                <w:noProof/>
                <w:webHidden/>
              </w:rPr>
              <w:fldChar w:fldCharType="begin"/>
            </w:r>
            <w:r>
              <w:rPr>
                <w:noProof/>
                <w:webHidden/>
              </w:rPr>
              <w:instrText xml:space="preserve"> PAGEREF _Toc180686052 \h </w:instrText>
            </w:r>
            <w:r>
              <w:rPr>
                <w:noProof/>
                <w:webHidden/>
              </w:rPr>
            </w:r>
            <w:r>
              <w:rPr>
                <w:noProof/>
                <w:webHidden/>
              </w:rPr>
              <w:fldChar w:fldCharType="separate"/>
            </w:r>
            <w:r w:rsidR="007B589E">
              <w:rPr>
                <w:noProof/>
                <w:webHidden/>
              </w:rPr>
              <w:t>6</w:t>
            </w:r>
            <w:r>
              <w:rPr>
                <w:noProof/>
                <w:webHidden/>
              </w:rPr>
              <w:fldChar w:fldCharType="end"/>
            </w:r>
          </w:hyperlink>
        </w:p>
        <w:p w14:paraId="386C8A0D" w14:textId="5E5DD1ED" w:rsidR="009F7C6C" w:rsidRDefault="009F7C6C">
          <w:pPr>
            <w:pStyle w:val="TOC2"/>
            <w:rPr>
              <w:rFonts w:asciiTheme="minorHAnsi" w:hAnsiTheme="minorHAnsi"/>
              <w:noProof/>
              <w:kern w:val="2"/>
              <w:sz w:val="22"/>
              <w14:ligatures w14:val="standardContextual"/>
            </w:rPr>
          </w:pPr>
          <w:hyperlink w:anchor="_Toc180686053" w:history="1">
            <w:r w:rsidRPr="0001360A">
              <w:rPr>
                <w:rStyle w:val="Hyperlink"/>
                <w:noProof/>
              </w:rPr>
              <w:t>1.3 Objectives</w:t>
            </w:r>
            <w:r>
              <w:rPr>
                <w:noProof/>
                <w:webHidden/>
              </w:rPr>
              <w:tab/>
            </w:r>
            <w:r>
              <w:rPr>
                <w:noProof/>
                <w:webHidden/>
              </w:rPr>
              <w:fldChar w:fldCharType="begin"/>
            </w:r>
            <w:r>
              <w:rPr>
                <w:noProof/>
                <w:webHidden/>
              </w:rPr>
              <w:instrText xml:space="preserve"> PAGEREF _Toc180686053 \h </w:instrText>
            </w:r>
            <w:r>
              <w:rPr>
                <w:noProof/>
                <w:webHidden/>
              </w:rPr>
            </w:r>
            <w:r>
              <w:rPr>
                <w:noProof/>
                <w:webHidden/>
              </w:rPr>
              <w:fldChar w:fldCharType="separate"/>
            </w:r>
            <w:r w:rsidR="007B589E">
              <w:rPr>
                <w:noProof/>
                <w:webHidden/>
              </w:rPr>
              <w:t>6</w:t>
            </w:r>
            <w:r>
              <w:rPr>
                <w:noProof/>
                <w:webHidden/>
              </w:rPr>
              <w:fldChar w:fldCharType="end"/>
            </w:r>
          </w:hyperlink>
        </w:p>
        <w:p w14:paraId="36F8EFE9" w14:textId="71FAC4F5" w:rsidR="009F7C6C" w:rsidRDefault="009F7C6C">
          <w:pPr>
            <w:pStyle w:val="TOC3"/>
            <w:rPr>
              <w:rFonts w:asciiTheme="minorHAnsi" w:hAnsiTheme="minorHAnsi" w:cstheme="minorBidi"/>
              <w:kern w:val="2"/>
              <w:sz w:val="22"/>
              <w:szCs w:val="22"/>
              <w:lang w:eastAsia="en-US"/>
              <w14:ligatures w14:val="standardContextual"/>
            </w:rPr>
          </w:pPr>
          <w:hyperlink w:anchor="_Toc180686054" w:history="1">
            <w:r w:rsidRPr="0001360A">
              <w:rPr>
                <w:rStyle w:val="Hyperlink"/>
              </w:rPr>
              <w:t>1.3.1 Specific Objectives</w:t>
            </w:r>
            <w:r>
              <w:rPr>
                <w:webHidden/>
              </w:rPr>
              <w:tab/>
            </w:r>
            <w:r>
              <w:rPr>
                <w:webHidden/>
              </w:rPr>
              <w:fldChar w:fldCharType="begin"/>
            </w:r>
            <w:r>
              <w:rPr>
                <w:webHidden/>
              </w:rPr>
              <w:instrText xml:space="preserve"> PAGEREF _Toc180686054 \h </w:instrText>
            </w:r>
            <w:r>
              <w:rPr>
                <w:webHidden/>
              </w:rPr>
            </w:r>
            <w:r>
              <w:rPr>
                <w:webHidden/>
              </w:rPr>
              <w:fldChar w:fldCharType="separate"/>
            </w:r>
            <w:r w:rsidR="007B589E">
              <w:rPr>
                <w:webHidden/>
              </w:rPr>
              <w:t>6</w:t>
            </w:r>
            <w:r>
              <w:rPr>
                <w:webHidden/>
              </w:rPr>
              <w:fldChar w:fldCharType="end"/>
            </w:r>
          </w:hyperlink>
        </w:p>
        <w:p w14:paraId="071899A9" w14:textId="1442B8BA" w:rsidR="009F7C6C" w:rsidRDefault="009F7C6C">
          <w:pPr>
            <w:pStyle w:val="TOC2"/>
            <w:rPr>
              <w:rFonts w:asciiTheme="minorHAnsi" w:hAnsiTheme="minorHAnsi"/>
              <w:noProof/>
              <w:kern w:val="2"/>
              <w:sz w:val="22"/>
              <w14:ligatures w14:val="standardContextual"/>
            </w:rPr>
          </w:pPr>
          <w:hyperlink w:anchor="_Toc180686055" w:history="1">
            <w:r w:rsidRPr="0001360A">
              <w:rPr>
                <w:rStyle w:val="Hyperlink"/>
                <w:rFonts w:eastAsia="Calibri"/>
                <w:noProof/>
              </w:rPr>
              <w:t>1.4 Research Questions</w:t>
            </w:r>
            <w:r>
              <w:rPr>
                <w:noProof/>
                <w:webHidden/>
              </w:rPr>
              <w:tab/>
            </w:r>
            <w:r>
              <w:rPr>
                <w:noProof/>
                <w:webHidden/>
              </w:rPr>
              <w:fldChar w:fldCharType="begin"/>
            </w:r>
            <w:r>
              <w:rPr>
                <w:noProof/>
                <w:webHidden/>
              </w:rPr>
              <w:instrText xml:space="preserve"> PAGEREF _Toc180686055 \h </w:instrText>
            </w:r>
            <w:r>
              <w:rPr>
                <w:noProof/>
                <w:webHidden/>
              </w:rPr>
            </w:r>
            <w:r>
              <w:rPr>
                <w:noProof/>
                <w:webHidden/>
              </w:rPr>
              <w:fldChar w:fldCharType="separate"/>
            </w:r>
            <w:r w:rsidR="007B589E">
              <w:rPr>
                <w:noProof/>
                <w:webHidden/>
              </w:rPr>
              <w:t>7</w:t>
            </w:r>
            <w:r>
              <w:rPr>
                <w:noProof/>
                <w:webHidden/>
              </w:rPr>
              <w:fldChar w:fldCharType="end"/>
            </w:r>
          </w:hyperlink>
        </w:p>
        <w:p w14:paraId="55CB9DF8" w14:textId="354709C0" w:rsidR="009F7C6C" w:rsidRDefault="009F7C6C">
          <w:pPr>
            <w:pStyle w:val="TOC2"/>
            <w:rPr>
              <w:rStyle w:val="Hyperlink"/>
              <w:noProof/>
            </w:rPr>
          </w:pPr>
          <w:hyperlink w:anchor="_Toc180686056" w:history="1">
            <w:r w:rsidRPr="0001360A">
              <w:rPr>
                <w:rStyle w:val="Hyperlink"/>
                <w:noProof/>
              </w:rPr>
              <w:t>1.5 Justification of the Study</w:t>
            </w:r>
            <w:r>
              <w:rPr>
                <w:noProof/>
                <w:webHidden/>
              </w:rPr>
              <w:tab/>
            </w:r>
            <w:r>
              <w:rPr>
                <w:noProof/>
                <w:webHidden/>
              </w:rPr>
              <w:fldChar w:fldCharType="begin"/>
            </w:r>
            <w:r>
              <w:rPr>
                <w:noProof/>
                <w:webHidden/>
              </w:rPr>
              <w:instrText xml:space="preserve"> PAGEREF _Toc180686056 \h </w:instrText>
            </w:r>
            <w:r>
              <w:rPr>
                <w:noProof/>
                <w:webHidden/>
              </w:rPr>
            </w:r>
            <w:r>
              <w:rPr>
                <w:noProof/>
                <w:webHidden/>
              </w:rPr>
              <w:fldChar w:fldCharType="separate"/>
            </w:r>
            <w:r w:rsidR="007B589E">
              <w:rPr>
                <w:noProof/>
                <w:webHidden/>
              </w:rPr>
              <w:t>7</w:t>
            </w:r>
            <w:r>
              <w:rPr>
                <w:noProof/>
                <w:webHidden/>
              </w:rPr>
              <w:fldChar w:fldCharType="end"/>
            </w:r>
          </w:hyperlink>
        </w:p>
        <w:p w14:paraId="4B143CAC" w14:textId="77777777" w:rsidR="009F7C6C" w:rsidRPr="009F7C6C" w:rsidRDefault="009F7C6C" w:rsidP="009F7C6C">
          <w:pPr>
            <w:rPr>
              <w:noProof/>
            </w:rPr>
          </w:pPr>
        </w:p>
        <w:p w14:paraId="7F78080F" w14:textId="6E7B21CA"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57" w:history="1">
            <w:r w:rsidRPr="0001360A">
              <w:rPr>
                <w:rStyle w:val="Hyperlink"/>
              </w:rPr>
              <w:t>CHAPTER TWO: LITERATURE REVIEW</w:t>
            </w:r>
            <w:r>
              <w:rPr>
                <w:webHidden/>
              </w:rPr>
              <w:tab/>
            </w:r>
            <w:r>
              <w:rPr>
                <w:webHidden/>
              </w:rPr>
              <w:fldChar w:fldCharType="begin"/>
            </w:r>
            <w:r>
              <w:rPr>
                <w:webHidden/>
              </w:rPr>
              <w:instrText xml:space="preserve"> PAGEREF _Toc180686057 \h </w:instrText>
            </w:r>
            <w:r>
              <w:rPr>
                <w:webHidden/>
              </w:rPr>
            </w:r>
            <w:r>
              <w:rPr>
                <w:webHidden/>
              </w:rPr>
              <w:fldChar w:fldCharType="separate"/>
            </w:r>
            <w:r w:rsidR="007B589E">
              <w:rPr>
                <w:webHidden/>
              </w:rPr>
              <w:t>9</w:t>
            </w:r>
            <w:r>
              <w:rPr>
                <w:webHidden/>
              </w:rPr>
              <w:fldChar w:fldCharType="end"/>
            </w:r>
          </w:hyperlink>
        </w:p>
        <w:p w14:paraId="3ADA26E7" w14:textId="68B9766E" w:rsidR="009F7C6C" w:rsidRDefault="009F7C6C">
          <w:pPr>
            <w:pStyle w:val="TOC2"/>
            <w:rPr>
              <w:rFonts w:asciiTheme="minorHAnsi" w:hAnsiTheme="minorHAnsi"/>
              <w:noProof/>
              <w:kern w:val="2"/>
              <w:sz w:val="22"/>
              <w14:ligatures w14:val="standardContextual"/>
            </w:rPr>
          </w:pPr>
          <w:hyperlink w:anchor="_Toc180686058" w:history="1">
            <w:r w:rsidRPr="0001360A">
              <w:rPr>
                <w:rStyle w:val="Hyperlink"/>
                <w:noProof/>
              </w:rPr>
              <w:t>2.1 Introduction</w:t>
            </w:r>
            <w:r>
              <w:rPr>
                <w:noProof/>
                <w:webHidden/>
              </w:rPr>
              <w:tab/>
            </w:r>
            <w:r>
              <w:rPr>
                <w:noProof/>
                <w:webHidden/>
              </w:rPr>
              <w:fldChar w:fldCharType="begin"/>
            </w:r>
            <w:r>
              <w:rPr>
                <w:noProof/>
                <w:webHidden/>
              </w:rPr>
              <w:instrText xml:space="preserve"> PAGEREF _Toc180686058 \h </w:instrText>
            </w:r>
            <w:r>
              <w:rPr>
                <w:noProof/>
                <w:webHidden/>
              </w:rPr>
            </w:r>
            <w:r>
              <w:rPr>
                <w:noProof/>
                <w:webHidden/>
              </w:rPr>
              <w:fldChar w:fldCharType="separate"/>
            </w:r>
            <w:r w:rsidR="007B589E">
              <w:rPr>
                <w:noProof/>
                <w:webHidden/>
              </w:rPr>
              <w:t>9</w:t>
            </w:r>
            <w:r>
              <w:rPr>
                <w:noProof/>
                <w:webHidden/>
              </w:rPr>
              <w:fldChar w:fldCharType="end"/>
            </w:r>
          </w:hyperlink>
        </w:p>
        <w:p w14:paraId="5E1344B5" w14:textId="0DA0D741" w:rsidR="009F7C6C" w:rsidRDefault="009F7C6C">
          <w:pPr>
            <w:pStyle w:val="TOC3"/>
            <w:rPr>
              <w:rFonts w:asciiTheme="minorHAnsi" w:hAnsiTheme="minorHAnsi" w:cstheme="minorBidi"/>
              <w:kern w:val="2"/>
              <w:sz w:val="22"/>
              <w:szCs w:val="22"/>
              <w:lang w:eastAsia="en-US"/>
              <w14:ligatures w14:val="standardContextual"/>
            </w:rPr>
          </w:pPr>
          <w:hyperlink w:anchor="_Toc180686059" w:history="1">
            <w:r w:rsidRPr="0001360A">
              <w:rPr>
                <w:rStyle w:val="Hyperlink"/>
              </w:rPr>
              <w:t>2.1.1 Global Studies on Natural Radiations</w:t>
            </w:r>
            <w:r>
              <w:rPr>
                <w:webHidden/>
              </w:rPr>
              <w:tab/>
            </w:r>
            <w:r>
              <w:rPr>
                <w:webHidden/>
              </w:rPr>
              <w:fldChar w:fldCharType="begin"/>
            </w:r>
            <w:r>
              <w:rPr>
                <w:webHidden/>
              </w:rPr>
              <w:instrText xml:space="preserve"> PAGEREF _Toc180686059 \h </w:instrText>
            </w:r>
            <w:r>
              <w:rPr>
                <w:webHidden/>
              </w:rPr>
            </w:r>
            <w:r>
              <w:rPr>
                <w:webHidden/>
              </w:rPr>
              <w:fldChar w:fldCharType="separate"/>
            </w:r>
            <w:r w:rsidR="007B589E">
              <w:rPr>
                <w:webHidden/>
              </w:rPr>
              <w:t>9</w:t>
            </w:r>
            <w:r>
              <w:rPr>
                <w:webHidden/>
              </w:rPr>
              <w:fldChar w:fldCharType="end"/>
            </w:r>
          </w:hyperlink>
        </w:p>
        <w:p w14:paraId="243FB6F6" w14:textId="67FD5FDD" w:rsidR="009F7C6C" w:rsidRDefault="009F7C6C">
          <w:pPr>
            <w:pStyle w:val="TOC2"/>
            <w:rPr>
              <w:rFonts w:asciiTheme="minorHAnsi" w:hAnsiTheme="minorHAnsi"/>
              <w:noProof/>
              <w:kern w:val="2"/>
              <w:sz w:val="22"/>
              <w14:ligatures w14:val="standardContextual"/>
            </w:rPr>
          </w:pPr>
          <w:hyperlink w:anchor="_Toc180686060" w:history="1">
            <w:r w:rsidRPr="0001360A">
              <w:rPr>
                <w:rStyle w:val="Hyperlink"/>
                <w:rFonts w:cs="Times New Roman"/>
                <w:noProof/>
              </w:rPr>
              <w:t>2.1.2 Radiation Studies in Africa</w:t>
            </w:r>
            <w:r>
              <w:rPr>
                <w:noProof/>
                <w:webHidden/>
              </w:rPr>
              <w:tab/>
            </w:r>
            <w:r>
              <w:rPr>
                <w:noProof/>
                <w:webHidden/>
              </w:rPr>
              <w:fldChar w:fldCharType="begin"/>
            </w:r>
            <w:r>
              <w:rPr>
                <w:noProof/>
                <w:webHidden/>
              </w:rPr>
              <w:instrText xml:space="preserve"> PAGEREF _Toc180686060 \h </w:instrText>
            </w:r>
            <w:r>
              <w:rPr>
                <w:noProof/>
                <w:webHidden/>
              </w:rPr>
            </w:r>
            <w:r>
              <w:rPr>
                <w:noProof/>
                <w:webHidden/>
              </w:rPr>
              <w:fldChar w:fldCharType="separate"/>
            </w:r>
            <w:r w:rsidR="007B589E">
              <w:rPr>
                <w:noProof/>
                <w:webHidden/>
              </w:rPr>
              <w:t>12</w:t>
            </w:r>
            <w:r>
              <w:rPr>
                <w:noProof/>
                <w:webHidden/>
              </w:rPr>
              <w:fldChar w:fldCharType="end"/>
            </w:r>
          </w:hyperlink>
        </w:p>
        <w:p w14:paraId="3B5AC1BA" w14:textId="1F83744C" w:rsidR="009F7C6C" w:rsidRDefault="009F7C6C">
          <w:pPr>
            <w:pStyle w:val="TOC2"/>
            <w:rPr>
              <w:rFonts w:asciiTheme="minorHAnsi" w:hAnsiTheme="minorHAnsi"/>
              <w:noProof/>
              <w:kern w:val="2"/>
              <w:sz w:val="22"/>
              <w14:ligatures w14:val="standardContextual"/>
            </w:rPr>
          </w:pPr>
          <w:hyperlink w:anchor="_Toc180686061" w:history="1">
            <w:r w:rsidRPr="0001360A">
              <w:rPr>
                <w:rStyle w:val="Hyperlink"/>
                <w:rFonts w:cs="Times New Roman"/>
                <w:noProof/>
              </w:rPr>
              <w:t>2.1.3 Radiation Surveys in Kenya</w:t>
            </w:r>
            <w:r>
              <w:rPr>
                <w:noProof/>
                <w:webHidden/>
              </w:rPr>
              <w:tab/>
            </w:r>
            <w:r>
              <w:rPr>
                <w:noProof/>
                <w:webHidden/>
              </w:rPr>
              <w:fldChar w:fldCharType="begin"/>
            </w:r>
            <w:r>
              <w:rPr>
                <w:noProof/>
                <w:webHidden/>
              </w:rPr>
              <w:instrText xml:space="preserve"> PAGEREF _Toc180686061 \h </w:instrText>
            </w:r>
            <w:r>
              <w:rPr>
                <w:noProof/>
                <w:webHidden/>
              </w:rPr>
            </w:r>
            <w:r>
              <w:rPr>
                <w:noProof/>
                <w:webHidden/>
              </w:rPr>
              <w:fldChar w:fldCharType="separate"/>
            </w:r>
            <w:r w:rsidR="007B589E">
              <w:rPr>
                <w:noProof/>
                <w:webHidden/>
              </w:rPr>
              <w:t>15</w:t>
            </w:r>
            <w:r>
              <w:rPr>
                <w:noProof/>
                <w:webHidden/>
              </w:rPr>
              <w:fldChar w:fldCharType="end"/>
            </w:r>
          </w:hyperlink>
        </w:p>
        <w:p w14:paraId="23C6C58D" w14:textId="1E999E6D" w:rsidR="009F7C6C" w:rsidRDefault="009F7C6C">
          <w:pPr>
            <w:pStyle w:val="TOC2"/>
            <w:rPr>
              <w:rFonts w:asciiTheme="minorHAnsi" w:hAnsiTheme="minorHAnsi"/>
              <w:noProof/>
              <w:kern w:val="2"/>
              <w:sz w:val="22"/>
              <w14:ligatures w14:val="standardContextual"/>
            </w:rPr>
          </w:pPr>
          <w:hyperlink w:anchor="_Toc180686062" w:history="1">
            <w:r w:rsidRPr="0001360A">
              <w:rPr>
                <w:rStyle w:val="Hyperlink"/>
                <w:rFonts w:eastAsiaTheme="minorHAnsi"/>
                <w:noProof/>
              </w:rPr>
              <w:t>2.2 Theoretical Foundation</w:t>
            </w:r>
            <w:r>
              <w:rPr>
                <w:noProof/>
                <w:webHidden/>
              </w:rPr>
              <w:tab/>
            </w:r>
            <w:r>
              <w:rPr>
                <w:noProof/>
                <w:webHidden/>
              </w:rPr>
              <w:fldChar w:fldCharType="begin"/>
            </w:r>
            <w:r>
              <w:rPr>
                <w:noProof/>
                <w:webHidden/>
              </w:rPr>
              <w:instrText xml:space="preserve"> PAGEREF _Toc180686062 \h </w:instrText>
            </w:r>
            <w:r>
              <w:rPr>
                <w:noProof/>
                <w:webHidden/>
              </w:rPr>
            </w:r>
            <w:r>
              <w:rPr>
                <w:noProof/>
                <w:webHidden/>
              </w:rPr>
              <w:fldChar w:fldCharType="separate"/>
            </w:r>
            <w:r w:rsidR="007B589E">
              <w:rPr>
                <w:noProof/>
                <w:webHidden/>
              </w:rPr>
              <w:t>18</w:t>
            </w:r>
            <w:r>
              <w:rPr>
                <w:noProof/>
                <w:webHidden/>
              </w:rPr>
              <w:fldChar w:fldCharType="end"/>
            </w:r>
          </w:hyperlink>
        </w:p>
        <w:p w14:paraId="1B9588EB" w14:textId="61B05DC1" w:rsidR="009F7C6C" w:rsidRDefault="009F7C6C">
          <w:pPr>
            <w:pStyle w:val="TOC3"/>
            <w:rPr>
              <w:rFonts w:asciiTheme="minorHAnsi" w:hAnsiTheme="minorHAnsi" w:cstheme="minorBidi"/>
              <w:kern w:val="2"/>
              <w:sz w:val="22"/>
              <w:szCs w:val="22"/>
              <w:lang w:eastAsia="en-US"/>
              <w14:ligatures w14:val="standardContextual"/>
            </w:rPr>
          </w:pPr>
          <w:hyperlink w:anchor="_Toc180686063" w:history="1">
            <w:r w:rsidRPr="0001360A">
              <w:rPr>
                <w:rStyle w:val="Hyperlink"/>
              </w:rPr>
              <w:t>2.2.1 Radioactivity Decay</w:t>
            </w:r>
            <w:r>
              <w:rPr>
                <w:webHidden/>
              </w:rPr>
              <w:tab/>
            </w:r>
            <w:r>
              <w:rPr>
                <w:webHidden/>
              </w:rPr>
              <w:fldChar w:fldCharType="begin"/>
            </w:r>
            <w:r>
              <w:rPr>
                <w:webHidden/>
              </w:rPr>
              <w:instrText xml:space="preserve"> PAGEREF _Toc180686063 \h </w:instrText>
            </w:r>
            <w:r>
              <w:rPr>
                <w:webHidden/>
              </w:rPr>
            </w:r>
            <w:r>
              <w:rPr>
                <w:webHidden/>
              </w:rPr>
              <w:fldChar w:fldCharType="separate"/>
            </w:r>
            <w:r w:rsidR="007B589E">
              <w:rPr>
                <w:webHidden/>
              </w:rPr>
              <w:t>18</w:t>
            </w:r>
            <w:r>
              <w:rPr>
                <w:webHidden/>
              </w:rPr>
              <w:fldChar w:fldCharType="end"/>
            </w:r>
          </w:hyperlink>
        </w:p>
        <w:p w14:paraId="52B258EA" w14:textId="2BC5B9E8" w:rsidR="009F7C6C" w:rsidRDefault="009F7C6C">
          <w:pPr>
            <w:pStyle w:val="TOC3"/>
            <w:rPr>
              <w:rFonts w:asciiTheme="minorHAnsi" w:hAnsiTheme="minorHAnsi" w:cstheme="minorBidi"/>
              <w:kern w:val="2"/>
              <w:sz w:val="22"/>
              <w:szCs w:val="22"/>
              <w:lang w:eastAsia="en-US"/>
              <w14:ligatures w14:val="standardContextual"/>
            </w:rPr>
          </w:pPr>
          <w:hyperlink w:anchor="_Toc180686064" w:history="1">
            <w:r w:rsidRPr="0001360A">
              <w:rPr>
                <w:rStyle w:val="Hyperlink"/>
                <w:rFonts w:eastAsiaTheme="minorHAnsi"/>
              </w:rPr>
              <w:t>2.2.2 Types of Radiations</w:t>
            </w:r>
            <w:r>
              <w:rPr>
                <w:webHidden/>
              </w:rPr>
              <w:tab/>
            </w:r>
            <w:r>
              <w:rPr>
                <w:webHidden/>
              </w:rPr>
              <w:fldChar w:fldCharType="begin"/>
            </w:r>
            <w:r>
              <w:rPr>
                <w:webHidden/>
              </w:rPr>
              <w:instrText xml:space="preserve"> PAGEREF _Toc180686064 \h </w:instrText>
            </w:r>
            <w:r>
              <w:rPr>
                <w:webHidden/>
              </w:rPr>
            </w:r>
            <w:r>
              <w:rPr>
                <w:webHidden/>
              </w:rPr>
              <w:fldChar w:fldCharType="separate"/>
            </w:r>
            <w:r w:rsidR="007B589E">
              <w:rPr>
                <w:webHidden/>
              </w:rPr>
              <w:t>20</w:t>
            </w:r>
            <w:r>
              <w:rPr>
                <w:webHidden/>
              </w:rPr>
              <w:fldChar w:fldCharType="end"/>
            </w:r>
          </w:hyperlink>
        </w:p>
        <w:p w14:paraId="1F09F608" w14:textId="4657E38F" w:rsidR="009F7C6C" w:rsidRDefault="009F7C6C">
          <w:pPr>
            <w:pStyle w:val="TOC3"/>
            <w:rPr>
              <w:rFonts w:asciiTheme="minorHAnsi" w:hAnsiTheme="minorHAnsi" w:cstheme="minorBidi"/>
              <w:kern w:val="2"/>
              <w:sz w:val="22"/>
              <w:szCs w:val="22"/>
              <w:lang w:eastAsia="en-US"/>
              <w14:ligatures w14:val="standardContextual"/>
            </w:rPr>
          </w:pPr>
          <w:hyperlink w:anchor="_Toc180686065" w:history="1">
            <w:r w:rsidRPr="0001360A">
              <w:rPr>
                <w:rStyle w:val="Hyperlink"/>
                <w:rFonts w:eastAsia="Times New Roman"/>
                <w:bdr w:val="none" w:sz="0" w:space="0" w:color="auto" w:frame="1"/>
              </w:rPr>
              <w:t>2.2.3 Gamma Decay</w:t>
            </w:r>
            <w:r>
              <w:rPr>
                <w:webHidden/>
              </w:rPr>
              <w:tab/>
            </w:r>
            <w:r>
              <w:rPr>
                <w:webHidden/>
              </w:rPr>
              <w:fldChar w:fldCharType="begin"/>
            </w:r>
            <w:r>
              <w:rPr>
                <w:webHidden/>
              </w:rPr>
              <w:instrText xml:space="preserve"> PAGEREF _Toc180686065 \h </w:instrText>
            </w:r>
            <w:r>
              <w:rPr>
                <w:webHidden/>
              </w:rPr>
            </w:r>
            <w:r>
              <w:rPr>
                <w:webHidden/>
              </w:rPr>
              <w:fldChar w:fldCharType="separate"/>
            </w:r>
            <w:r w:rsidR="007B589E">
              <w:rPr>
                <w:webHidden/>
              </w:rPr>
              <w:t>21</w:t>
            </w:r>
            <w:r>
              <w:rPr>
                <w:webHidden/>
              </w:rPr>
              <w:fldChar w:fldCharType="end"/>
            </w:r>
          </w:hyperlink>
        </w:p>
        <w:p w14:paraId="5C304F65" w14:textId="51E66B9C" w:rsidR="009F7C6C" w:rsidRDefault="009F7C6C">
          <w:pPr>
            <w:pStyle w:val="TOC2"/>
            <w:rPr>
              <w:rFonts w:asciiTheme="minorHAnsi" w:hAnsiTheme="minorHAnsi"/>
              <w:noProof/>
              <w:kern w:val="2"/>
              <w:sz w:val="22"/>
              <w14:ligatures w14:val="standardContextual"/>
            </w:rPr>
          </w:pPr>
          <w:hyperlink w:anchor="_Toc180686066" w:history="1">
            <w:r w:rsidRPr="0001360A">
              <w:rPr>
                <w:rStyle w:val="Hyperlink"/>
                <w:noProof/>
              </w:rPr>
              <w:t>2.3 Interaction of Gamma Rays with Matter</w:t>
            </w:r>
            <w:r>
              <w:rPr>
                <w:noProof/>
                <w:webHidden/>
              </w:rPr>
              <w:tab/>
            </w:r>
            <w:r>
              <w:rPr>
                <w:noProof/>
                <w:webHidden/>
              </w:rPr>
              <w:fldChar w:fldCharType="begin"/>
            </w:r>
            <w:r>
              <w:rPr>
                <w:noProof/>
                <w:webHidden/>
              </w:rPr>
              <w:instrText xml:space="preserve"> PAGEREF _Toc180686066 \h </w:instrText>
            </w:r>
            <w:r>
              <w:rPr>
                <w:noProof/>
                <w:webHidden/>
              </w:rPr>
            </w:r>
            <w:r>
              <w:rPr>
                <w:noProof/>
                <w:webHidden/>
              </w:rPr>
              <w:fldChar w:fldCharType="separate"/>
            </w:r>
            <w:r w:rsidR="007B589E">
              <w:rPr>
                <w:noProof/>
                <w:webHidden/>
              </w:rPr>
              <w:t>21</w:t>
            </w:r>
            <w:r>
              <w:rPr>
                <w:noProof/>
                <w:webHidden/>
              </w:rPr>
              <w:fldChar w:fldCharType="end"/>
            </w:r>
          </w:hyperlink>
        </w:p>
        <w:p w14:paraId="4462C243" w14:textId="5C0160F2" w:rsidR="009F7C6C" w:rsidRDefault="009F7C6C">
          <w:pPr>
            <w:pStyle w:val="TOC3"/>
            <w:rPr>
              <w:rFonts w:asciiTheme="minorHAnsi" w:hAnsiTheme="minorHAnsi" w:cstheme="minorBidi"/>
              <w:kern w:val="2"/>
              <w:sz w:val="22"/>
              <w:szCs w:val="22"/>
              <w:lang w:eastAsia="en-US"/>
              <w14:ligatures w14:val="standardContextual"/>
            </w:rPr>
          </w:pPr>
          <w:hyperlink w:anchor="_Toc180686067" w:history="1">
            <w:r w:rsidRPr="0001360A">
              <w:rPr>
                <w:rStyle w:val="Hyperlink"/>
                <w:rFonts w:eastAsia="Times New Roman"/>
                <w:bdr w:val="none" w:sz="0" w:space="0" w:color="auto" w:frame="1"/>
              </w:rPr>
              <w:t>2.3.1 Photoelectric Effect</w:t>
            </w:r>
            <w:r>
              <w:rPr>
                <w:webHidden/>
              </w:rPr>
              <w:tab/>
            </w:r>
            <w:r>
              <w:rPr>
                <w:webHidden/>
              </w:rPr>
              <w:fldChar w:fldCharType="begin"/>
            </w:r>
            <w:r>
              <w:rPr>
                <w:webHidden/>
              </w:rPr>
              <w:instrText xml:space="preserve"> PAGEREF _Toc180686067 \h </w:instrText>
            </w:r>
            <w:r>
              <w:rPr>
                <w:webHidden/>
              </w:rPr>
            </w:r>
            <w:r>
              <w:rPr>
                <w:webHidden/>
              </w:rPr>
              <w:fldChar w:fldCharType="separate"/>
            </w:r>
            <w:r w:rsidR="007B589E">
              <w:rPr>
                <w:webHidden/>
              </w:rPr>
              <w:t>21</w:t>
            </w:r>
            <w:r>
              <w:rPr>
                <w:webHidden/>
              </w:rPr>
              <w:fldChar w:fldCharType="end"/>
            </w:r>
          </w:hyperlink>
        </w:p>
        <w:p w14:paraId="1BC365C0" w14:textId="0DD2A0ED" w:rsidR="009F7C6C" w:rsidRDefault="009F7C6C">
          <w:pPr>
            <w:pStyle w:val="TOC2"/>
            <w:rPr>
              <w:rFonts w:asciiTheme="minorHAnsi" w:hAnsiTheme="minorHAnsi"/>
              <w:noProof/>
              <w:kern w:val="2"/>
              <w:sz w:val="22"/>
              <w14:ligatures w14:val="standardContextual"/>
            </w:rPr>
          </w:pPr>
          <w:hyperlink w:anchor="_Toc180686068" w:history="1">
            <w:r w:rsidRPr="0001360A">
              <w:rPr>
                <w:rStyle w:val="Hyperlink"/>
                <w:rFonts w:eastAsia="Times New Roman" w:cs="Times New Roman"/>
                <w:noProof/>
              </w:rPr>
              <w:t>2.3.2 Compton Scattering</w:t>
            </w:r>
            <w:r>
              <w:rPr>
                <w:noProof/>
                <w:webHidden/>
              </w:rPr>
              <w:tab/>
            </w:r>
            <w:r>
              <w:rPr>
                <w:noProof/>
                <w:webHidden/>
              </w:rPr>
              <w:fldChar w:fldCharType="begin"/>
            </w:r>
            <w:r>
              <w:rPr>
                <w:noProof/>
                <w:webHidden/>
              </w:rPr>
              <w:instrText xml:space="preserve"> PAGEREF _Toc180686068 \h </w:instrText>
            </w:r>
            <w:r>
              <w:rPr>
                <w:noProof/>
                <w:webHidden/>
              </w:rPr>
            </w:r>
            <w:r>
              <w:rPr>
                <w:noProof/>
                <w:webHidden/>
              </w:rPr>
              <w:fldChar w:fldCharType="separate"/>
            </w:r>
            <w:r w:rsidR="007B589E">
              <w:rPr>
                <w:noProof/>
                <w:webHidden/>
              </w:rPr>
              <w:t>22</w:t>
            </w:r>
            <w:r>
              <w:rPr>
                <w:noProof/>
                <w:webHidden/>
              </w:rPr>
              <w:fldChar w:fldCharType="end"/>
            </w:r>
          </w:hyperlink>
        </w:p>
        <w:p w14:paraId="32232F52" w14:textId="10C2A5DD" w:rsidR="009F7C6C" w:rsidRDefault="009F7C6C">
          <w:pPr>
            <w:pStyle w:val="TOC2"/>
            <w:rPr>
              <w:rFonts w:asciiTheme="minorHAnsi" w:hAnsiTheme="minorHAnsi"/>
              <w:noProof/>
              <w:kern w:val="2"/>
              <w:sz w:val="22"/>
              <w14:ligatures w14:val="standardContextual"/>
            </w:rPr>
          </w:pPr>
          <w:hyperlink w:anchor="_Toc180686069" w:history="1">
            <w:r w:rsidRPr="0001360A">
              <w:rPr>
                <w:rStyle w:val="Hyperlink"/>
                <w:rFonts w:eastAsia="Times New Roman" w:cs="Times New Roman"/>
                <w:noProof/>
                <w:bdr w:val="none" w:sz="0" w:space="0" w:color="auto" w:frame="1"/>
              </w:rPr>
              <w:t>2.3.3 Pair Production</w:t>
            </w:r>
            <w:r>
              <w:rPr>
                <w:noProof/>
                <w:webHidden/>
              </w:rPr>
              <w:tab/>
            </w:r>
            <w:r>
              <w:rPr>
                <w:noProof/>
                <w:webHidden/>
              </w:rPr>
              <w:fldChar w:fldCharType="begin"/>
            </w:r>
            <w:r>
              <w:rPr>
                <w:noProof/>
                <w:webHidden/>
              </w:rPr>
              <w:instrText xml:space="preserve"> PAGEREF _Toc180686069 \h </w:instrText>
            </w:r>
            <w:r>
              <w:rPr>
                <w:noProof/>
                <w:webHidden/>
              </w:rPr>
            </w:r>
            <w:r>
              <w:rPr>
                <w:noProof/>
                <w:webHidden/>
              </w:rPr>
              <w:fldChar w:fldCharType="separate"/>
            </w:r>
            <w:r w:rsidR="007B589E">
              <w:rPr>
                <w:noProof/>
                <w:webHidden/>
              </w:rPr>
              <w:t>23</w:t>
            </w:r>
            <w:r>
              <w:rPr>
                <w:noProof/>
                <w:webHidden/>
              </w:rPr>
              <w:fldChar w:fldCharType="end"/>
            </w:r>
          </w:hyperlink>
        </w:p>
        <w:p w14:paraId="0ADB3BF4" w14:textId="5F944AB3" w:rsidR="009F7C6C" w:rsidRDefault="009F7C6C">
          <w:pPr>
            <w:pStyle w:val="TOC2"/>
            <w:rPr>
              <w:rFonts w:asciiTheme="minorHAnsi" w:hAnsiTheme="minorHAnsi"/>
              <w:noProof/>
              <w:kern w:val="2"/>
              <w:sz w:val="22"/>
              <w14:ligatures w14:val="standardContextual"/>
            </w:rPr>
          </w:pPr>
          <w:hyperlink w:anchor="_Toc180686070" w:history="1">
            <w:r w:rsidRPr="0001360A">
              <w:rPr>
                <w:rStyle w:val="Hyperlink"/>
                <w:rFonts w:eastAsia="Times New Roman"/>
                <w:noProof/>
              </w:rPr>
              <w:t>2.4 Transmission of Gamma Rays through Matter</w:t>
            </w:r>
            <w:r>
              <w:rPr>
                <w:noProof/>
                <w:webHidden/>
              </w:rPr>
              <w:tab/>
            </w:r>
            <w:r>
              <w:rPr>
                <w:noProof/>
                <w:webHidden/>
              </w:rPr>
              <w:fldChar w:fldCharType="begin"/>
            </w:r>
            <w:r>
              <w:rPr>
                <w:noProof/>
                <w:webHidden/>
              </w:rPr>
              <w:instrText xml:space="preserve"> PAGEREF _Toc180686070 \h </w:instrText>
            </w:r>
            <w:r>
              <w:rPr>
                <w:noProof/>
                <w:webHidden/>
              </w:rPr>
            </w:r>
            <w:r>
              <w:rPr>
                <w:noProof/>
                <w:webHidden/>
              </w:rPr>
              <w:fldChar w:fldCharType="separate"/>
            </w:r>
            <w:r w:rsidR="007B589E">
              <w:rPr>
                <w:noProof/>
                <w:webHidden/>
              </w:rPr>
              <w:t>24</w:t>
            </w:r>
            <w:r>
              <w:rPr>
                <w:noProof/>
                <w:webHidden/>
              </w:rPr>
              <w:fldChar w:fldCharType="end"/>
            </w:r>
          </w:hyperlink>
        </w:p>
        <w:p w14:paraId="1797A6FB" w14:textId="20B3AD04" w:rsidR="009F7C6C" w:rsidRDefault="009F7C6C">
          <w:pPr>
            <w:pStyle w:val="TOC2"/>
            <w:rPr>
              <w:rFonts w:asciiTheme="minorHAnsi" w:hAnsiTheme="minorHAnsi"/>
              <w:noProof/>
              <w:kern w:val="2"/>
              <w:sz w:val="22"/>
              <w14:ligatures w14:val="standardContextual"/>
            </w:rPr>
          </w:pPr>
          <w:hyperlink w:anchor="_Toc180686071" w:history="1">
            <w:r w:rsidRPr="0001360A">
              <w:rPr>
                <w:rStyle w:val="Hyperlink"/>
                <w:noProof/>
              </w:rPr>
              <w:t>2.5 Uranium-232 Decay</w:t>
            </w:r>
            <w:r>
              <w:rPr>
                <w:noProof/>
                <w:webHidden/>
              </w:rPr>
              <w:tab/>
            </w:r>
            <w:r>
              <w:rPr>
                <w:noProof/>
                <w:webHidden/>
              </w:rPr>
              <w:fldChar w:fldCharType="begin"/>
            </w:r>
            <w:r>
              <w:rPr>
                <w:noProof/>
                <w:webHidden/>
              </w:rPr>
              <w:instrText xml:space="preserve"> PAGEREF _Toc180686071 \h </w:instrText>
            </w:r>
            <w:r>
              <w:rPr>
                <w:noProof/>
                <w:webHidden/>
              </w:rPr>
            </w:r>
            <w:r>
              <w:rPr>
                <w:noProof/>
                <w:webHidden/>
              </w:rPr>
              <w:fldChar w:fldCharType="separate"/>
            </w:r>
            <w:r w:rsidR="007B589E">
              <w:rPr>
                <w:noProof/>
                <w:webHidden/>
              </w:rPr>
              <w:t>24</w:t>
            </w:r>
            <w:r>
              <w:rPr>
                <w:noProof/>
                <w:webHidden/>
              </w:rPr>
              <w:fldChar w:fldCharType="end"/>
            </w:r>
          </w:hyperlink>
        </w:p>
        <w:p w14:paraId="2FEDAC86" w14:textId="5D8AAF00" w:rsidR="009F7C6C" w:rsidRDefault="009F7C6C">
          <w:pPr>
            <w:pStyle w:val="TOC2"/>
            <w:rPr>
              <w:rFonts w:asciiTheme="minorHAnsi" w:hAnsiTheme="minorHAnsi"/>
              <w:noProof/>
              <w:kern w:val="2"/>
              <w:sz w:val="22"/>
              <w14:ligatures w14:val="standardContextual"/>
            </w:rPr>
          </w:pPr>
          <w:hyperlink w:anchor="_Toc180686072" w:history="1">
            <w:r w:rsidRPr="0001360A">
              <w:rPr>
                <w:rStyle w:val="Hyperlink"/>
                <w:rFonts w:cs="Times New Roman"/>
                <w:noProof/>
              </w:rPr>
              <w:t>2.6 Thorium-232 Decay</w:t>
            </w:r>
            <w:r>
              <w:rPr>
                <w:noProof/>
                <w:webHidden/>
              </w:rPr>
              <w:tab/>
            </w:r>
            <w:r>
              <w:rPr>
                <w:noProof/>
                <w:webHidden/>
              </w:rPr>
              <w:fldChar w:fldCharType="begin"/>
            </w:r>
            <w:r>
              <w:rPr>
                <w:noProof/>
                <w:webHidden/>
              </w:rPr>
              <w:instrText xml:space="preserve"> PAGEREF _Toc180686072 \h </w:instrText>
            </w:r>
            <w:r>
              <w:rPr>
                <w:noProof/>
                <w:webHidden/>
              </w:rPr>
            </w:r>
            <w:r>
              <w:rPr>
                <w:noProof/>
                <w:webHidden/>
              </w:rPr>
              <w:fldChar w:fldCharType="separate"/>
            </w:r>
            <w:r w:rsidR="007B589E">
              <w:rPr>
                <w:noProof/>
                <w:webHidden/>
              </w:rPr>
              <w:t>25</w:t>
            </w:r>
            <w:r>
              <w:rPr>
                <w:noProof/>
                <w:webHidden/>
              </w:rPr>
              <w:fldChar w:fldCharType="end"/>
            </w:r>
          </w:hyperlink>
        </w:p>
        <w:p w14:paraId="4C005324" w14:textId="6ECD1979" w:rsidR="009F7C6C" w:rsidRDefault="009F7C6C">
          <w:pPr>
            <w:pStyle w:val="TOC2"/>
            <w:rPr>
              <w:rFonts w:asciiTheme="minorHAnsi" w:hAnsiTheme="minorHAnsi"/>
              <w:noProof/>
              <w:kern w:val="2"/>
              <w:sz w:val="22"/>
              <w14:ligatures w14:val="standardContextual"/>
            </w:rPr>
          </w:pPr>
          <w:hyperlink w:anchor="_Toc180686073" w:history="1">
            <w:r w:rsidRPr="0001360A">
              <w:rPr>
                <w:rStyle w:val="Hyperlink"/>
                <w:noProof/>
              </w:rPr>
              <w:t>2.8 Gamma-Ray Spectrometry</w:t>
            </w:r>
            <w:r>
              <w:rPr>
                <w:noProof/>
                <w:webHidden/>
              </w:rPr>
              <w:tab/>
            </w:r>
            <w:r>
              <w:rPr>
                <w:noProof/>
                <w:webHidden/>
              </w:rPr>
              <w:fldChar w:fldCharType="begin"/>
            </w:r>
            <w:r>
              <w:rPr>
                <w:noProof/>
                <w:webHidden/>
              </w:rPr>
              <w:instrText xml:space="preserve"> PAGEREF _Toc180686073 \h </w:instrText>
            </w:r>
            <w:r>
              <w:rPr>
                <w:noProof/>
                <w:webHidden/>
              </w:rPr>
            </w:r>
            <w:r>
              <w:rPr>
                <w:noProof/>
                <w:webHidden/>
              </w:rPr>
              <w:fldChar w:fldCharType="separate"/>
            </w:r>
            <w:r w:rsidR="007B589E">
              <w:rPr>
                <w:noProof/>
                <w:webHidden/>
              </w:rPr>
              <w:t>26</w:t>
            </w:r>
            <w:r>
              <w:rPr>
                <w:noProof/>
                <w:webHidden/>
              </w:rPr>
              <w:fldChar w:fldCharType="end"/>
            </w:r>
          </w:hyperlink>
        </w:p>
        <w:p w14:paraId="43826A57" w14:textId="3694C7C8" w:rsidR="009F7C6C" w:rsidRDefault="009F7C6C">
          <w:pPr>
            <w:pStyle w:val="TOC2"/>
            <w:rPr>
              <w:rFonts w:asciiTheme="minorHAnsi" w:hAnsiTheme="minorHAnsi"/>
              <w:noProof/>
              <w:kern w:val="2"/>
              <w:sz w:val="22"/>
              <w14:ligatures w14:val="standardContextual"/>
            </w:rPr>
          </w:pPr>
          <w:hyperlink w:anchor="_Toc180686074" w:history="1">
            <w:r w:rsidRPr="0001360A">
              <w:rPr>
                <w:rStyle w:val="Hyperlink"/>
                <w:rFonts w:cs="Times New Roman"/>
                <w:noProof/>
              </w:rPr>
              <w:t>2.8.1 NaI(Tl) Gamma-Ray Spectrometer</w:t>
            </w:r>
            <w:r>
              <w:rPr>
                <w:noProof/>
                <w:webHidden/>
              </w:rPr>
              <w:tab/>
            </w:r>
            <w:r>
              <w:rPr>
                <w:noProof/>
                <w:webHidden/>
              </w:rPr>
              <w:fldChar w:fldCharType="begin"/>
            </w:r>
            <w:r>
              <w:rPr>
                <w:noProof/>
                <w:webHidden/>
              </w:rPr>
              <w:instrText xml:space="preserve"> PAGEREF _Toc180686074 \h </w:instrText>
            </w:r>
            <w:r>
              <w:rPr>
                <w:noProof/>
                <w:webHidden/>
              </w:rPr>
            </w:r>
            <w:r>
              <w:rPr>
                <w:noProof/>
                <w:webHidden/>
              </w:rPr>
              <w:fldChar w:fldCharType="separate"/>
            </w:r>
            <w:r w:rsidR="007B589E">
              <w:rPr>
                <w:noProof/>
                <w:webHidden/>
              </w:rPr>
              <w:t>26</w:t>
            </w:r>
            <w:r>
              <w:rPr>
                <w:noProof/>
                <w:webHidden/>
              </w:rPr>
              <w:fldChar w:fldCharType="end"/>
            </w:r>
          </w:hyperlink>
        </w:p>
        <w:p w14:paraId="7D365269" w14:textId="1EA7B89D" w:rsidR="009F7C6C" w:rsidRDefault="009F7C6C">
          <w:pPr>
            <w:pStyle w:val="TOC2"/>
            <w:rPr>
              <w:rFonts w:asciiTheme="minorHAnsi" w:hAnsiTheme="minorHAnsi"/>
              <w:noProof/>
              <w:kern w:val="2"/>
              <w:sz w:val="22"/>
              <w14:ligatures w14:val="standardContextual"/>
            </w:rPr>
          </w:pPr>
          <w:hyperlink w:anchor="_Toc180686075" w:history="1">
            <w:r w:rsidRPr="0001360A">
              <w:rPr>
                <w:rStyle w:val="Hyperlink"/>
                <w:rFonts w:cs="Times New Roman"/>
                <w:noProof/>
              </w:rPr>
              <w:t>2.8.2 The Gamma-ray Spectrometer's Specifications</w:t>
            </w:r>
            <w:r>
              <w:rPr>
                <w:noProof/>
                <w:webHidden/>
              </w:rPr>
              <w:tab/>
            </w:r>
            <w:r>
              <w:rPr>
                <w:noProof/>
                <w:webHidden/>
              </w:rPr>
              <w:fldChar w:fldCharType="begin"/>
            </w:r>
            <w:r>
              <w:rPr>
                <w:noProof/>
                <w:webHidden/>
              </w:rPr>
              <w:instrText xml:space="preserve"> PAGEREF _Toc180686075 \h </w:instrText>
            </w:r>
            <w:r>
              <w:rPr>
                <w:noProof/>
                <w:webHidden/>
              </w:rPr>
            </w:r>
            <w:r>
              <w:rPr>
                <w:noProof/>
                <w:webHidden/>
              </w:rPr>
              <w:fldChar w:fldCharType="separate"/>
            </w:r>
            <w:r w:rsidR="007B589E">
              <w:rPr>
                <w:noProof/>
                <w:webHidden/>
              </w:rPr>
              <w:t>27</w:t>
            </w:r>
            <w:r>
              <w:rPr>
                <w:noProof/>
                <w:webHidden/>
              </w:rPr>
              <w:fldChar w:fldCharType="end"/>
            </w:r>
          </w:hyperlink>
        </w:p>
        <w:p w14:paraId="280478F0" w14:textId="3364792D" w:rsidR="009F7C6C" w:rsidRDefault="009F7C6C">
          <w:pPr>
            <w:pStyle w:val="TOC2"/>
            <w:rPr>
              <w:rStyle w:val="Hyperlink"/>
              <w:noProof/>
            </w:rPr>
          </w:pPr>
          <w:hyperlink w:anchor="_Toc180686076" w:history="1">
            <w:r w:rsidRPr="0001360A">
              <w:rPr>
                <w:rStyle w:val="Hyperlink"/>
                <w:rFonts w:cs="Times New Roman"/>
                <w:noProof/>
              </w:rPr>
              <w:t>2.8.3 Working Mechanism of NaI (Tl) Detector</w:t>
            </w:r>
            <w:r>
              <w:rPr>
                <w:noProof/>
                <w:webHidden/>
              </w:rPr>
              <w:tab/>
            </w:r>
            <w:r>
              <w:rPr>
                <w:noProof/>
                <w:webHidden/>
              </w:rPr>
              <w:fldChar w:fldCharType="begin"/>
            </w:r>
            <w:r>
              <w:rPr>
                <w:noProof/>
                <w:webHidden/>
              </w:rPr>
              <w:instrText xml:space="preserve"> PAGEREF _Toc180686076 \h </w:instrText>
            </w:r>
            <w:r>
              <w:rPr>
                <w:noProof/>
                <w:webHidden/>
              </w:rPr>
            </w:r>
            <w:r>
              <w:rPr>
                <w:noProof/>
                <w:webHidden/>
              </w:rPr>
              <w:fldChar w:fldCharType="separate"/>
            </w:r>
            <w:r w:rsidR="007B589E">
              <w:rPr>
                <w:noProof/>
                <w:webHidden/>
              </w:rPr>
              <w:t>27</w:t>
            </w:r>
            <w:r>
              <w:rPr>
                <w:noProof/>
                <w:webHidden/>
              </w:rPr>
              <w:fldChar w:fldCharType="end"/>
            </w:r>
          </w:hyperlink>
        </w:p>
        <w:p w14:paraId="139D84ED" w14:textId="77777777" w:rsidR="009F7C6C" w:rsidRPr="009F7C6C" w:rsidRDefault="009F7C6C" w:rsidP="009F7C6C">
          <w:pPr>
            <w:rPr>
              <w:noProof/>
            </w:rPr>
          </w:pPr>
        </w:p>
        <w:p w14:paraId="5AE55FC3" w14:textId="7C5FF898" w:rsidR="009F7C6C" w:rsidRPr="009F7C6C" w:rsidRDefault="009F7C6C" w:rsidP="009F7C6C">
          <w:pPr>
            <w:pStyle w:val="TOC1"/>
            <w:rPr>
              <w:color w:val="0000FF"/>
              <w:u w:val="single"/>
            </w:rPr>
          </w:pPr>
          <w:hyperlink w:anchor="_Toc180686077" w:history="1">
            <w:r w:rsidRPr="0001360A">
              <w:rPr>
                <w:rStyle w:val="Hyperlink"/>
                <w:rFonts w:eastAsiaTheme="minorHAnsi"/>
              </w:rPr>
              <w:t>CHAPTER THREE: METHODOLOGY</w:t>
            </w:r>
            <w:r>
              <w:rPr>
                <w:webHidden/>
              </w:rPr>
              <w:tab/>
            </w:r>
            <w:r>
              <w:rPr>
                <w:webHidden/>
              </w:rPr>
              <w:fldChar w:fldCharType="begin"/>
            </w:r>
            <w:r>
              <w:rPr>
                <w:webHidden/>
              </w:rPr>
              <w:instrText xml:space="preserve"> PAGEREF _Toc180686077 \h </w:instrText>
            </w:r>
            <w:r>
              <w:rPr>
                <w:webHidden/>
              </w:rPr>
            </w:r>
            <w:r>
              <w:rPr>
                <w:webHidden/>
              </w:rPr>
              <w:fldChar w:fldCharType="separate"/>
            </w:r>
            <w:r w:rsidR="007B589E">
              <w:rPr>
                <w:webHidden/>
              </w:rPr>
              <w:t>29</w:t>
            </w:r>
            <w:r>
              <w:rPr>
                <w:webHidden/>
              </w:rPr>
              <w:fldChar w:fldCharType="end"/>
            </w:r>
          </w:hyperlink>
        </w:p>
        <w:p w14:paraId="76BCB352" w14:textId="4D3F5261" w:rsidR="009F7C6C" w:rsidRDefault="009F7C6C">
          <w:pPr>
            <w:pStyle w:val="TOC2"/>
            <w:rPr>
              <w:rFonts w:asciiTheme="minorHAnsi" w:hAnsiTheme="minorHAnsi"/>
              <w:noProof/>
              <w:kern w:val="2"/>
              <w:sz w:val="22"/>
              <w14:ligatures w14:val="standardContextual"/>
            </w:rPr>
          </w:pPr>
          <w:hyperlink w:anchor="_Toc180686078" w:history="1">
            <w:r w:rsidRPr="0001360A">
              <w:rPr>
                <w:rStyle w:val="Hyperlink"/>
                <w:noProof/>
              </w:rPr>
              <w:t>3.1 Study Area.</w:t>
            </w:r>
            <w:r>
              <w:rPr>
                <w:noProof/>
                <w:webHidden/>
              </w:rPr>
              <w:tab/>
            </w:r>
            <w:r>
              <w:rPr>
                <w:noProof/>
                <w:webHidden/>
              </w:rPr>
              <w:fldChar w:fldCharType="begin"/>
            </w:r>
            <w:r>
              <w:rPr>
                <w:noProof/>
                <w:webHidden/>
              </w:rPr>
              <w:instrText xml:space="preserve"> PAGEREF _Toc180686078 \h </w:instrText>
            </w:r>
            <w:r>
              <w:rPr>
                <w:noProof/>
                <w:webHidden/>
              </w:rPr>
            </w:r>
            <w:r>
              <w:rPr>
                <w:noProof/>
                <w:webHidden/>
              </w:rPr>
              <w:fldChar w:fldCharType="separate"/>
            </w:r>
            <w:r w:rsidR="007B589E">
              <w:rPr>
                <w:noProof/>
                <w:webHidden/>
              </w:rPr>
              <w:t>29</w:t>
            </w:r>
            <w:r>
              <w:rPr>
                <w:noProof/>
                <w:webHidden/>
              </w:rPr>
              <w:fldChar w:fldCharType="end"/>
            </w:r>
          </w:hyperlink>
        </w:p>
        <w:p w14:paraId="4B3D3562" w14:textId="10338B93" w:rsidR="009F7C6C" w:rsidRDefault="009F7C6C">
          <w:pPr>
            <w:pStyle w:val="TOC2"/>
            <w:rPr>
              <w:rFonts w:asciiTheme="minorHAnsi" w:hAnsiTheme="minorHAnsi"/>
              <w:noProof/>
              <w:kern w:val="2"/>
              <w:sz w:val="22"/>
              <w14:ligatures w14:val="standardContextual"/>
            </w:rPr>
          </w:pPr>
          <w:hyperlink w:anchor="_Toc180686080" w:history="1">
            <w:r w:rsidRPr="0001360A">
              <w:rPr>
                <w:rStyle w:val="Hyperlink"/>
                <w:noProof/>
              </w:rPr>
              <w:t>3.2 Materials and Equipment used.</w:t>
            </w:r>
            <w:r>
              <w:rPr>
                <w:noProof/>
                <w:webHidden/>
              </w:rPr>
              <w:tab/>
            </w:r>
            <w:r>
              <w:rPr>
                <w:noProof/>
                <w:webHidden/>
              </w:rPr>
              <w:fldChar w:fldCharType="begin"/>
            </w:r>
            <w:r>
              <w:rPr>
                <w:noProof/>
                <w:webHidden/>
              </w:rPr>
              <w:instrText xml:space="preserve"> PAGEREF _Toc180686080 \h </w:instrText>
            </w:r>
            <w:r>
              <w:rPr>
                <w:noProof/>
                <w:webHidden/>
              </w:rPr>
            </w:r>
            <w:r>
              <w:rPr>
                <w:noProof/>
                <w:webHidden/>
              </w:rPr>
              <w:fldChar w:fldCharType="separate"/>
            </w:r>
            <w:r w:rsidR="007B589E">
              <w:rPr>
                <w:noProof/>
                <w:webHidden/>
              </w:rPr>
              <w:t>30</w:t>
            </w:r>
            <w:r>
              <w:rPr>
                <w:noProof/>
                <w:webHidden/>
              </w:rPr>
              <w:fldChar w:fldCharType="end"/>
            </w:r>
          </w:hyperlink>
        </w:p>
        <w:p w14:paraId="0635C905" w14:textId="3B575196" w:rsidR="009F7C6C" w:rsidRDefault="009F7C6C">
          <w:pPr>
            <w:pStyle w:val="TOC2"/>
            <w:rPr>
              <w:rFonts w:asciiTheme="minorHAnsi" w:hAnsiTheme="minorHAnsi"/>
              <w:noProof/>
              <w:kern w:val="2"/>
              <w:sz w:val="22"/>
              <w14:ligatures w14:val="standardContextual"/>
            </w:rPr>
          </w:pPr>
          <w:hyperlink w:anchor="_Toc180686081" w:history="1">
            <w:r w:rsidRPr="0001360A">
              <w:rPr>
                <w:rStyle w:val="Hyperlink"/>
                <w:noProof/>
              </w:rPr>
              <w:t>3.3. Sampling, Sample Gathering, and Sample Preparedness</w:t>
            </w:r>
            <w:r>
              <w:rPr>
                <w:noProof/>
                <w:webHidden/>
              </w:rPr>
              <w:tab/>
            </w:r>
            <w:r>
              <w:rPr>
                <w:noProof/>
                <w:webHidden/>
              </w:rPr>
              <w:fldChar w:fldCharType="begin"/>
            </w:r>
            <w:r>
              <w:rPr>
                <w:noProof/>
                <w:webHidden/>
              </w:rPr>
              <w:instrText xml:space="preserve"> PAGEREF _Toc180686081 \h </w:instrText>
            </w:r>
            <w:r>
              <w:rPr>
                <w:noProof/>
                <w:webHidden/>
              </w:rPr>
            </w:r>
            <w:r>
              <w:rPr>
                <w:noProof/>
                <w:webHidden/>
              </w:rPr>
              <w:fldChar w:fldCharType="separate"/>
            </w:r>
            <w:r w:rsidR="007B589E">
              <w:rPr>
                <w:noProof/>
                <w:webHidden/>
              </w:rPr>
              <w:t>31</w:t>
            </w:r>
            <w:r>
              <w:rPr>
                <w:noProof/>
                <w:webHidden/>
              </w:rPr>
              <w:fldChar w:fldCharType="end"/>
            </w:r>
          </w:hyperlink>
        </w:p>
        <w:p w14:paraId="586D852E" w14:textId="2095EA3A" w:rsidR="009F7C6C" w:rsidRDefault="009F7C6C">
          <w:pPr>
            <w:pStyle w:val="TOC2"/>
            <w:rPr>
              <w:rFonts w:asciiTheme="minorHAnsi" w:hAnsiTheme="minorHAnsi"/>
              <w:noProof/>
              <w:kern w:val="2"/>
              <w:sz w:val="22"/>
              <w14:ligatures w14:val="standardContextual"/>
            </w:rPr>
          </w:pPr>
          <w:hyperlink w:anchor="_Toc180686082" w:history="1">
            <w:r w:rsidRPr="0001360A">
              <w:rPr>
                <w:rStyle w:val="Hyperlink"/>
                <w:noProof/>
              </w:rPr>
              <w:t>3.4 Requirement Prior to Sample Counting</w:t>
            </w:r>
            <w:r>
              <w:rPr>
                <w:noProof/>
                <w:webHidden/>
              </w:rPr>
              <w:tab/>
            </w:r>
            <w:r>
              <w:rPr>
                <w:noProof/>
                <w:webHidden/>
              </w:rPr>
              <w:fldChar w:fldCharType="begin"/>
            </w:r>
            <w:r>
              <w:rPr>
                <w:noProof/>
                <w:webHidden/>
              </w:rPr>
              <w:instrText xml:space="preserve"> PAGEREF _Toc180686082 \h </w:instrText>
            </w:r>
            <w:r>
              <w:rPr>
                <w:noProof/>
                <w:webHidden/>
              </w:rPr>
            </w:r>
            <w:r>
              <w:rPr>
                <w:noProof/>
                <w:webHidden/>
              </w:rPr>
              <w:fldChar w:fldCharType="separate"/>
            </w:r>
            <w:r w:rsidR="007B589E">
              <w:rPr>
                <w:noProof/>
                <w:webHidden/>
              </w:rPr>
              <w:t>32</w:t>
            </w:r>
            <w:r>
              <w:rPr>
                <w:noProof/>
                <w:webHidden/>
              </w:rPr>
              <w:fldChar w:fldCharType="end"/>
            </w:r>
          </w:hyperlink>
        </w:p>
        <w:p w14:paraId="7C9B10AC" w14:textId="15F18A9B" w:rsidR="009F7C6C" w:rsidRDefault="009F7C6C">
          <w:pPr>
            <w:pStyle w:val="TOC3"/>
            <w:rPr>
              <w:rFonts w:asciiTheme="minorHAnsi" w:hAnsiTheme="minorHAnsi" w:cstheme="minorBidi"/>
              <w:kern w:val="2"/>
              <w:sz w:val="22"/>
              <w:szCs w:val="22"/>
              <w:lang w:eastAsia="en-US"/>
              <w14:ligatures w14:val="standardContextual"/>
            </w:rPr>
          </w:pPr>
          <w:hyperlink w:anchor="_Toc180686083" w:history="1">
            <w:r w:rsidRPr="0001360A">
              <w:rPr>
                <w:rStyle w:val="Hyperlink"/>
              </w:rPr>
              <w:t>3.4.1 NaI (TI) Detector Energy Fine-Tuning</w:t>
            </w:r>
            <w:r>
              <w:rPr>
                <w:webHidden/>
              </w:rPr>
              <w:tab/>
            </w:r>
            <w:r>
              <w:rPr>
                <w:webHidden/>
              </w:rPr>
              <w:fldChar w:fldCharType="begin"/>
            </w:r>
            <w:r>
              <w:rPr>
                <w:webHidden/>
              </w:rPr>
              <w:instrText xml:space="preserve"> PAGEREF _Toc180686083 \h </w:instrText>
            </w:r>
            <w:r>
              <w:rPr>
                <w:webHidden/>
              </w:rPr>
            </w:r>
            <w:r>
              <w:rPr>
                <w:webHidden/>
              </w:rPr>
              <w:fldChar w:fldCharType="separate"/>
            </w:r>
            <w:r w:rsidR="007B589E">
              <w:rPr>
                <w:webHidden/>
              </w:rPr>
              <w:t>32</w:t>
            </w:r>
            <w:r>
              <w:rPr>
                <w:webHidden/>
              </w:rPr>
              <w:fldChar w:fldCharType="end"/>
            </w:r>
          </w:hyperlink>
        </w:p>
        <w:p w14:paraId="63DB83F4" w14:textId="44ACFAD2" w:rsidR="009F7C6C" w:rsidRDefault="009F7C6C">
          <w:pPr>
            <w:pStyle w:val="TOC3"/>
            <w:rPr>
              <w:rFonts w:asciiTheme="minorHAnsi" w:hAnsiTheme="minorHAnsi" w:cstheme="minorBidi"/>
              <w:kern w:val="2"/>
              <w:sz w:val="22"/>
              <w:szCs w:val="22"/>
              <w:lang w:eastAsia="en-US"/>
              <w14:ligatures w14:val="standardContextual"/>
            </w:rPr>
          </w:pPr>
          <w:hyperlink w:anchor="_Toc180686084" w:history="1">
            <w:r w:rsidRPr="0001360A">
              <w:rPr>
                <w:rStyle w:val="Hyperlink"/>
              </w:rPr>
              <w:t>3.4.2 Detector Counting Resolution and Efficiency</w:t>
            </w:r>
            <w:r>
              <w:rPr>
                <w:webHidden/>
              </w:rPr>
              <w:tab/>
            </w:r>
            <w:r>
              <w:rPr>
                <w:webHidden/>
              </w:rPr>
              <w:fldChar w:fldCharType="begin"/>
            </w:r>
            <w:r>
              <w:rPr>
                <w:webHidden/>
              </w:rPr>
              <w:instrText xml:space="preserve"> PAGEREF _Toc180686084 \h </w:instrText>
            </w:r>
            <w:r>
              <w:rPr>
                <w:webHidden/>
              </w:rPr>
            </w:r>
            <w:r>
              <w:rPr>
                <w:webHidden/>
              </w:rPr>
              <w:fldChar w:fldCharType="separate"/>
            </w:r>
            <w:r w:rsidR="007B589E">
              <w:rPr>
                <w:webHidden/>
              </w:rPr>
              <w:t>33</w:t>
            </w:r>
            <w:r>
              <w:rPr>
                <w:webHidden/>
              </w:rPr>
              <w:fldChar w:fldCharType="end"/>
            </w:r>
          </w:hyperlink>
        </w:p>
        <w:p w14:paraId="77621003" w14:textId="08271E55" w:rsidR="009F7C6C" w:rsidRDefault="009F7C6C">
          <w:pPr>
            <w:pStyle w:val="TOC3"/>
            <w:rPr>
              <w:rFonts w:asciiTheme="minorHAnsi" w:hAnsiTheme="minorHAnsi" w:cstheme="minorBidi"/>
              <w:kern w:val="2"/>
              <w:sz w:val="22"/>
              <w:szCs w:val="22"/>
              <w:lang w:eastAsia="en-US"/>
              <w14:ligatures w14:val="standardContextual"/>
            </w:rPr>
          </w:pPr>
          <w:hyperlink w:anchor="_Toc180686085" w:history="1">
            <w:r w:rsidRPr="0001360A">
              <w:rPr>
                <w:rStyle w:val="Hyperlink"/>
              </w:rPr>
              <w:t>3.4.3 Background Correction</w:t>
            </w:r>
            <w:r>
              <w:rPr>
                <w:webHidden/>
              </w:rPr>
              <w:tab/>
            </w:r>
            <w:r>
              <w:rPr>
                <w:webHidden/>
              </w:rPr>
              <w:fldChar w:fldCharType="begin"/>
            </w:r>
            <w:r>
              <w:rPr>
                <w:webHidden/>
              </w:rPr>
              <w:instrText xml:space="preserve"> PAGEREF _Toc180686085 \h </w:instrText>
            </w:r>
            <w:r>
              <w:rPr>
                <w:webHidden/>
              </w:rPr>
            </w:r>
            <w:r>
              <w:rPr>
                <w:webHidden/>
              </w:rPr>
              <w:fldChar w:fldCharType="separate"/>
            </w:r>
            <w:r w:rsidR="007B589E">
              <w:rPr>
                <w:webHidden/>
              </w:rPr>
              <w:t>34</w:t>
            </w:r>
            <w:r>
              <w:rPr>
                <w:webHidden/>
              </w:rPr>
              <w:fldChar w:fldCharType="end"/>
            </w:r>
          </w:hyperlink>
        </w:p>
        <w:p w14:paraId="080D4445" w14:textId="74FA96CE" w:rsidR="009F7C6C" w:rsidRDefault="009F7C6C">
          <w:pPr>
            <w:pStyle w:val="TOC2"/>
            <w:rPr>
              <w:rFonts w:asciiTheme="minorHAnsi" w:hAnsiTheme="minorHAnsi"/>
              <w:noProof/>
              <w:kern w:val="2"/>
              <w:sz w:val="22"/>
              <w14:ligatures w14:val="standardContextual"/>
            </w:rPr>
          </w:pPr>
          <w:hyperlink w:anchor="_Toc180686086" w:history="1">
            <w:r w:rsidRPr="0001360A">
              <w:rPr>
                <w:rStyle w:val="Hyperlink"/>
                <w:noProof/>
              </w:rPr>
              <w:t>3.5 Radiometric Variables</w:t>
            </w:r>
            <w:r>
              <w:rPr>
                <w:noProof/>
                <w:webHidden/>
              </w:rPr>
              <w:tab/>
            </w:r>
            <w:r>
              <w:rPr>
                <w:noProof/>
                <w:webHidden/>
              </w:rPr>
              <w:fldChar w:fldCharType="begin"/>
            </w:r>
            <w:r>
              <w:rPr>
                <w:noProof/>
                <w:webHidden/>
              </w:rPr>
              <w:instrText xml:space="preserve"> PAGEREF _Toc180686086 \h </w:instrText>
            </w:r>
            <w:r>
              <w:rPr>
                <w:noProof/>
                <w:webHidden/>
              </w:rPr>
            </w:r>
            <w:r>
              <w:rPr>
                <w:noProof/>
                <w:webHidden/>
              </w:rPr>
              <w:fldChar w:fldCharType="separate"/>
            </w:r>
            <w:r w:rsidR="007B589E">
              <w:rPr>
                <w:noProof/>
                <w:webHidden/>
              </w:rPr>
              <w:t>34</w:t>
            </w:r>
            <w:r>
              <w:rPr>
                <w:noProof/>
                <w:webHidden/>
              </w:rPr>
              <w:fldChar w:fldCharType="end"/>
            </w:r>
          </w:hyperlink>
        </w:p>
        <w:p w14:paraId="0000C43E" w14:textId="7D96E087" w:rsidR="009F7C6C" w:rsidRDefault="009F7C6C">
          <w:pPr>
            <w:pStyle w:val="TOC2"/>
            <w:rPr>
              <w:rFonts w:asciiTheme="minorHAnsi" w:hAnsiTheme="minorHAnsi"/>
              <w:noProof/>
              <w:kern w:val="2"/>
              <w:sz w:val="22"/>
              <w14:ligatures w14:val="standardContextual"/>
            </w:rPr>
          </w:pPr>
          <w:hyperlink w:anchor="_Toc180686087" w:history="1">
            <w:r w:rsidRPr="0001360A">
              <w:rPr>
                <w:rStyle w:val="Hyperlink"/>
                <w:rFonts w:cs="Times New Roman"/>
                <w:noProof/>
              </w:rPr>
              <w:t>3.5.1 Activity Concentration</w:t>
            </w:r>
            <w:r>
              <w:rPr>
                <w:noProof/>
                <w:webHidden/>
              </w:rPr>
              <w:tab/>
            </w:r>
            <w:r>
              <w:rPr>
                <w:noProof/>
                <w:webHidden/>
              </w:rPr>
              <w:fldChar w:fldCharType="begin"/>
            </w:r>
            <w:r>
              <w:rPr>
                <w:noProof/>
                <w:webHidden/>
              </w:rPr>
              <w:instrText xml:space="preserve"> PAGEREF _Toc180686087 \h </w:instrText>
            </w:r>
            <w:r>
              <w:rPr>
                <w:noProof/>
                <w:webHidden/>
              </w:rPr>
            </w:r>
            <w:r>
              <w:rPr>
                <w:noProof/>
                <w:webHidden/>
              </w:rPr>
              <w:fldChar w:fldCharType="separate"/>
            </w:r>
            <w:r w:rsidR="007B589E">
              <w:rPr>
                <w:noProof/>
                <w:webHidden/>
              </w:rPr>
              <w:t>35</w:t>
            </w:r>
            <w:r>
              <w:rPr>
                <w:noProof/>
                <w:webHidden/>
              </w:rPr>
              <w:fldChar w:fldCharType="end"/>
            </w:r>
          </w:hyperlink>
        </w:p>
        <w:p w14:paraId="38752257" w14:textId="47F7C1C5" w:rsidR="009F7C6C" w:rsidRDefault="009F7C6C">
          <w:pPr>
            <w:pStyle w:val="TOC2"/>
            <w:rPr>
              <w:rFonts w:asciiTheme="minorHAnsi" w:hAnsiTheme="minorHAnsi"/>
              <w:noProof/>
              <w:kern w:val="2"/>
              <w:sz w:val="22"/>
              <w14:ligatures w14:val="standardContextual"/>
            </w:rPr>
          </w:pPr>
          <w:hyperlink w:anchor="_Toc180686088" w:history="1">
            <w:r w:rsidRPr="0001360A">
              <w:rPr>
                <w:rStyle w:val="Hyperlink"/>
                <w:rFonts w:cs="Times New Roman"/>
                <w:noProof/>
              </w:rPr>
              <w:t>3.5.2 Absorbed Dose (AD)</w:t>
            </w:r>
            <w:r>
              <w:rPr>
                <w:noProof/>
                <w:webHidden/>
              </w:rPr>
              <w:tab/>
            </w:r>
            <w:r>
              <w:rPr>
                <w:noProof/>
                <w:webHidden/>
              </w:rPr>
              <w:fldChar w:fldCharType="begin"/>
            </w:r>
            <w:r>
              <w:rPr>
                <w:noProof/>
                <w:webHidden/>
              </w:rPr>
              <w:instrText xml:space="preserve"> PAGEREF _Toc180686088 \h </w:instrText>
            </w:r>
            <w:r>
              <w:rPr>
                <w:noProof/>
                <w:webHidden/>
              </w:rPr>
            </w:r>
            <w:r>
              <w:rPr>
                <w:noProof/>
                <w:webHidden/>
              </w:rPr>
              <w:fldChar w:fldCharType="separate"/>
            </w:r>
            <w:r w:rsidR="007B589E">
              <w:rPr>
                <w:noProof/>
                <w:webHidden/>
              </w:rPr>
              <w:t>35</w:t>
            </w:r>
            <w:r>
              <w:rPr>
                <w:noProof/>
                <w:webHidden/>
              </w:rPr>
              <w:fldChar w:fldCharType="end"/>
            </w:r>
          </w:hyperlink>
        </w:p>
        <w:p w14:paraId="00B336B5" w14:textId="360DFC45" w:rsidR="009F7C6C" w:rsidRDefault="009F7C6C">
          <w:pPr>
            <w:pStyle w:val="TOC2"/>
            <w:rPr>
              <w:rFonts w:asciiTheme="minorHAnsi" w:hAnsiTheme="minorHAnsi"/>
              <w:noProof/>
              <w:kern w:val="2"/>
              <w:sz w:val="22"/>
              <w14:ligatures w14:val="standardContextual"/>
            </w:rPr>
          </w:pPr>
          <w:hyperlink w:anchor="_Toc180686089" w:history="1">
            <w:r w:rsidRPr="0001360A">
              <w:rPr>
                <w:rStyle w:val="Hyperlink"/>
                <w:rFonts w:cs="Times New Roman"/>
                <w:noProof/>
              </w:rPr>
              <w:t>3.5.3 Annual Effective Dose (AED)</w:t>
            </w:r>
            <w:r>
              <w:rPr>
                <w:noProof/>
                <w:webHidden/>
              </w:rPr>
              <w:tab/>
            </w:r>
            <w:r>
              <w:rPr>
                <w:noProof/>
                <w:webHidden/>
              </w:rPr>
              <w:fldChar w:fldCharType="begin"/>
            </w:r>
            <w:r>
              <w:rPr>
                <w:noProof/>
                <w:webHidden/>
              </w:rPr>
              <w:instrText xml:space="preserve"> PAGEREF _Toc180686089 \h </w:instrText>
            </w:r>
            <w:r>
              <w:rPr>
                <w:noProof/>
                <w:webHidden/>
              </w:rPr>
            </w:r>
            <w:r>
              <w:rPr>
                <w:noProof/>
                <w:webHidden/>
              </w:rPr>
              <w:fldChar w:fldCharType="separate"/>
            </w:r>
            <w:r w:rsidR="007B589E">
              <w:rPr>
                <w:noProof/>
                <w:webHidden/>
              </w:rPr>
              <w:t>35</w:t>
            </w:r>
            <w:r>
              <w:rPr>
                <w:noProof/>
                <w:webHidden/>
              </w:rPr>
              <w:fldChar w:fldCharType="end"/>
            </w:r>
          </w:hyperlink>
        </w:p>
        <w:p w14:paraId="76466982" w14:textId="3A4F41F0" w:rsidR="009F7C6C" w:rsidRDefault="009F7C6C">
          <w:pPr>
            <w:pStyle w:val="TOC2"/>
            <w:rPr>
              <w:rFonts w:asciiTheme="minorHAnsi" w:hAnsiTheme="minorHAnsi"/>
              <w:noProof/>
              <w:kern w:val="2"/>
              <w:sz w:val="22"/>
              <w14:ligatures w14:val="standardContextual"/>
            </w:rPr>
          </w:pPr>
          <w:hyperlink w:anchor="_Toc180686090" w:history="1">
            <w:r w:rsidRPr="0001360A">
              <w:rPr>
                <w:rStyle w:val="Hyperlink"/>
                <w:rFonts w:cs="Times New Roman"/>
                <w:noProof/>
              </w:rPr>
              <w:t>3.5.4 Radium Equivalent (Ra</w:t>
            </w:r>
            <w:r w:rsidRPr="0001360A">
              <w:rPr>
                <w:rStyle w:val="Hyperlink"/>
                <w:rFonts w:cs="Times New Roman"/>
                <w:noProof/>
                <w:vertAlign w:val="subscript"/>
              </w:rPr>
              <w:t>eq</w:t>
            </w:r>
            <w:r w:rsidRPr="0001360A">
              <w:rPr>
                <w:rStyle w:val="Hyperlink"/>
                <w:rFonts w:cs="Times New Roman"/>
                <w:noProof/>
              </w:rPr>
              <w:t>)</w:t>
            </w:r>
            <w:r>
              <w:rPr>
                <w:noProof/>
                <w:webHidden/>
              </w:rPr>
              <w:tab/>
            </w:r>
            <w:r>
              <w:rPr>
                <w:noProof/>
                <w:webHidden/>
              </w:rPr>
              <w:fldChar w:fldCharType="begin"/>
            </w:r>
            <w:r>
              <w:rPr>
                <w:noProof/>
                <w:webHidden/>
              </w:rPr>
              <w:instrText xml:space="preserve"> PAGEREF _Toc180686090 \h </w:instrText>
            </w:r>
            <w:r>
              <w:rPr>
                <w:noProof/>
                <w:webHidden/>
              </w:rPr>
            </w:r>
            <w:r>
              <w:rPr>
                <w:noProof/>
                <w:webHidden/>
              </w:rPr>
              <w:fldChar w:fldCharType="separate"/>
            </w:r>
            <w:r w:rsidR="007B589E">
              <w:rPr>
                <w:noProof/>
                <w:webHidden/>
              </w:rPr>
              <w:t>36</w:t>
            </w:r>
            <w:r>
              <w:rPr>
                <w:noProof/>
                <w:webHidden/>
              </w:rPr>
              <w:fldChar w:fldCharType="end"/>
            </w:r>
          </w:hyperlink>
        </w:p>
        <w:p w14:paraId="064AA36E" w14:textId="17C76782" w:rsidR="009F7C6C" w:rsidRDefault="009F7C6C">
          <w:pPr>
            <w:pStyle w:val="TOC2"/>
            <w:rPr>
              <w:rFonts w:asciiTheme="minorHAnsi" w:hAnsiTheme="minorHAnsi"/>
              <w:noProof/>
              <w:kern w:val="2"/>
              <w:sz w:val="22"/>
              <w14:ligatures w14:val="standardContextual"/>
            </w:rPr>
          </w:pPr>
          <w:hyperlink w:anchor="_Toc180686091" w:history="1">
            <w:r w:rsidRPr="0001360A">
              <w:rPr>
                <w:rStyle w:val="Hyperlink"/>
                <w:rFonts w:cs="Times New Roman"/>
                <w:noProof/>
              </w:rPr>
              <w:t>3.5.5 Internal Hazard Index (H</w:t>
            </w:r>
            <w:r w:rsidRPr="0001360A">
              <w:rPr>
                <w:rStyle w:val="Hyperlink"/>
                <w:rFonts w:cs="Times New Roman"/>
                <w:noProof/>
                <w:vertAlign w:val="subscript"/>
              </w:rPr>
              <w:t>in</w:t>
            </w:r>
            <w:r w:rsidRPr="0001360A">
              <w:rPr>
                <w:rStyle w:val="Hyperlink"/>
                <w:rFonts w:cs="Times New Roman"/>
                <w:noProof/>
              </w:rPr>
              <w:t>)</w:t>
            </w:r>
            <w:r>
              <w:rPr>
                <w:noProof/>
                <w:webHidden/>
              </w:rPr>
              <w:tab/>
            </w:r>
            <w:r>
              <w:rPr>
                <w:noProof/>
                <w:webHidden/>
              </w:rPr>
              <w:fldChar w:fldCharType="begin"/>
            </w:r>
            <w:r>
              <w:rPr>
                <w:noProof/>
                <w:webHidden/>
              </w:rPr>
              <w:instrText xml:space="preserve"> PAGEREF _Toc180686091 \h </w:instrText>
            </w:r>
            <w:r>
              <w:rPr>
                <w:noProof/>
                <w:webHidden/>
              </w:rPr>
            </w:r>
            <w:r>
              <w:rPr>
                <w:noProof/>
                <w:webHidden/>
              </w:rPr>
              <w:fldChar w:fldCharType="separate"/>
            </w:r>
            <w:r w:rsidR="007B589E">
              <w:rPr>
                <w:noProof/>
                <w:webHidden/>
              </w:rPr>
              <w:t>37</w:t>
            </w:r>
            <w:r>
              <w:rPr>
                <w:noProof/>
                <w:webHidden/>
              </w:rPr>
              <w:fldChar w:fldCharType="end"/>
            </w:r>
          </w:hyperlink>
        </w:p>
        <w:p w14:paraId="786C7412" w14:textId="31F5EEFA" w:rsidR="009F7C6C" w:rsidRDefault="009F7C6C">
          <w:pPr>
            <w:pStyle w:val="TOC2"/>
            <w:rPr>
              <w:rFonts w:asciiTheme="minorHAnsi" w:hAnsiTheme="minorHAnsi"/>
              <w:noProof/>
              <w:kern w:val="2"/>
              <w:sz w:val="22"/>
              <w14:ligatures w14:val="standardContextual"/>
            </w:rPr>
          </w:pPr>
          <w:hyperlink w:anchor="_Toc180686092" w:history="1">
            <w:r w:rsidRPr="0001360A">
              <w:rPr>
                <w:rStyle w:val="Hyperlink"/>
                <w:rFonts w:cs="Times New Roman"/>
                <w:noProof/>
              </w:rPr>
              <w:t>3.5.6 External Hazard Index (Hex)</w:t>
            </w:r>
            <w:r>
              <w:rPr>
                <w:noProof/>
                <w:webHidden/>
              </w:rPr>
              <w:tab/>
            </w:r>
            <w:r>
              <w:rPr>
                <w:noProof/>
                <w:webHidden/>
              </w:rPr>
              <w:fldChar w:fldCharType="begin"/>
            </w:r>
            <w:r>
              <w:rPr>
                <w:noProof/>
                <w:webHidden/>
              </w:rPr>
              <w:instrText xml:space="preserve"> PAGEREF _Toc180686092 \h </w:instrText>
            </w:r>
            <w:r>
              <w:rPr>
                <w:noProof/>
                <w:webHidden/>
              </w:rPr>
            </w:r>
            <w:r>
              <w:rPr>
                <w:noProof/>
                <w:webHidden/>
              </w:rPr>
              <w:fldChar w:fldCharType="separate"/>
            </w:r>
            <w:r w:rsidR="007B589E">
              <w:rPr>
                <w:noProof/>
                <w:webHidden/>
              </w:rPr>
              <w:t>37</w:t>
            </w:r>
            <w:r>
              <w:rPr>
                <w:noProof/>
                <w:webHidden/>
              </w:rPr>
              <w:fldChar w:fldCharType="end"/>
            </w:r>
          </w:hyperlink>
        </w:p>
        <w:p w14:paraId="73ADD0D2" w14:textId="36B43F9D" w:rsidR="009F7C6C" w:rsidRDefault="009F7C6C">
          <w:pPr>
            <w:pStyle w:val="TOC2"/>
            <w:rPr>
              <w:rStyle w:val="Hyperlink"/>
              <w:noProof/>
            </w:rPr>
          </w:pPr>
          <w:hyperlink w:anchor="_Toc180686093" w:history="1">
            <w:r w:rsidRPr="0001360A">
              <w:rPr>
                <w:rStyle w:val="Hyperlink"/>
                <w:noProof/>
              </w:rPr>
              <w:t>3.6 Ethical Considerations</w:t>
            </w:r>
            <w:r>
              <w:rPr>
                <w:noProof/>
                <w:webHidden/>
              </w:rPr>
              <w:tab/>
            </w:r>
            <w:r>
              <w:rPr>
                <w:noProof/>
                <w:webHidden/>
              </w:rPr>
              <w:fldChar w:fldCharType="begin"/>
            </w:r>
            <w:r>
              <w:rPr>
                <w:noProof/>
                <w:webHidden/>
              </w:rPr>
              <w:instrText xml:space="preserve"> PAGEREF _Toc180686093 \h </w:instrText>
            </w:r>
            <w:r>
              <w:rPr>
                <w:noProof/>
                <w:webHidden/>
              </w:rPr>
            </w:r>
            <w:r>
              <w:rPr>
                <w:noProof/>
                <w:webHidden/>
              </w:rPr>
              <w:fldChar w:fldCharType="separate"/>
            </w:r>
            <w:r w:rsidR="007B589E">
              <w:rPr>
                <w:noProof/>
                <w:webHidden/>
              </w:rPr>
              <w:t>38</w:t>
            </w:r>
            <w:r>
              <w:rPr>
                <w:noProof/>
                <w:webHidden/>
              </w:rPr>
              <w:fldChar w:fldCharType="end"/>
            </w:r>
          </w:hyperlink>
        </w:p>
        <w:p w14:paraId="54F0CA09" w14:textId="77777777" w:rsidR="009F7C6C" w:rsidRPr="009F7C6C" w:rsidRDefault="009F7C6C" w:rsidP="009F7C6C">
          <w:pPr>
            <w:rPr>
              <w:noProof/>
            </w:rPr>
          </w:pPr>
        </w:p>
        <w:p w14:paraId="6E30F2E9" w14:textId="6281B357"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94" w:history="1">
            <w:r w:rsidRPr="0001360A">
              <w:rPr>
                <w:rStyle w:val="Hyperlink"/>
              </w:rPr>
              <w:t>CHAPTER FOUR: RESULTS AND DISCUSSIONS</w:t>
            </w:r>
            <w:r>
              <w:rPr>
                <w:webHidden/>
              </w:rPr>
              <w:tab/>
            </w:r>
            <w:r>
              <w:rPr>
                <w:webHidden/>
              </w:rPr>
              <w:fldChar w:fldCharType="begin"/>
            </w:r>
            <w:r>
              <w:rPr>
                <w:webHidden/>
              </w:rPr>
              <w:instrText xml:space="preserve"> PAGEREF _Toc180686094 \h </w:instrText>
            </w:r>
            <w:r>
              <w:rPr>
                <w:webHidden/>
              </w:rPr>
            </w:r>
            <w:r>
              <w:rPr>
                <w:webHidden/>
              </w:rPr>
              <w:fldChar w:fldCharType="separate"/>
            </w:r>
            <w:r w:rsidR="007B589E">
              <w:rPr>
                <w:webHidden/>
              </w:rPr>
              <w:t>39</w:t>
            </w:r>
            <w:r>
              <w:rPr>
                <w:webHidden/>
              </w:rPr>
              <w:fldChar w:fldCharType="end"/>
            </w:r>
          </w:hyperlink>
        </w:p>
        <w:p w14:paraId="66E3C0C4" w14:textId="237DEA77" w:rsidR="009F7C6C" w:rsidRDefault="009F7C6C">
          <w:pPr>
            <w:pStyle w:val="TOC2"/>
            <w:rPr>
              <w:rFonts w:asciiTheme="minorHAnsi" w:hAnsiTheme="minorHAnsi"/>
              <w:noProof/>
              <w:kern w:val="2"/>
              <w:sz w:val="22"/>
              <w14:ligatures w14:val="standardContextual"/>
            </w:rPr>
          </w:pPr>
          <w:hyperlink w:anchor="_Toc180686095" w:history="1">
            <w:r w:rsidRPr="0001360A">
              <w:rPr>
                <w:rStyle w:val="Hyperlink"/>
                <w:rFonts w:cs="Times New Roman"/>
                <w:noProof/>
              </w:rPr>
              <w:t xml:space="preserve">4.1 Activity Absorptions of </w:t>
            </w:r>
            <w:r w:rsidRPr="0001360A">
              <w:rPr>
                <w:rStyle w:val="Hyperlink"/>
                <w:rFonts w:cs="Times New Roman"/>
                <w:noProof/>
                <w:vertAlign w:val="superscript"/>
              </w:rPr>
              <w:t>232</w:t>
            </w:r>
            <w:r w:rsidRPr="0001360A">
              <w:rPr>
                <w:rStyle w:val="Hyperlink"/>
                <w:rFonts w:cs="Times New Roman"/>
                <w:noProof/>
              </w:rPr>
              <w:t xml:space="preserve">Th, </w:t>
            </w:r>
            <w:r w:rsidRPr="0001360A">
              <w:rPr>
                <w:rStyle w:val="Hyperlink"/>
                <w:rFonts w:cs="Times New Roman"/>
                <w:noProof/>
                <w:vertAlign w:val="superscript"/>
              </w:rPr>
              <w:t>238</w:t>
            </w:r>
            <w:r w:rsidRPr="0001360A">
              <w:rPr>
                <w:rStyle w:val="Hyperlink"/>
                <w:rFonts w:cs="Times New Roman"/>
                <w:noProof/>
              </w:rPr>
              <w:t xml:space="preserve">U and </w:t>
            </w:r>
            <w:r w:rsidRPr="0001360A">
              <w:rPr>
                <w:rStyle w:val="Hyperlink"/>
                <w:rFonts w:cs="Times New Roman"/>
                <w:noProof/>
                <w:vertAlign w:val="superscript"/>
              </w:rPr>
              <w:t>40</w:t>
            </w:r>
            <w:r w:rsidRPr="0001360A">
              <w:rPr>
                <w:rStyle w:val="Hyperlink"/>
                <w:rFonts w:cs="Times New Roman"/>
                <w:noProof/>
              </w:rPr>
              <w:t>K</w:t>
            </w:r>
            <w:r>
              <w:rPr>
                <w:noProof/>
                <w:webHidden/>
              </w:rPr>
              <w:tab/>
            </w:r>
            <w:r>
              <w:rPr>
                <w:noProof/>
                <w:webHidden/>
              </w:rPr>
              <w:fldChar w:fldCharType="begin"/>
            </w:r>
            <w:r>
              <w:rPr>
                <w:noProof/>
                <w:webHidden/>
              </w:rPr>
              <w:instrText xml:space="preserve"> PAGEREF _Toc180686095 \h </w:instrText>
            </w:r>
            <w:r>
              <w:rPr>
                <w:noProof/>
                <w:webHidden/>
              </w:rPr>
            </w:r>
            <w:r>
              <w:rPr>
                <w:noProof/>
                <w:webHidden/>
              </w:rPr>
              <w:fldChar w:fldCharType="separate"/>
            </w:r>
            <w:r w:rsidR="007B589E">
              <w:rPr>
                <w:noProof/>
                <w:webHidden/>
              </w:rPr>
              <w:t>39</w:t>
            </w:r>
            <w:r>
              <w:rPr>
                <w:noProof/>
                <w:webHidden/>
              </w:rPr>
              <w:fldChar w:fldCharType="end"/>
            </w:r>
          </w:hyperlink>
        </w:p>
        <w:p w14:paraId="4A66FD3D" w14:textId="3C84D796" w:rsidR="009F7C6C" w:rsidRDefault="009F7C6C">
          <w:pPr>
            <w:pStyle w:val="TOC2"/>
            <w:rPr>
              <w:rFonts w:asciiTheme="minorHAnsi" w:hAnsiTheme="minorHAnsi"/>
              <w:noProof/>
              <w:kern w:val="2"/>
              <w:sz w:val="22"/>
              <w14:ligatures w14:val="standardContextual"/>
            </w:rPr>
          </w:pPr>
          <w:hyperlink w:anchor="_Toc180686096" w:history="1">
            <w:r w:rsidRPr="0001360A">
              <w:rPr>
                <w:rStyle w:val="Hyperlink"/>
                <w:rFonts w:cs="Times New Roman"/>
                <w:noProof/>
              </w:rPr>
              <w:t>4.2 Absorbed Dose and Annual Effective Dose Rates</w:t>
            </w:r>
            <w:r>
              <w:rPr>
                <w:noProof/>
                <w:webHidden/>
              </w:rPr>
              <w:tab/>
            </w:r>
            <w:r>
              <w:rPr>
                <w:noProof/>
                <w:webHidden/>
              </w:rPr>
              <w:fldChar w:fldCharType="begin"/>
            </w:r>
            <w:r>
              <w:rPr>
                <w:noProof/>
                <w:webHidden/>
              </w:rPr>
              <w:instrText xml:space="preserve"> PAGEREF _Toc180686096 \h </w:instrText>
            </w:r>
            <w:r>
              <w:rPr>
                <w:noProof/>
                <w:webHidden/>
              </w:rPr>
            </w:r>
            <w:r>
              <w:rPr>
                <w:noProof/>
                <w:webHidden/>
              </w:rPr>
              <w:fldChar w:fldCharType="separate"/>
            </w:r>
            <w:r w:rsidR="007B589E">
              <w:rPr>
                <w:noProof/>
                <w:webHidden/>
              </w:rPr>
              <w:t>46</w:t>
            </w:r>
            <w:r>
              <w:rPr>
                <w:noProof/>
                <w:webHidden/>
              </w:rPr>
              <w:fldChar w:fldCharType="end"/>
            </w:r>
          </w:hyperlink>
        </w:p>
        <w:p w14:paraId="6C0DE56C" w14:textId="0F9D7593" w:rsidR="009F7C6C" w:rsidRDefault="009F7C6C">
          <w:pPr>
            <w:pStyle w:val="TOC2"/>
            <w:rPr>
              <w:rStyle w:val="Hyperlink"/>
              <w:noProof/>
            </w:rPr>
          </w:pPr>
          <w:hyperlink w:anchor="_Toc180686097" w:history="1">
            <w:r w:rsidRPr="0001360A">
              <w:rPr>
                <w:rStyle w:val="Hyperlink"/>
                <w:rFonts w:cs="Times New Roman"/>
                <w:noProof/>
              </w:rPr>
              <w:t>4.3 Radium Equivalent, Internal and External Hazard Indices</w:t>
            </w:r>
            <w:r>
              <w:rPr>
                <w:noProof/>
                <w:webHidden/>
              </w:rPr>
              <w:tab/>
            </w:r>
            <w:r>
              <w:rPr>
                <w:noProof/>
                <w:webHidden/>
              </w:rPr>
              <w:fldChar w:fldCharType="begin"/>
            </w:r>
            <w:r>
              <w:rPr>
                <w:noProof/>
                <w:webHidden/>
              </w:rPr>
              <w:instrText xml:space="preserve"> PAGEREF _Toc180686097 \h </w:instrText>
            </w:r>
            <w:r>
              <w:rPr>
                <w:noProof/>
                <w:webHidden/>
              </w:rPr>
            </w:r>
            <w:r>
              <w:rPr>
                <w:noProof/>
                <w:webHidden/>
              </w:rPr>
              <w:fldChar w:fldCharType="separate"/>
            </w:r>
            <w:r w:rsidR="007B589E">
              <w:rPr>
                <w:noProof/>
                <w:webHidden/>
              </w:rPr>
              <w:t>51</w:t>
            </w:r>
            <w:r>
              <w:rPr>
                <w:noProof/>
                <w:webHidden/>
              </w:rPr>
              <w:fldChar w:fldCharType="end"/>
            </w:r>
          </w:hyperlink>
        </w:p>
        <w:p w14:paraId="358675A8" w14:textId="77777777" w:rsidR="009F7C6C" w:rsidRPr="009F7C6C" w:rsidRDefault="009F7C6C" w:rsidP="009F7C6C">
          <w:pPr>
            <w:rPr>
              <w:noProof/>
            </w:rPr>
          </w:pPr>
        </w:p>
        <w:p w14:paraId="6C275F63" w14:textId="1993D43B"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098" w:history="1">
            <w:r w:rsidRPr="0001360A">
              <w:rPr>
                <w:rStyle w:val="Hyperlink"/>
              </w:rPr>
              <w:t>CHAPTER FIVE: SUMMARY, CONCLUSION AND RECOMMENDATIONS</w:t>
            </w:r>
            <w:r>
              <w:rPr>
                <w:webHidden/>
              </w:rPr>
              <w:tab/>
            </w:r>
            <w:r>
              <w:rPr>
                <w:webHidden/>
              </w:rPr>
              <w:fldChar w:fldCharType="begin"/>
            </w:r>
            <w:r>
              <w:rPr>
                <w:webHidden/>
              </w:rPr>
              <w:instrText xml:space="preserve"> PAGEREF _Toc180686098 \h </w:instrText>
            </w:r>
            <w:r>
              <w:rPr>
                <w:webHidden/>
              </w:rPr>
            </w:r>
            <w:r>
              <w:rPr>
                <w:webHidden/>
              </w:rPr>
              <w:fldChar w:fldCharType="separate"/>
            </w:r>
            <w:r w:rsidR="007B589E">
              <w:rPr>
                <w:webHidden/>
              </w:rPr>
              <w:t>57</w:t>
            </w:r>
            <w:r>
              <w:rPr>
                <w:webHidden/>
              </w:rPr>
              <w:fldChar w:fldCharType="end"/>
            </w:r>
          </w:hyperlink>
        </w:p>
        <w:p w14:paraId="3D833C3F" w14:textId="6A9E5C03" w:rsidR="009F7C6C" w:rsidRDefault="009F7C6C">
          <w:pPr>
            <w:pStyle w:val="TOC2"/>
            <w:rPr>
              <w:rFonts w:asciiTheme="minorHAnsi" w:hAnsiTheme="minorHAnsi"/>
              <w:noProof/>
              <w:kern w:val="2"/>
              <w:sz w:val="22"/>
              <w14:ligatures w14:val="standardContextual"/>
            </w:rPr>
          </w:pPr>
          <w:hyperlink w:anchor="_Toc180686099" w:history="1">
            <w:r w:rsidRPr="0001360A">
              <w:rPr>
                <w:rStyle w:val="Hyperlink"/>
                <w:rFonts w:cs="Times New Roman"/>
                <w:noProof/>
              </w:rPr>
              <w:t>5.1 Summary</w:t>
            </w:r>
            <w:r>
              <w:rPr>
                <w:noProof/>
                <w:webHidden/>
              </w:rPr>
              <w:tab/>
            </w:r>
            <w:r>
              <w:rPr>
                <w:noProof/>
                <w:webHidden/>
              </w:rPr>
              <w:fldChar w:fldCharType="begin"/>
            </w:r>
            <w:r>
              <w:rPr>
                <w:noProof/>
                <w:webHidden/>
              </w:rPr>
              <w:instrText xml:space="preserve"> PAGEREF _Toc180686099 \h </w:instrText>
            </w:r>
            <w:r>
              <w:rPr>
                <w:noProof/>
                <w:webHidden/>
              </w:rPr>
            </w:r>
            <w:r>
              <w:rPr>
                <w:noProof/>
                <w:webHidden/>
              </w:rPr>
              <w:fldChar w:fldCharType="separate"/>
            </w:r>
            <w:r w:rsidR="007B589E">
              <w:rPr>
                <w:noProof/>
                <w:webHidden/>
              </w:rPr>
              <w:t>57</w:t>
            </w:r>
            <w:r>
              <w:rPr>
                <w:noProof/>
                <w:webHidden/>
              </w:rPr>
              <w:fldChar w:fldCharType="end"/>
            </w:r>
          </w:hyperlink>
        </w:p>
        <w:p w14:paraId="1F0E0D11" w14:textId="1A6E2FFE" w:rsidR="009F7C6C" w:rsidRDefault="009F7C6C">
          <w:pPr>
            <w:pStyle w:val="TOC2"/>
            <w:rPr>
              <w:rFonts w:asciiTheme="minorHAnsi" w:hAnsiTheme="minorHAnsi"/>
              <w:noProof/>
              <w:kern w:val="2"/>
              <w:sz w:val="22"/>
              <w14:ligatures w14:val="standardContextual"/>
            </w:rPr>
          </w:pPr>
          <w:hyperlink w:anchor="_Toc180686102" w:history="1">
            <w:r w:rsidRPr="0001360A">
              <w:rPr>
                <w:rStyle w:val="Hyperlink"/>
                <w:noProof/>
              </w:rPr>
              <w:t>5.2 Conclusions</w:t>
            </w:r>
            <w:r>
              <w:rPr>
                <w:noProof/>
                <w:webHidden/>
              </w:rPr>
              <w:tab/>
            </w:r>
            <w:r>
              <w:rPr>
                <w:noProof/>
                <w:webHidden/>
              </w:rPr>
              <w:fldChar w:fldCharType="begin"/>
            </w:r>
            <w:r>
              <w:rPr>
                <w:noProof/>
                <w:webHidden/>
              </w:rPr>
              <w:instrText xml:space="preserve"> PAGEREF _Toc180686102 \h </w:instrText>
            </w:r>
            <w:r>
              <w:rPr>
                <w:noProof/>
                <w:webHidden/>
              </w:rPr>
            </w:r>
            <w:r>
              <w:rPr>
                <w:noProof/>
                <w:webHidden/>
              </w:rPr>
              <w:fldChar w:fldCharType="separate"/>
            </w:r>
            <w:r w:rsidR="007B589E">
              <w:rPr>
                <w:noProof/>
                <w:webHidden/>
              </w:rPr>
              <w:t>58</w:t>
            </w:r>
            <w:r>
              <w:rPr>
                <w:noProof/>
                <w:webHidden/>
              </w:rPr>
              <w:fldChar w:fldCharType="end"/>
            </w:r>
          </w:hyperlink>
        </w:p>
        <w:p w14:paraId="7917FB92" w14:textId="60FD2FDB" w:rsidR="009F7C6C" w:rsidRDefault="009F7C6C">
          <w:pPr>
            <w:pStyle w:val="TOC2"/>
            <w:rPr>
              <w:rStyle w:val="Hyperlink"/>
              <w:noProof/>
            </w:rPr>
          </w:pPr>
          <w:hyperlink w:anchor="_Toc180686103" w:history="1">
            <w:r w:rsidRPr="0001360A">
              <w:rPr>
                <w:rStyle w:val="Hyperlink"/>
                <w:rFonts w:cs="Times New Roman"/>
                <w:noProof/>
              </w:rPr>
              <w:t>5.3 Recommendations</w:t>
            </w:r>
            <w:r>
              <w:rPr>
                <w:noProof/>
                <w:webHidden/>
              </w:rPr>
              <w:tab/>
            </w:r>
            <w:r>
              <w:rPr>
                <w:noProof/>
                <w:webHidden/>
              </w:rPr>
              <w:fldChar w:fldCharType="begin"/>
            </w:r>
            <w:r>
              <w:rPr>
                <w:noProof/>
                <w:webHidden/>
              </w:rPr>
              <w:instrText xml:space="preserve"> PAGEREF _Toc180686103 \h </w:instrText>
            </w:r>
            <w:r>
              <w:rPr>
                <w:noProof/>
                <w:webHidden/>
              </w:rPr>
            </w:r>
            <w:r>
              <w:rPr>
                <w:noProof/>
                <w:webHidden/>
              </w:rPr>
              <w:fldChar w:fldCharType="separate"/>
            </w:r>
            <w:r w:rsidR="007B589E">
              <w:rPr>
                <w:noProof/>
                <w:webHidden/>
              </w:rPr>
              <w:t>58</w:t>
            </w:r>
            <w:r>
              <w:rPr>
                <w:noProof/>
                <w:webHidden/>
              </w:rPr>
              <w:fldChar w:fldCharType="end"/>
            </w:r>
          </w:hyperlink>
        </w:p>
        <w:p w14:paraId="32904ACA" w14:textId="77777777" w:rsidR="009F7C6C" w:rsidRPr="009F7C6C" w:rsidRDefault="009F7C6C" w:rsidP="009F7C6C">
          <w:pPr>
            <w:rPr>
              <w:noProof/>
            </w:rPr>
          </w:pPr>
        </w:p>
        <w:p w14:paraId="281B0B4C" w14:textId="799159AC"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104" w:history="1">
            <w:r w:rsidRPr="0001360A">
              <w:rPr>
                <w:rStyle w:val="Hyperlink"/>
              </w:rPr>
              <w:t>REFERENCES</w:t>
            </w:r>
            <w:r>
              <w:rPr>
                <w:webHidden/>
              </w:rPr>
              <w:tab/>
            </w:r>
            <w:r>
              <w:rPr>
                <w:webHidden/>
              </w:rPr>
              <w:fldChar w:fldCharType="begin"/>
            </w:r>
            <w:r>
              <w:rPr>
                <w:webHidden/>
              </w:rPr>
              <w:instrText xml:space="preserve"> PAGEREF _Toc180686104 \h </w:instrText>
            </w:r>
            <w:r>
              <w:rPr>
                <w:webHidden/>
              </w:rPr>
            </w:r>
            <w:r>
              <w:rPr>
                <w:webHidden/>
              </w:rPr>
              <w:fldChar w:fldCharType="separate"/>
            </w:r>
            <w:r w:rsidR="007B589E">
              <w:rPr>
                <w:webHidden/>
              </w:rPr>
              <w:t>59</w:t>
            </w:r>
            <w:r>
              <w:rPr>
                <w:webHidden/>
              </w:rPr>
              <w:fldChar w:fldCharType="end"/>
            </w:r>
          </w:hyperlink>
        </w:p>
        <w:p w14:paraId="308D34CF" w14:textId="3EF23CDE"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105" w:history="1">
            <w:r w:rsidRPr="0001360A">
              <w:rPr>
                <w:rStyle w:val="Hyperlink"/>
              </w:rPr>
              <w:t>APPENDIX I:  CHARTS</w:t>
            </w:r>
            <w:r>
              <w:rPr>
                <w:webHidden/>
              </w:rPr>
              <w:tab/>
            </w:r>
            <w:r>
              <w:rPr>
                <w:webHidden/>
              </w:rPr>
              <w:fldChar w:fldCharType="begin"/>
            </w:r>
            <w:r>
              <w:rPr>
                <w:webHidden/>
              </w:rPr>
              <w:instrText xml:space="preserve"> PAGEREF _Toc180686105 \h </w:instrText>
            </w:r>
            <w:r>
              <w:rPr>
                <w:webHidden/>
              </w:rPr>
            </w:r>
            <w:r>
              <w:rPr>
                <w:webHidden/>
              </w:rPr>
              <w:fldChar w:fldCharType="separate"/>
            </w:r>
            <w:r w:rsidR="007B589E">
              <w:rPr>
                <w:webHidden/>
              </w:rPr>
              <w:t>71</w:t>
            </w:r>
            <w:r>
              <w:rPr>
                <w:webHidden/>
              </w:rPr>
              <w:fldChar w:fldCharType="end"/>
            </w:r>
          </w:hyperlink>
        </w:p>
        <w:p w14:paraId="342FA6A4" w14:textId="0745E41A"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106" w:history="1">
            <w:r w:rsidRPr="0001360A">
              <w:rPr>
                <w:rStyle w:val="Hyperlink"/>
              </w:rPr>
              <w:t>APPENDIX II: INTRODUCTORY LETTER</w:t>
            </w:r>
            <w:r>
              <w:rPr>
                <w:webHidden/>
              </w:rPr>
              <w:tab/>
            </w:r>
            <w:r>
              <w:rPr>
                <w:webHidden/>
              </w:rPr>
              <w:fldChar w:fldCharType="begin"/>
            </w:r>
            <w:r>
              <w:rPr>
                <w:webHidden/>
              </w:rPr>
              <w:instrText xml:space="preserve"> PAGEREF _Toc180686106 \h </w:instrText>
            </w:r>
            <w:r>
              <w:rPr>
                <w:webHidden/>
              </w:rPr>
            </w:r>
            <w:r>
              <w:rPr>
                <w:webHidden/>
              </w:rPr>
              <w:fldChar w:fldCharType="separate"/>
            </w:r>
            <w:r w:rsidR="007B589E">
              <w:rPr>
                <w:webHidden/>
              </w:rPr>
              <w:t>76</w:t>
            </w:r>
            <w:r>
              <w:rPr>
                <w:webHidden/>
              </w:rPr>
              <w:fldChar w:fldCharType="end"/>
            </w:r>
          </w:hyperlink>
        </w:p>
        <w:p w14:paraId="2318B952" w14:textId="728223E0"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107" w:history="1">
            <w:r w:rsidRPr="0001360A">
              <w:rPr>
                <w:rStyle w:val="Hyperlink"/>
              </w:rPr>
              <w:t>APPENDIX III: ETHICS CLEARANCE</w:t>
            </w:r>
            <w:r>
              <w:rPr>
                <w:webHidden/>
              </w:rPr>
              <w:tab/>
            </w:r>
            <w:r>
              <w:rPr>
                <w:webHidden/>
              </w:rPr>
              <w:fldChar w:fldCharType="begin"/>
            </w:r>
            <w:r>
              <w:rPr>
                <w:webHidden/>
              </w:rPr>
              <w:instrText xml:space="preserve"> PAGEREF _Toc180686107 \h </w:instrText>
            </w:r>
            <w:r>
              <w:rPr>
                <w:webHidden/>
              </w:rPr>
            </w:r>
            <w:r>
              <w:rPr>
                <w:webHidden/>
              </w:rPr>
              <w:fldChar w:fldCharType="separate"/>
            </w:r>
            <w:r w:rsidR="007B589E">
              <w:rPr>
                <w:webHidden/>
              </w:rPr>
              <w:t>77</w:t>
            </w:r>
            <w:r>
              <w:rPr>
                <w:webHidden/>
              </w:rPr>
              <w:fldChar w:fldCharType="end"/>
            </w:r>
          </w:hyperlink>
        </w:p>
        <w:p w14:paraId="068A4D2B" w14:textId="01BF4C0A" w:rsidR="009F7C6C" w:rsidRDefault="009F7C6C">
          <w:pPr>
            <w:pStyle w:val="TOC1"/>
            <w:rPr>
              <w:rFonts w:asciiTheme="minorHAnsi" w:eastAsiaTheme="minorEastAsia" w:hAnsiTheme="minorHAnsi" w:cstheme="minorBidi"/>
              <w:b w:val="0"/>
              <w:kern w:val="2"/>
              <w:sz w:val="22"/>
              <w:lang w:eastAsia="en-US"/>
              <w14:ligatures w14:val="standardContextual"/>
            </w:rPr>
          </w:pPr>
          <w:hyperlink w:anchor="_Toc180686108" w:history="1">
            <w:r w:rsidRPr="0001360A">
              <w:rPr>
                <w:rStyle w:val="Hyperlink"/>
              </w:rPr>
              <w:t>APPENDIX IV: RESEARCH PERMIT</w:t>
            </w:r>
            <w:r>
              <w:rPr>
                <w:webHidden/>
              </w:rPr>
              <w:tab/>
            </w:r>
            <w:r>
              <w:rPr>
                <w:webHidden/>
              </w:rPr>
              <w:fldChar w:fldCharType="begin"/>
            </w:r>
            <w:r>
              <w:rPr>
                <w:webHidden/>
              </w:rPr>
              <w:instrText xml:space="preserve"> PAGEREF _Toc180686108 \h </w:instrText>
            </w:r>
            <w:r>
              <w:rPr>
                <w:webHidden/>
              </w:rPr>
            </w:r>
            <w:r>
              <w:rPr>
                <w:webHidden/>
              </w:rPr>
              <w:fldChar w:fldCharType="separate"/>
            </w:r>
            <w:r w:rsidR="007B589E">
              <w:rPr>
                <w:webHidden/>
              </w:rPr>
              <w:t>78</w:t>
            </w:r>
            <w:r>
              <w:rPr>
                <w:webHidden/>
              </w:rPr>
              <w:fldChar w:fldCharType="end"/>
            </w:r>
          </w:hyperlink>
        </w:p>
        <w:p w14:paraId="087EB358" w14:textId="02BF1DF3" w:rsidR="00B47E24" w:rsidRPr="00CB7E6D" w:rsidRDefault="009B6491" w:rsidP="00F35639">
          <w:pPr>
            <w:pStyle w:val="TOC1"/>
          </w:pPr>
          <w:r w:rsidRPr="00F35639">
            <w:fldChar w:fldCharType="end"/>
          </w:r>
        </w:p>
      </w:sdtContent>
    </w:sdt>
    <w:p w14:paraId="36AC2CDB" w14:textId="77777777" w:rsidR="00923BF0" w:rsidRPr="00A94C06" w:rsidRDefault="00923BF0" w:rsidP="008B2984">
      <w:pPr>
        <w:spacing w:after="0"/>
        <w:rPr>
          <w:rFonts w:cs="Times New Roman"/>
          <w:szCs w:val="24"/>
        </w:rPr>
      </w:pPr>
    </w:p>
    <w:p w14:paraId="0D911B6C" w14:textId="53E474CE" w:rsidR="003F287F" w:rsidRDefault="003F287F" w:rsidP="008B2984">
      <w:pPr>
        <w:spacing w:after="0"/>
        <w:rPr>
          <w:rFonts w:cs="Times New Roman"/>
          <w:szCs w:val="24"/>
        </w:rPr>
      </w:pPr>
    </w:p>
    <w:p w14:paraId="50D32FA4" w14:textId="77777777" w:rsidR="008B2984" w:rsidRDefault="008B2984" w:rsidP="008B2984">
      <w:pPr>
        <w:spacing w:after="0"/>
        <w:rPr>
          <w:rFonts w:cs="Times New Roman"/>
          <w:szCs w:val="24"/>
        </w:rPr>
      </w:pPr>
    </w:p>
    <w:p w14:paraId="50D785F6" w14:textId="77777777" w:rsidR="008B2984" w:rsidRDefault="008B2984" w:rsidP="008B2984">
      <w:pPr>
        <w:spacing w:after="0"/>
        <w:rPr>
          <w:rFonts w:cs="Times New Roman"/>
          <w:szCs w:val="24"/>
        </w:rPr>
      </w:pPr>
    </w:p>
    <w:p w14:paraId="773B10F8" w14:textId="77777777" w:rsidR="008B2984" w:rsidRDefault="008B2984" w:rsidP="008B2984">
      <w:pPr>
        <w:spacing w:after="0"/>
        <w:rPr>
          <w:rFonts w:cs="Times New Roman"/>
          <w:szCs w:val="24"/>
        </w:rPr>
      </w:pPr>
    </w:p>
    <w:p w14:paraId="3006FBCC" w14:textId="77777777" w:rsidR="008B2984" w:rsidRDefault="008B2984" w:rsidP="008B2984">
      <w:pPr>
        <w:spacing w:after="0"/>
        <w:rPr>
          <w:rFonts w:cs="Times New Roman"/>
          <w:szCs w:val="24"/>
        </w:rPr>
      </w:pPr>
    </w:p>
    <w:p w14:paraId="16F684C6" w14:textId="77777777" w:rsidR="008B2984" w:rsidRDefault="008B2984" w:rsidP="008B2984">
      <w:pPr>
        <w:spacing w:after="0"/>
        <w:rPr>
          <w:rFonts w:cs="Times New Roman"/>
          <w:szCs w:val="24"/>
        </w:rPr>
      </w:pPr>
    </w:p>
    <w:p w14:paraId="0A50543C" w14:textId="77777777" w:rsidR="008B2984" w:rsidRDefault="008B2984" w:rsidP="008B2984">
      <w:pPr>
        <w:spacing w:after="0"/>
        <w:rPr>
          <w:rFonts w:cs="Times New Roman"/>
          <w:szCs w:val="24"/>
        </w:rPr>
      </w:pPr>
    </w:p>
    <w:p w14:paraId="46BC2D08" w14:textId="77777777" w:rsidR="008B2984" w:rsidRDefault="008B2984" w:rsidP="008B2984">
      <w:pPr>
        <w:spacing w:after="0"/>
        <w:rPr>
          <w:rFonts w:cs="Times New Roman"/>
          <w:szCs w:val="24"/>
        </w:rPr>
      </w:pPr>
    </w:p>
    <w:p w14:paraId="3C185E54" w14:textId="77777777" w:rsidR="008B2984" w:rsidRDefault="008B2984" w:rsidP="008B2984">
      <w:pPr>
        <w:spacing w:after="0"/>
        <w:rPr>
          <w:rFonts w:cs="Times New Roman"/>
          <w:szCs w:val="24"/>
        </w:rPr>
      </w:pPr>
    </w:p>
    <w:p w14:paraId="0DE78EDD" w14:textId="77777777" w:rsidR="008B2984" w:rsidRDefault="008B2984" w:rsidP="008B2984">
      <w:pPr>
        <w:spacing w:after="0"/>
        <w:rPr>
          <w:rFonts w:cs="Times New Roman"/>
          <w:szCs w:val="24"/>
        </w:rPr>
      </w:pPr>
    </w:p>
    <w:p w14:paraId="07607FAB" w14:textId="77777777" w:rsidR="008B2984" w:rsidRDefault="008B2984" w:rsidP="008B2984">
      <w:pPr>
        <w:spacing w:after="0"/>
        <w:rPr>
          <w:rFonts w:cs="Times New Roman"/>
          <w:szCs w:val="24"/>
        </w:rPr>
      </w:pPr>
    </w:p>
    <w:p w14:paraId="1C0E6C42" w14:textId="77777777" w:rsidR="008B2984" w:rsidRDefault="008B2984" w:rsidP="008B2984">
      <w:pPr>
        <w:spacing w:after="0"/>
        <w:rPr>
          <w:rFonts w:cs="Times New Roman"/>
          <w:szCs w:val="24"/>
        </w:rPr>
      </w:pPr>
    </w:p>
    <w:p w14:paraId="705BEF19" w14:textId="77777777" w:rsidR="008B2984" w:rsidRDefault="008B2984" w:rsidP="008B2984">
      <w:pPr>
        <w:spacing w:after="0"/>
        <w:rPr>
          <w:rFonts w:cs="Times New Roman"/>
          <w:szCs w:val="24"/>
        </w:rPr>
      </w:pPr>
    </w:p>
    <w:p w14:paraId="11F08B18" w14:textId="77777777" w:rsidR="008B2984" w:rsidRDefault="008B2984" w:rsidP="008B2984">
      <w:pPr>
        <w:spacing w:after="0"/>
        <w:rPr>
          <w:rFonts w:cs="Times New Roman"/>
          <w:szCs w:val="24"/>
        </w:rPr>
      </w:pPr>
    </w:p>
    <w:p w14:paraId="5414D8AE" w14:textId="77777777" w:rsidR="008B2984" w:rsidRDefault="008B2984" w:rsidP="008B2984">
      <w:pPr>
        <w:spacing w:after="0"/>
        <w:rPr>
          <w:rFonts w:cs="Times New Roman"/>
          <w:szCs w:val="24"/>
        </w:rPr>
      </w:pPr>
    </w:p>
    <w:p w14:paraId="3EC9778F" w14:textId="77777777" w:rsidR="008B2984" w:rsidRDefault="008B2984" w:rsidP="008B2984">
      <w:pPr>
        <w:spacing w:after="0"/>
        <w:rPr>
          <w:rFonts w:cs="Times New Roman"/>
          <w:szCs w:val="24"/>
        </w:rPr>
      </w:pPr>
    </w:p>
    <w:p w14:paraId="51FC7573" w14:textId="77777777" w:rsidR="008B2984" w:rsidRDefault="008B2984" w:rsidP="008B2984">
      <w:pPr>
        <w:spacing w:after="0"/>
        <w:rPr>
          <w:rFonts w:cs="Times New Roman"/>
          <w:szCs w:val="24"/>
        </w:rPr>
      </w:pPr>
    </w:p>
    <w:p w14:paraId="5D32A813" w14:textId="77777777" w:rsidR="008B2984" w:rsidRDefault="008B2984" w:rsidP="008B2984">
      <w:pPr>
        <w:spacing w:after="0"/>
        <w:rPr>
          <w:rFonts w:cs="Times New Roman"/>
          <w:szCs w:val="24"/>
        </w:rPr>
      </w:pPr>
    </w:p>
    <w:p w14:paraId="7B66BEEF" w14:textId="77777777" w:rsidR="008B2984" w:rsidRDefault="008B2984" w:rsidP="008B2984">
      <w:pPr>
        <w:spacing w:after="0"/>
        <w:rPr>
          <w:rFonts w:cs="Times New Roman"/>
          <w:szCs w:val="24"/>
        </w:rPr>
      </w:pPr>
    </w:p>
    <w:p w14:paraId="0AD12643" w14:textId="77777777" w:rsidR="008B2984" w:rsidRDefault="008B2984" w:rsidP="008B2984">
      <w:pPr>
        <w:spacing w:after="0"/>
        <w:rPr>
          <w:rFonts w:cs="Times New Roman"/>
          <w:szCs w:val="24"/>
        </w:rPr>
      </w:pPr>
    </w:p>
    <w:p w14:paraId="0D89159E" w14:textId="77777777" w:rsidR="00CB7E6D" w:rsidRDefault="00CB7E6D" w:rsidP="008B2984">
      <w:pPr>
        <w:spacing w:after="0"/>
        <w:rPr>
          <w:rFonts w:cs="Times New Roman"/>
          <w:szCs w:val="24"/>
        </w:rPr>
      </w:pPr>
    </w:p>
    <w:p w14:paraId="5F0F07F1" w14:textId="77777777" w:rsidR="00CB7E6D" w:rsidRDefault="00CB7E6D" w:rsidP="008B2984">
      <w:pPr>
        <w:spacing w:after="0"/>
        <w:rPr>
          <w:rFonts w:cs="Times New Roman"/>
          <w:szCs w:val="24"/>
        </w:rPr>
      </w:pPr>
    </w:p>
    <w:p w14:paraId="5EB09592" w14:textId="77777777" w:rsidR="00CB7E6D" w:rsidRDefault="00CB7E6D" w:rsidP="008B2984">
      <w:pPr>
        <w:spacing w:after="0"/>
        <w:rPr>
          <w:rFonts w:cs="Times New Roman"/>
          <w:szCs w:val="24"/>
        </w:rPr>
      </w:pPr>
    </w:p>
    <w:p w14:paraId="3766E6E5" w14:textId="77777777" w:rsidR="00CB7E6D" w:rsidRDefault="00CB7E6D" w:rsidP="008B2984">
      <w:pPr>
        <w:spacing w:after="0"/>
        <w:rPr>
          <w:rFonts w:cs="Times New Roman"/>
          <w:szCs w:val="24"/>
        </w:rPr>
      </w:pPr>
    </w:p>
    <w:p w14:paraId="01B4A567" w14:textId="77777777" w:rsidR="00CB7E6D" w:rsidRDefault="00CB7E6D" w:rsidP="008B2984">
      <w:pPr>
        <w:spacing w:after="0"/>
        <w:rPr>
          <w:rFonts w:cs="Times New Roman"/>
          <w:szCs w:val="24"/>
        </w:rPr>
      </w:pPr>
    </w:p>
    <w:p w14:paraId="0A3A1B77" w14:textId="77777777" w:rsidR="00CB7E6D" w:rsidRDefault="00CB7E6D" w:rsidP="008B2984">
      <w:pPr>
        <w:spacing w:after="0"/>
        <w:rPr>
          <w:rFonts w:cs="Times New Roman"/>
          <w:szCs w:val="24"/>
        </w:rPr>
      </w:pPr>
    </w:p>
    <w:p w14:paraId="74227F60" w14:textId="77777777" w:rsidR="004D3FC8" w:rsidRDefault="004D3FC8" w:rsidP="008B2984">
      <w:pPr>
        <w:spacing w:after="0"/>
        <w:rPr>
          <w:rFonts w:cs="Times New Roman"/>
          <w:szCs w:val="24"/>
        </w:rPr>
      </w:pPr>
    </w:p>
    <w:p w14:paraId="6D28B807" w14:textId="77777777" w:rsidR="004D3FC8" w:rsidRDefault="004D3FC8" w:rsidP="008B2984">
      <w:pPr>
        <w:spacing w:after="0"/>
        <w:rPr>
          <w:rFonts w:cs="Times New Roman"/>
          <w:szCs w:val="24"/>
        </w:rPr>
      </w:pPr>
    </w:p>
    <w:p w14:paraId="4C097061" w14:textId="77777777" w:rsidR="004D3FC8" w:rsidRDefault="004D3FC8" w:rsidP="008B2984">
      <w:pPr>
        <w:spacing w:after="0"/>
        <w:rPr>
          <w:rFonts w:cs="Times New Roman"/>
          <w:szCs w:val="24"/>
        </w:rPr>
      </w:pPr>
    </w:p>
    <w:p w14:paraId="486A1FE9" w14:textId="77777777" w:rsidR="00ED4BB5" w:rsidRDefault="00ED4BB5" w:rsidP="008B2984">
      <w:pPr>
        <w:spacing w:after="0"/>
        <w:rPr>
          <w:rFonts w:cs="Times New Roman"/>
          <w:szCs w:val="24"/>
        </w:rPr>
      </w:pPr>
    </w:p>
    <w:p w14:paraId="0CE677EB" w14:textId="77777777" w:rsidR="004D3FC8" w:rsidRDefault="004D3FC8" w:rsidP="008B2984">
      <w:pPr>
        <w:spacing w:after="0"/>
        <w:rPr>
          <w:rFonts w:cs="Times New Roman"/>
          <w:szCs w:val="24"/>
        </w:rPr>
      </w:pPr>
    </w:p>
    <w:p w14:paraId="092D1BAA" w14:textId="77777777" w:rsidR="005D6CBA" w:rsidRDefault="005D6CBA" w:rsidP="008B2984">
      <w:pPr>
        <w:spacing w:after="0"/>
        <w:rPr>
          <w:rFonts w:cs="Times New Roman"/>
          <w:szCs w:val="24"/>
        </w:rPr>
      </w:pPr>
    </w:p>
    <w:p w14:paraId="1D230D09" w14:textId="77777777" w:rsidR="004D3FC8" w:rsidRDefault="004D3FC8" w:rsidP="008B2984">
      <w:pPr>
        <w:spacing w:after="0"/>
        <w:rPr>
          <w:rFonts w:cs="Times New Roman"/>
          <w:szCs w:val="24"/>
        </w:rPr>
      </w:pPr>
    </w:p>
    <w:p w14:paraId="3B19567E" w14:textId="77777777" w:rsidR="004D3FC8" w:rsidRDefault="004D3FC8" w:rsidP="008B2984">
      <w:pPr>
        <w:spacing w:after="0"/>
        <w:rPr>
          <w:rFonts w:cs="Times New Roman"/>
          <w:szCs w:val="24"/>
        </w:rPr>
      </w:pPr>
    </w:p>
    <w:p w14:paraId="4CD7A911" w14:textId="77777777" w:rsidR="004D3FC8" w:rsidRDefault="004D3FC8" w:rsidP="008B2984">
      <w:pPr>
        <w:spacing w:after="0"/>
        <w:rPr>
          <w:rFonts w:cs="Times New Roman"/>
          <w:szCs w:val="24"/>
        </w:rPr>
      </w:pPr>
    </w:p>
    <w:p w14:paraId="63557A55" w14:textId="77777777" w:rsidR="004D3FC8" w:rsidRPr="00A7470E" w:rsidRDefault="004D3FC8" w:rsidP="004D3FC8">
      <w:pPr>
        <w:pStyle w:val="Heading1"/>
        <w:spacing w:before="0" w:line="360" w:lineRule="auto"/>
        <w:rPr>
          <w:rFonts w:cs="Times New Roman"/>
          <w:szCs w:val="24"/>
        </w:rPr>
      </w:pPr>
      <w:bookmarkStart w:id="5" w:name="_Toc180686047"/>
      <w:r w:rsidRPr="008927B9">
        <w:rPr>
          <w:rFonts w:cs="Times New Roman"/>
          <w:szCs w:val="24"/>
        </w:rPr>
        <w:lastRenderedPageBreak/>
        <w:t>LIST OF TABLES</w:t>
      </w:r>
      <w:bookmarkEnd w:id="5"/>
    </w:p>
    <w:p w14:paraId="61430663" w14:textId="32D21E94" w:rsidR="004D3FC8" w:rsidRDefault="004D3FC8" w:rsidP="0037283D">
      <w:pPr>
        <w:pStyle w:val="TableofFigures"/>
        <w:rPr>
          <w:rFonts w:asciiTheme="minorHAnsi" w:hAnsiTheme="minorHAnsi" w:cstheme="minorBidi"/>
          <w:kern w:val="2"/>
          <w:sz w:val="22"/>
          <w:szCs w:val="22"/>
          <w:shd w:val="clear" w:color="auto" w:fill="auto"/>
          <w14:ligatures w14:val="standardContextual"/>
        </w:rPr>
      </w:pPr>
      <w:r w:rsidRPr="00A66561">
        <w:rPr>
          <w:smallCaps/>
        </w:rPr>
        <w:fldChar w:fldCharType="begin"/>
      </w:r>
      <w:r w:rsidRPr="00A94C06">
        <w:instrText xml:space="preserve"> TOC \h \z \c "Table" </w:instrText>
      </w:r>
      <w:r w:rsidRPr="00A66561">
        <w:fldChar w:fldCharType="separate"/>
      </w:r>
      <w:hyperlink w:anchor="_Toc166250626" w:history="1">
        <w:r w:rsidRPr="00D441A1">
          <w:rPr>
            <w:rStyle w:val="Hyperlink"/>
          </w:rPr>
          <w:t xml:space="preserve">Table </w:t>
        </w:r>
        <w:r w:rsidR="00303AD1">
          <w:rPr>
            <w:rStyle w:val="Hyperlink"/>
          </w:rPr>
          <w:t>4.1</w:t>
        </w:r>
        <w:r w:rsidRPr="00D441A1">
          <w:rPr>
            <w:rStyle w:val="Hyperlink"/>
          </w:rPr>
          <w:t xml:space="preserve"> : Activity concentration </w:t>
        </w:r>
        <w:r w:rsidRPr="00D441A1">
          <w:rPr>
            <w:rStyle w:val="Hyperlink"/>
            <w:vertAlign w:val="superscript"/>
          </w:rPr>
          <w:t>232</w:t>
        </w:r>
        <w:r w:rsidRPr="00D441A1">
          <w:rPr>
            <w:rStyle w:val="Hyperlink"/>
          </w:rPr>
          <w:t xml:space="preserve">Th, </w:t>
        </w:r>
        <w:r w:rsidRPr="00D441A1">
          <w:rPr>
            <w:rStyle w:val="Hyperlink"/>
            <w:vertAlign w:val="superscript"/>
          </w:rPr>
          <w:t>238</w:t>
        </w:r>
        <w:r w:rsidRPr="00D441A1">
          <w:rPr>
            <w:rStyle w:val="Hyperlink"/>
          </w:rPr>
          <w:t xml:space="preserve">U and </w:t>
        </w:r>
        <w:r w:rsidRPr="00D441A1">
          <w:rPr>
            <w:rStyle w:val="Hyperlink"/>
            <w:vertAlign w:val="superscript"/>
          </w:rPr>
          <w:t>40</w:t>
        </w:r>
        <w:r w:rsidRPr="00D441A1">
          <w:rPr>
            <w:rStyle w:val="Hyperlink"/>
          </w:rPr>
          <w:t>K</w:t>
        </w:r>
        <w:r>
          <w:rPr>
            <w:webHidden/>
          </w:rPr>
          <w:tab/>
        </w:r>
        <w:r>
          <w:rPr>
            <w:webHidden/>
          </w:rPr>
          <w:fldChar w:fldCharType="begin"/>
        </w:r>
        <w:r>
          <w:rPr>
            <w:webHidden/>
          </w:rPr>
          <w:instrText xml:space="preserve"> PAGEREF _Toc166250626 \h </w:instrText>
        </w:r>
        <w:r>
          <w:rPr>
            <w:webHidden/>
          </w:rPr>
        </w:r>
        <w:r>
          <w:rPr>
            <w:webHidden/>
          </w:rPr>
          <w:fldChar w:fldCharType="separate"/>
        </w:r>
        <w:r w:rsidR="007B589E">
          <w:rPr>
            <w:webHidden/>
          </w:rPr>
          <w:t>39</w:t>
        </w:r>
        <w:r>
          <w:rPr>
            <w:webHidden/>
          </w:rPr>
          <w:fldChar w:fldCharType="end"/>
        </w:r>
      </w:hyperlink>
    </w:p>
    <w:p w14:paraId="6358F94D" w14:textId="142F4084" w:rsidR="004D3FC8" w:rsidRDefault="004D3FC8" w:rsidP="0037283D">
      <w:pPr>
        <w:pStyle w:val="TableofFigures"/>
        <w:rPr>
          <w:rFonts w:asciiTheme="minorHAnsi" w:hAnsiTheme="minorHAnsi" w:cstheme="minorBidi"/>
          <w:kern w:val="2"/>
          <w:sz w:val="22"/>
          <w:szCs w:val="22"/>
          <w:shd w:val="clear" w:color="auto" w:fill="auto"/>
          <w14:ligatures w14:val="standardContextual"/>
        </w:rPr>
      </w:pPr>
      <w:hyperlink w:anchor="_Toc166250627" w:history="1">
        <w:r w:rsidRPr="00A70A2D">
          <w:rPr>
            <w:rStyle w:val="Hyperlink"/>
          </w:rPr>
          <w:t xml:space="preserve">Table </w:t>
        </w:r>
        <w:r w:rsidR="00303AD1" w:rsidRPr="00A70A2D">
          <w:rPr>
            <w:rStyle w:val="Hyperlink"/>
          </w:rPr>
          <w:t>4.2</w:t>
        </w:r>
        <w:r w:rsidRPr="00A70A2D">
          <w:rPr>
            <w:rStyle w:val="Hyperlink"/>
          </w:rPr>
          <w:t>:</w:t>
        </w:r>
        <w:r w:rsidR="00A70A2D" w:rsidRPr="00A70A2D">
          <w:rPr>
            <w:rStyle w:val="Hyperlink"/>
            <w:rFonts w:eastAsiaTheme="minorHAnsi"/>
            <w:b/>
            <w:shd w:val="clear" w:color="auto" w:fill="auto"/>
          </w:rPr>
          <w:t xml:space="preserve"> </w:t>
        </w:r>
        <w:r w:rsidR="00A70A2D" w:rsidRPr="00A70A2D">
          <w:rPr>
            <w:rStyle w:val="Hyperlink"/>
            <w:bCs/>
            <w:u w:val="none"/>
          </w:rPr>
          <w:t>Linkage</w:t>
        </w:r>
        <w:r w:rsidR="00A70A2D" w:rsidRPr="00A70A2D">
          <w:rPr>
            <w:rStyle w:val="Hyperlink"/>
          </w:rPr>
          <w:t xml:space="preserve"> of activities in Soil in this </w:t>
        </w:r>
        <w:r w:rsidR="00A70A2D" w:rsidRPr="00A70A2D">
          <w:rPr>
            <w:rStyle w:val="Hyperlink"/>
            <w:bCs/>
          </w:rPr>
          <w:t xml:space="preserve">probe </w:t>
        </w:r>
        <w:r w:rsidR="00A70A2D" w:rsidRPr="00A70A2D">
          <w:rPr>
            <w:rStyle w:val="Hyperlink"/>
            <w:bCs/>
            <w:u w:val="none"/>
          </w:rPr>
          <w:t>with</w:t>
        </w:r>
        <w:r w:rsidR="00A70A2D" w:rsidRPr="00A70A2D">
          <w:rPr>
            <w:rStyle w:val="Hyperlink"/>
            <w:b/>
            <w:u w:val="none"/>
          </w:rPr>
          <w:t xml:space="preserve"> </w:t>
        </w:r>
        <w:r w:rsidR="00A70A2D" w:rsidRPr="00A70A2D">
          <w:rPr>
            <w:rStyle w:val="Hyperlink"/>
            <w:bCs/>
            <w:u w:val="none"/>
          </w:rPr>
          <w:t>parallel</w:t>
        </w:r>
        <w:r w:rsidR="00A70A2D" w:rsidRPr="00A70A2D">
          <w:rPr>
            <w:rStyle w:val="Hyperlink"/>
            <w:u w:val="none"/>
          </w:rPr>
          <w:t xml:space="preserve"> </w:t>
        </w:r>
        <w:r w:rsidR="00A70A2D" w:rsidRPr="00A70A2D">
          <w:rPr>
            <w:rStyle w:val="Hyperlink"/>
          </w:rPr>
          <w:t>studies</w:t>
        </w:r>
        <w:r w:rsidRPr="00A70A2D">
          <w:rPr>
            <w:rStyle w:val="Hyperlink"/>
            <w:rFonts w:eastAsiaTheme="minorHAnsi"/>
          </w:rPr>
          <w:t>.</w:t>
        </w:r>
        <w:r w:rsidRPr="00A70A2D">
          <w:rPr>
            <w:rStyle w:val="Hyperlink"/>
            <w:webHidden/>
          </w:rPr>
          <w:tab/>
        </w:r>
        <w:r w:rsidRPr="00A70A2D">
          <w:rPr>
            <w:rStyle w:val="Hyperlink"/>
            <w:webHidden/>
          </w:rPr>
          <w:fldChar w:fldCharType="begin"/>
        </w:r>
        <w:r w:rsidRPr="00A70A2D">
          <w:rPr>
            <w:rStyle w:val="Hyperlink"/>
            <w:webHidden/>
          </w:rPr>
          <w:instrText xml:space="preserve"> PAGEREF _Toc166250627 \h </w:instrText>
        </w:r>
        <w:r w:rsidRPr="00A70A2D">
          <w:rPr>
            <w:rStyle w:val="Hyperlink"/>
            <w:webHidden/>
          </w:rPr>
        </w:r>
        <w:r w:rsidRPr="00A70A2D">
          <w:rPr>
            <w:rStyle w:val="Hyperlink"/>
            <w:webHidden/>
          </w:rPr>
          <w:fldChar w:fldCharType="separate"/>
        </w:r>
        <w:r w:rsidR="007B589E">
          <w:rPr>
            <w:rStyle w:val="Hyperlink"/>
            <w:webHidden/>
          </w:rPr>
          <w:t>45</w:t>
        </w:r>
        <w:r w:rsidRPr="00A70A2D">
          <w:rPr>
            <w:rStyle w:val="Hyperlink"/>
            <w:webHidden/>
          </w:rPr>
          <w:fldChar w:fldCharType="end"/>
        </w:r>
      </w:hyperlink>
    </w:p>
    <w:p w14:paraId="6760EA0B" w14:textId="4AC0DF09" w:rsidR="004D3FC8" w:rsidRDefault="004D3FC8" w:rsidP="0037283D">
      <w:pPr>
        <w:pStyle w:val="TableofFigures"/>
        <w:rPr>
          <w:rFonts w:asciiTheme="minorHAnsi" w:hAnsiTheme="minorHAnsi" w:cstheme="minorBidi"/>
          <w:kern w:val="2"/>
          <w:sz w:val="22"/>
          <w:szCs w:val="22"/>
          <w:shd w:val="clear" w:color="auto" w:fill="auto"/>
          <w14:ligatures w14:val="standardContextual"/>
        </w:rPr>
      </w:pPr>
      <w:hyperlink w:anchor="_Toc166250628" w:history="1">
        <w:r w:rsidRPr="00D441A1">
          <w:rPr>
            <w:rStyle w:val="Hyperlink"/>
          </w:rPr>
          <w:t xml:space="preserve">Table </w:t>
        </w:r>
        <w:r w:rsidR="00303AD1">
          <w:rPr>
            <w:rStyle w:val="Hyperlink"/>
          </w:rPr>
          <w:t>4.3</w:t>
        </w:r>
        <w:r w:rsidRPr="00D441A1">
          <w:rPr>
            <w:rStyle w:val="Hyperlink"/>
          </w:rPr>
          <w:t xml:space="preserve"> :Absorbed dose and annual effective dose rates.</w:t>
        </w:r>
        <w:r>
          <w:rPr>
            <w:webHidden/>
          </w:rPr>
          <w:tab/>
        </w:r>
        <w:r>
          <w:rPr>
            <w:webHidden/>
          </w:rPr>
          <w:fldChar w:fldCharType="begin"/>
        </w:r>
        <w:r>
          <w:rPr>
            <w:webHidden/>
          </w:rPr>
          <w:instrText xml:space="preserve"> PAGEREF _Toc166250628 \h </w:instrText>
        </w:r>
        <w:r>
          <w:rPr>
            <w:webHidden/>
          </w:rPr>
        </w:r>
        <w:r>
          <w:rPr>
            <w:webHidden/>
          </w:rPr>
          <w:fldChar w:fldCharType="separate"/>
        </w:r>
        <w:r w:rsidR="007B589E">
          <w:rPr>
            <w:webHidden/>
          </w:rPr>
          <w:t>47</w:t>
        </w:r>
        <w:r>
          <w:rPr>
            <w:webHidden/>
          </w:rPr>
          <w:fldChar w:fldCharType="end"/>
        </w:r>
      </w:hyperlink>
    </w:p>
    <w:p w14:paraId="0BFF977E" w14:textId="0E642552" w:rsidR="004D3FC8" w:rsidRDefault="004D3FC8" w:rsidP="0037283D">
      <w:pPr>
        <w:pStyle w:val="TableofFigures"/>
        <w:rPr>
          <w:rFonts w:asciiTheme="minorHAnsi" w:hAnsiTheme="minorHAnsi" w:cstheme="minorBidi"/>
          <w:kern w:val="2"/>
          <w:sz w:val="22"/>
          <w:szCs w:val="22"/>
          <w:shd w:val="clear" w:color="auto" w:fill="auto"/>
          <w14:ligatures w14:val="standardContextual"/>
        </w:rPr>
      </w:pPr>
      <w:hyperlink w:anchor="_Toc166250629" w:history="1">
        <w:r w:rsidRPr="00D441A1">
          <w:rPr>
            <w:rStyle w:val="Hyperlink"/>
          </w:rPr>
          <w:t>Table 4</w:t>
        </w:r>
        <w:r w:rsidR="00303AD1">
          <w:rPr>
            <w:rStyle w:val="Hyperlink"/>
          </w:rPr>
          <w:t>.4</w:t>
        </w:r>
        <w:r w:rsidRPr="00D441A1">
          <w:rPr>
            <w:rStyle w:val="Hyperlink"/>
          </w:rPr>
          <w:t>: Radium equivalent, internal and external hazard indices</w:t>
        </w:r>
        <w:r>
          <w:rPr>
            <w:webHidden/>
          </w:rPr>
          <w:tab/>
        </w:r>
        <w:r>
          <w:rPr>
            <w:webHidden/>
          </w:rPr>
          <w:fldChar w:fldCharType="begin"/>
        </w:r>
        <w:r>
          <w:rPr>
            <w:webHidden/>
          </w:rPr>
          <w:instrText xml:space="preserve"> PAGEREF _Toc166250629 \h </w:instrText>
        </w:r>
        <w:r>
          <w:rPr>
            <w:webHidden/>
          </w:rPr>
        </w:r>
        <w:r>
          <w:rPr>
            <w:webHidden/>
          </w:rPr>
          <w:fldChar w:fldCharType="separate"/>
        </w:r>
        <w:r w:rsidR="007B589E">
          <w:rPr>
            <w:webHidden/>
          </w:rPr>
          <w:t>51</w:t>
        </w:r>
        <w:r>
          <w:rPr>
            <w:webHidden/>
          </w:rPr>
          <w:fldChar w:fldCharType="end"/>
        </w:r>
      </w:hyperlink>
    </w:p>
    <w:p w14:paraId="6740ADF1" w14:textId="67637B09" w:rsidR="00CB7E6D" w:rsidRDefault="004D3FC8" w:rsidP="004D3FC8">
      <w:pPr>
        <w:spacing w:after="0"/>
        <w:rPr>
          <w:rFonts w:cs="Times New Roman"/>
          <w:szCs w:val="24"/>
        </w:rPr>
      </w:pPr>
      <w:r w:rsidRPr="00A66561">
        <w:rPr>
          <w:rFonts w:cs="Times New Roman"/>
          <w:smallCaps/>
          <w:noProof/>
          <w:szCs w:val="24"/>
          <w:shd w:val="clear" w:color="auto" w:fill="FFFFFF"/>
        </w:rPr>
        <w:fldChar w:fldCharType="end"/>
      </w:r>
    </w:p>
    <w:p w14:paraId="2005EAA5" w14:textId="77777777" w:rsidR="00CB7E6D" w:rsidRDefault="00CB7E6D" w:rsidP="008B2984">
      <w:pPr>
        <w:spacing w:after="0"/>
        <w:rPr>
          <w:rFonts w:cs="Times New Roman"/>
          <w:szCs w:val="24"/>
        </w:rPr>
      </w:pPr>
    </w:p>
    <w:p w14:paraId="519258D0" w14:textId="77777777" w:rsidR="003A122C" w:rsidRDefault="003A122C" w:rsidP="008B2984">
      <w:pPr>
        <w:spacing w:after="0"/>
        <w:rPr>
          <w:rFonts w:cs="Times New Roman"/>
          <w:szCs w:val="24"/>
        </w:rPr>
      </w:pPr>
    </w:p>
    <w:p w14:paraId="47F6C761" w14:textId="77777777" w:rsidR="00C71F35" w:rsidRDefault="00C71F35" w:rsidP="008B2984">
      <w:pPr>
        <w:spacing w:after="0"/>
        <w:rPr>
          <w:rFonts w:cs="Times New Roman"/>
          <w:szCs w:val="24"/>
        </w:rPr>
      </w:pPr>
    </w:p>
    <w:p w14:paraId="08D83286" w14:textId="77777777" w:rsidR="0051329D" w:rsidRDefault="0051329D" w:rsidP="008B2984">
      <w:pPr>
        <w:spacing w:after="0"/>
        <w:rPr>
          <w:rFonts w:cs="Times New Roman"/>
          <w:szCs w:val="24"/>
        </w:rPr>
      </w:pPr>
    </w:p>
    <w:p w14:paraId="0E9C3C07" w14:textId="77777777" w:rsidR="004D3FC8" w:rsidRDefault="004D3FC8" w:rsidP="008B2984">
      <w:pPr>
        <w:spacing w:after="0"/>
        <w:rPr>
          <w:rFonts w:cs="Times New Roman"/>
          <w:szCs w:val="24"/>
        </w:rPr>
      </w:pPr>
    </w:p>
    <w:p w14:paraId="2040FBC3" w14:textId="77777777" w:rsidR="004D3FC8" w:rsidRDefault="004D3FC8" w:rsidP="008B2984">
      <w:pPr>
        <w:spacing w:after="0"/>
        <w:rPr>
          <w:rFonts w:cs="Times New Roman"/>
          <w:szCs w:val="24"/>
        </w:rPr>
      </w:pPr>
    </w:p>
    <w:p w14:paraId="7E101124" w14:textId="77777777" w:rsidR="004D3FC8" w:rsidRDefault="004D3FC8" w:rsidP="008B2984">
      <w:pPr>
        <w:spacing w:after="0"/>
        <w:rPr>
          <w:rFonts w:cs="Times New Roman"/>
          <w:szCs w:val="24"/>
        </w:rPr>
      </w:pPr>
    </w:p>
    <w:p w14:paraId="2E7F0D7A" w14:textId="77777777" w:rsidR="004D3FC8" w:rsidRDefault="004D3FC8" w:rsidP="008B2984">
      <w:pPr>
        <w:spacing w:after="0"/>
        <w:rPr>
          <w:rFonts w:cs="Times New Roman"/>
          <w:szCs w:val="24"/>
        </w:rPr>
      </w:pPr>
    </w:p>
    <w:p w14:paraId="1604E2DA" w14:textId="77777777" w:rsidR="004D3FC8" w:rsidRDefault="004D3FC8" w:rsidP="008B2984">
      <w:pPr>
        <w:spacing w:after="0"/>
        <w:rPr>
          <w:rFonts w:cs="Times New Roman"/>
          <w:szCs w:val="24"/>
        </w:rPr>
      </w:pPr>
    </w:p>
    <w:p w14:paraId="3D7B1FA9" w14:textId="77777777" w:rsidR="004D3FC8" w:rsidRDefault="004D3FC8" w:rsidP="008B2984">
      <w:pPr>
        <w:spacing w:after="0"/>
        <w:rPr>
          <w:rFonts w:cs="Times New Roman"/>
          <w:szCs w:val="24"/>
        </w:rPr>
      </w:pPr>
    </w:p>
    <w:p w14:paraId="6D7E72FF" w14:textId="77777777" w:rsidR="004D3FC8" w:rsidRDefault="004D3FC8" w:rsidP="008B2984">
      <w:pPr>
        <w:spacing w:after="0"/>
        <w:rPr>
          <w:rFonts w:cs="Times New Roman"/>
          <w:szCs w:val="24"/>
        </w:rPr>
      </w:pPr>
    </w:p>
    <w:p w14:paraId="72B0FE4D" w14:textId="77777777" w:rsidR="004D3FC8" w:rsidRDefault="004D3FC8" w:rsidP="008B2984">
      <w:pPr>
        <w:spacing w:after="0"/>
        <w:rPr>
          <w:rFonts w:cs="Times New Roman"/>
          <w:szCs w:val="24"/>
        </w:rPr>
      </w:pPr>
    </w:p>
    <w:p w14:paraId="5125499C" w14:textId="77777777" w:rsidR="004D3FC8" w:rsidRDefault="004D3FC8" w:rsidP="008B2984">
      <w:pPr>
        <w:spacing w:after="0"/>
        <w:rPr>
          <w:rFonts w:cs="Times New Roman"/>
          <w:szCs w:val="24"/>
        </w:rPr>
      </w:pPr>
    </w:p>
    <w:p w14:paraId="0D2D6976" w14:textId="77777777" w:rsidR="004D3FC8" w:rsidRDefault="004D3FC8" w:rsidP="008B2984">
      <w:pPr>
        <w:spacing w:after="0"/>
        <w:rPr>
          <w:rFonts w:cs="Times New Roman"/>
          <w:szCs w:val="24"/>
        </w:rPr>
      </w:pPr>
    </w:p>
    <w:p w14:paraId="2FE4553C" w14:textId="77777777" w:rsidR="004D3FC8" w:rsidRDefault="004D3FC8" w:rsidP="008B2984">
      <w:pPr>
        <w:spacing w:after="0"/>
        <w:rPr>
          <w:rFonts w:cs="Times New Roman"/>
          <w:szCs w:val="24"/>
        </w:rPr>
      </w:pPr>
    </w:p>
    <w:p w14:paraId="45685505" w14:textId="77777777" w:rsidR="004D3FC8" w:rsidRDefault="004D3FC8" w:rsidP="008B2984">
      <w:pPr>
        <w:spacing w:after="0"/>
        <w:rPr>
          <w:rFonts w:cs="Times New Roman"/>
          <w:szCs w:val="24"/>
        </w:rPr>
      </w:pPr>
    </w:p>
    <w:p w14:paraId="64922F8A" w14:textId="77777777" w:rsidR="004D3FC8" w:rsidRDefault="004D3FC8" w:rsidP="008B2984">
      <w:pPr>
        <w:spacing w:after="0"/>
        <w:rPr>
          <w:rFonts w:cs="Times New Roman"/>
          <w:szCs w:val="24"/>
        </w:rPr>
      </w:pPr>
    </w:p>
    <w:p w14:paraId="6503B2B4" w14:textId="77777777" w:rsidR="004D3FC8" w:rsidRDefault="004D3FC8" w:rsidP="008B2984">
      <w:pPr>
        <w:spacing w:after="0"/>
        <w:rPr>
          <w:rFonts w:cs="Times New Roman"/>
          <w:szCs w:val="24"/>
        </w:rPr>
      </w:pPr>
    </w:p>
    <w:p w14:paraId="3ED33CB2" w14:textId="77777777" w:rsidR="004D3FC8" w:rsidRDefault="004D3FC8" w:rsidP="008B2984">
      <w:pPr>
        <w:spacing w:after="0"/>
        <w:rPr>
          <w:rFonts w:cs="Times New Roman"/>
          <w:szCs w:val="24"/>
        </w:rPr>
      </w:pPr>
    </w:p>
    <w:p w14:paraId="5F5B297E" w14:textId="77777777" w:rsidR="004D3FC8" w:rsidRDefault="004D3FC8" w:rsidP="008B2984">
      <w:pPr>
        <w:spacing w:after="0"/>
        <w:rPr>
          <w:rFonts w:cs="Times New Roman"/>
          <w:szCs w:val="24"/>
        </w:rPr>
      </w:pPr>
    </w:p>
    <w:p w14:paraId="726A28FC" w14:textId="77777777" w:rsidR="004D3FC8" w:rsidRDefault="004D3FC8" w:rsidP="008B2984">
      <w:pPr>
        <w:spacing w:after="0"/>
        <w:rPr>
          <w:rFonts w:cs="Times New Roman"/>
          <w:szCs w:val="24"/>
        </w:rPr>
      </w:pPr>
    </w:p>
    <w:p w14:paraId="0EB0A1A4" w14:textId="77777777" w:rsidR="004D3FC8" w:rsidRDefault="004D3FC8" w:rsidP="008B2984">
      <w:pPr>
        <w:spacing w:after="0"/>
        <w:rPr>
          <w:rFonts w:cs="Times New Roman"/>
          <w:szCs w:val="24"/>
        </w:rPr>
      </w:pPr>
    </w:p>
    <w:p w14:paraId="0F67167C" w14:textId="77777777" w:rsidR="004D3FC8" w:rsidRDefault="004D3FC8" w:rsidP="008B2984">
      <w:pPr>
        <w:spacing w:after="0"/>
        <w:rPr>
          <w:rFonts w:cs="Times New Roman"/>
          <w:szCs w:val="24"/>
        </w:rPr>
      </w:pPr>
    </w:p>
    <w:p w14:paraId="38030CDA" w14:textId="77777777" w:rsidR="004D3FC8" w:rsidRDefault="004D3FC8" w:rsidP="008B2984">
      <w:pPr>
        <w:spacing w:after="0"/>
        <w:rPr>
          <w:rFonts w:cs="Times New Roman"/>
          <w:szCs w:val="24"/>
        </w:rPr>
      </w:pPr>
    </w:p>
    <w:p w14:paraId="69318371" w14:textId="77777777" w:rsidR="004D3FC8" w:rsidRDefault="004D3FC8" w:rsidP="008B2984">
      <w:pPr>
        <w:spacing w:after="0"/>
        <w:rPr>
          <w:rFonts w:cs="Times New Roman"/>
          <w:szCs w:val="24"/>
        </w:rPr>
      </w:pPr>
    </w:p>
    <w:p w14:paraId="217D77EF" w14:textId="77777777" w:rsidR="00E93377" w:rsidRDefault="00E93377" w:rsidP="008B2984">
      <w:pPr>
        <w:spacing w:after="0"/>
        <w:rPr>
          <w:rFonts w:cs="Times New Roman"/>
          <w:szCs w:val="24"/>
        </w:rPr>
      </w:pPr>
    </w:p>
    <w:p w14:paraId="6950C000" w14:textId="77777777" w:rsidR="00ED4BB5" w:rsidRDefault="00ED4BB5" w:rsidP="008B2984">
      <w:pPr>
        <w:spacing w:after="0"/>
        <w:rPr>
          <w:rFonts w:cs="Times New Roman"/>
          <w:szCs w:val="24"/>
        </w:rPr>
      </w:pPr>
    </w:p>
    <w:p w14:paraId="66C42CCD" w14:textId="77777777" w:rsidR="00ED4BB5" w:rsidRDefault="00ED4BB5" w:rsidP="008B2984">
      <w:pPr>
        <w:spacing w:after="0"/>
        <w:rPr>
          <w:rFonts w:cs="Times New Roman"/>
          <w:szCs w:val="24"/>
        </w:rPr>
      </w:pPr>
    </w:p>
    <w:p w14:paraId="5281F7ED" w14:textId="77777777" w:rsidR="00E93377" w:rsidRDefault="00E93377" w:rsidP="008B2984">
      <w:pPr>
        <w:spacing w:after="0"/>
        <w:rPr>
          <w:rFonts w:cs="Times New Roman"/>
          <w:szCs w:val="24"/>
        </w:rPr>
      </w:pPr>
    </w:p>
    <w:p w14:paraId="2783DA4A" w14:textId="77777777" w:rsidR="006D7418" w:rsidRDefault="006D7418" w:rsidP="008B2984">
      <w:pPr>
        <w:spacing w:after="0"/>
        <w:rPr>
          <w:rFonts w:cs="Times New Roman"/>
          <w:szCs w:val="24"/>
        </w:rPr>
      </w:pPr>
    </w:p>
    <w:p w14:paraId="6A769021" w14:textId="77777777" w:rsidR="006D7418" w:rsidRDefault="006D7418" w:rsidP="008B2984">
      <w:pPr>
        <w:spacing w:after="0"/>
        <w:rPr>
          <w:rFonts w:cs="Times New Roman"/>
          <w:szCs w:val="24"/>
        </w:rPr>
      </w:pPr>
    </w:p>
    <w:p w14:paraId="01E93159" w14:textId="77777777" w:rsidR="003E35E9" w:rsidRDefault="003E35E9" w:rsidP="008B2984">
      <w:pPr>
        <w:spacing w:after="0"/>
        <w:rPr>
          <w:rFonts w:cs="Times New Roman"/>
          <w:szCs w:val="24"/>
        </w:rPr>
      </w:pPr>
    </w:p>
    <w:p w14:paraId="09021777" w14:textId="77777777" w:rsidR="003E35E9" w:rsidRDefault="003E35E9" w:rsidP="008B2984">
      <w:pPr>
        <w:spacing w:after="0"/>
        <w:rPr>
          <w:rFonts w:cs="Times New Roman"/>
          <w:szCs w:val="24"/>
        </w:rPr>
      </w:pPr>
    </w:p>
    <w:p w14:paraId="428A59E3" w14:textId="77777777" w:rsidR="003E35E9" w:rsidRDefault="003E35E9" w:rsidP="008B2984">
      <w:pPr>
        <w:spacing w:after="0"/>
        <w:rPr>
          <w:rFonts w:cs="Times New Roman"/>
          <w:szCs w:val="24"/>
        </w:rPr>
      </w:pPr>
    </w:p>
    <w:p w14:paraId="3679CAC3" w14:textId="77777777" w:rsidR="003E35E9" w:rsidRDefault="003E35E9" w:rsidP="008B2984">
      <w:pPr>
        <w:spacing w:after="0"/>
        <w:rPr>
          <w:rFonts w:cs="Times New Roman"/>
          <w:szCs w:val="24"/>
        </w:rPr>
      </w:pPr>
    </w:p>
    <w:p w14:paraId="1112647F" w14:textId="77777777" w:rsidR="00C71F35" w:rsidRDefault="00C71F35" w:rsidP="008B2984">
      <w:pPr>
        <w:spacing w:after="0"/>
        <w:rPr>
          <w:rFonts w:cs="Times New Roman"/>
          <w:szCs w:val="24"/>
        </w:rPr>
      </w:pPr>
    </w:p>
    <w:p w14:paraId="2D846AFD" w14:textId="4783423C" w:rsidR="00FE234B" w:rsidRPr="008927B9" w:rsidRDefault="00456297" w:rsidP="00EB7D50">
      <w:pPr>
        <w:pStyle w:val="Heading1"/>
        <w:spacing w:before="0" w:line="360" w:lineRule="auto"/>
        <w:rPr>
          <w:rFonts w:cs="Times New Roman"/>
          <w:szCs w:val="24"/>
        </w:rPr>
      </w:pPr>
      <w:bookmarkStart w:id="6" w:name="_Toc180686048"/>
      <w:r w:rsidRPr="008927B9">
        <w:rPr>
          <w:rFonts w:cs="Times New Roman"/>
          <w:szCs w:val="24"/>
        </w:rPr>
        <w:lastRenderedPageBreak/>
        <w:t>LIST OF FIGURES</w:t>
      </w:r>
      <w:bookmarkEnd w:id="6"/>
    </w:p>
    <w:p w14:paraId="77172FC1" w14:textId="24BA506D" w:rsidR="00A70A2D" w:rsidRDefault="00780C0F">
      <w:pPr>
        <w:pStyle w:val="TableofFigures"/>
        <w:rPr>
          <w:rFonts w:asciiTheme="minorHAnsi" w:hAnsiTheme="minorHAnsi" w:cstheme="minorBidi"/>
          <w:kern w:val="2"/>
          <w:sz w:val="22"/>
          <w:szCs w:val="22"/>
          <w:shd w:val="clear" w:color="auto" w:fill="auto"/>
          <w14:ligatures w14:val="standardContextual"/>
        </w:rPr>
      </w:pPr>
      <w:r>
        <w:fldChar w:fldCharType="begin"/>
      </w:r>
      <w:r>
        <w:instrText xml:space="preserve"> TOC \h \z \c "Figure 1." </w:instrText>
      </w:r>
      <w:r>
        <w:fldChar w:fldCharType="separate"/>
      </w:r>
      <w:hyperlink w:anchor="_Toc180685849" w:history="1">
        <w:r w:rsidR="00A70A2D" w:rsidRPr="0089440E">
          <w:rPr>
            <w:rStyle w:val="Hyperlink"/>
          </w:rPr>
          <w:t xml:space="preserve">Figure 1.1: </w:t>
        </w:r>
        <w:r w:rsidR="00A70A2D">
          <w:rPr>
            <w:rStyle w:val="Hyperlink"/>
          </w:rPr>
          <w:t>C</w:t>
        </w:r>
        <w:r w:rsidR="00A70A2D" w:rsidRPr="0089440E">
          <w:rPr>
            <w:rStyle w:val="Hyperlink"/>
          </w:rPr>
          <w:t xml:space="preserve">ontribution of varied radiation origins expressed as a percentage </w:t>
        </w:r>
        <w:r w:rsidR="00A70A2D">
          <w:rPr>
            <w:webHidden/>
          </w:rPr>
          <w:tab/>
        </w:r>
        <w:r w:rsidR="00A70A2D">
          <w:rPr>
            <w:webHidden/>
          </w:rPr>
          <w:fldChar w:fldCharType="begin"/>
        </w:r>
        <w:r w:rsidR="00A70A2D">
          <w:rPr>
            <w:webHidden/>
          </w:rPr>
          <w:instrText xml:space="preserve"> PAGEREF _Toc180685849 \h </w:instrText>
        </w:r>
        <w:r w:rsidR="00A70A2D">
          <w:rPr>
            <w:webHidden/>
          </w:rPr>
        </w:r>
        <w:r w:rsidR="00A70A2D">
          <w:rPr>
            <w:webHidden/>
          </w:rPr>
          <w:fldChar w:fldCharType="separate"/>
        </w:r>
        <w:r w:rsidR="007B589E">
          <w:rPr>
            <w:webHidden/>
          </w:rPr>
          <w:t>1</w:t>
        </w:r>
        <w:r w:rsidR="00A70A2D">
          <w:rPr>
            <w:webHidden/>
          </w:rPr>
          <w:fldChar w:fldCharType="end"/>
        </w:r>
      </w:hyperlink>
    </w:p>
    <w:p w14:paraId="4F8FFB0B" w14:textId="433BD6B0"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50" w:history="1">
        <w:r w:rsidRPr="0089440E">
          <w:rPr>
            <w:rStyle w:val="Hyperlink"/>
          </w:rPr>
          <w:t>Figure 1. 2: Cancer prevalences per county</w:t>
        </w:r>
        <w:r>
          <w:rPr>
            <w:webHidden/>
          </w:rPr>
          <w:tab/>
        </w:r>
        <w:r>
          <w:rPr>
            <w:webHidden/>
          </w:rPr>
          <w:fldChar w:fldCharType="begin"/>
        </w:r>
        <w:r>
          <w:rPr>
            <w:webHidden/>
          </w:rPr>
          <w:instrText xml:space="preserve"> PAGEREF _Toc180685850 \h </w:instrText>
        </w:r>
        <w:r>
          <w:rPr>
            <w:webHidden/>
          </w:rPr>
        </w:r>
        <w:r>
          <w:rPr>
            <w:webHidden/>
          </w:rPr>
          <w:fldChar w:fldCharType="separate"/>
        </w:r>
        <w:r w:rsidR="007B589E">
          <w:rPr>
            <w:webHidden/>
          </w:rPr>
          <w:t>4</w:t>
        </w:r>
        <w:r>
          <w:rPr>
            <w:webHidden/>
          </w:rPr>
          <w:fldChar w:fldCharType="end"/>
        </w:r>
      </w:hyperlink>
    </w:p>
    <w:p w14:paraId="01A2ECC4" w14:textId="619EBF9E" w:rsidR="00083928" w:rsidRDefault="00780C0F" w:rsidP="0037283D">
      <w:pPr>
        <w:pStyle w:val="TableofFigures"/>
      </w:pPr>
      <w:r>
        <w:fldChar w:fldCharType="end"/>
      </w:r>
    </w:p>
    <w:p w14:paraId="36F70F90" w14:textId="65C466BC" w:rsidR="00A70A2D" w:rsidRDefault="00155118">
      <w:pPr>
        <w:pStyle w:val="TableofFigures"/>
        <w:rPr>
          <w:rFonts w:asciiTheme="minorHAnsi" w:hAnsiTheme="minorHAnsi" w:cstheme="minorBidi"/>
          <w:kern w:val="2"/>
          <w:sz w:val="22"/>
          <w:szCs w:val="22"/>
          <w:shd w:val="clear" w:color="auto" w:fill="auto"/>
          <w14:ligatures w14:val="standardContextual"/>
        </w:rPr>
      </w:pPr>
      <w:r w:rsidRPr="00A94C06">
        <w:fldChar w:fldCharType="begin"/>
      </w:r>
      <w:r w:rsidRPr="00A94C06">
        <w:instrText xml:space="preserve"> TOC \h \z \c "Figure 2" </w:instrText>
      </w:r>
      <w:r w:rsidRPr="00A94C06">
        <w:fldChar w:fldCharType="separate"/>
      </w:r>
      <w:hyperlink w:anchor="_Toc180685882" w:history="1">
        <w:r w:rsidR="00A70A2D" w:rsidRPr="00A52541">
          <w:rPr>
            <w:rStyle w:val="Hyperlink"/>
          </w:rPr>
          <w:t>Figure 2.1: Summary of the three types of radiations.</w:t>
        </w:r>
        <w:r w:rsidR="00A70A2D">
          <w:rPr>
            <w:webHidden/>
          </w:rPr>
          <w:tab/>
        </w:r>
        <w:r w:rsidR="00A70A2D">
          <w:rPr>
            <w:webHidden/>
          </w:rPr>
          <w:fldChar w:fldCharType="begin"/>
        </w:r>
        <w:r w:rsidR="00A70A2D">
          <w:rPr>
            <w:webHidden/>
          </w:rPr>
          <w:instrText xml:space="preserve"> PAGEREF _Toc180685882 \h </w:instrText>
        </w:r>
        <w:r w:rsidR="00A70A2D">
          <w:rPr>
            <w:webHidden/>
          </w:rPr>
        </w:r>
        <w:r w:rsidR="00A70A2D">
          <w:rPr>
            <w:webHidden/>
          </w:rPr>
          <w:fldChar w:fldCharType="separate"/>
        </w:r>
        <w:r w:rsidR="007B589E">
          <w:rPr>
            <w:webHidden/>
          </w:rPr>
          <w:t>20</w:t>
        </w:r>
        <w:r w:rsidR="00A70A2D">
          <w:rPr>
            <w:webHidden/>
          </w:rPr>
          <w:fldChar w:fldCharType="end"/>
        </w:r>
      </w:hyperlink>
    </w:p>
    <w:p w14:paraId="3F1CCD39" w14:textId="0A07BFB3"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3" w:history="1">
        <w:r w:rsidRPr="00A52541">
          <w:rPr>
            <w:rStyle w:val="Hyperlink"/>
          </w:rPr>
          <w:t>Figure 2.2:</w:t>
        </w:r>
        <w:r w:rsidRPr="00A52541">
          <w:rPr>
            <w:rStyle w:val="Hyperlink"/>
            <w:rFonts w:eastAsiaTheme="majorEastAsia"/>
          </w:rPr>
          <w:t xml:space="preserve"> Movement and absorption power of alpha beta and gamma radiations</w:t>
        </w:r>
        <w:r w:rsidRPr="00A52541">
          <w:rPr>
            <w:rStyle w:val="Hyperlink"/>
            <w:rFonts w:eastAsiaTheme="minorHAnsi"/>
          </w:rPr>
          <w:t>.</w:t>
        </w:r>
        <w:r>
          <w:rPr>
            <w:webHidden/>
          </w:rPr>
          <w:tab/>
        </w:r>
        <w:r>
          <w:rPr>
            <w:webHidden/>
          </w:rPr>
          <w:fldChar w:fldCharType="begin"/>
        </w:r>
        <w:r>
          <w:rPr>
            <w:webHidden/>
          </w:rPr>
          <w:instrText xml:space="preserve"> PAGEREF _Toc180685883 \h </w:instrText>
        </w:r>
        <w:r>
          <w:rPr>
            <w:webHidden/>
          </w:rPr>
        </w:r>
        <w:r>
          <w:rPr>
            <w:webHidden/>
          </w:rPr>
          <w:fldChar w:fldCharType="separate"/>
        </w:r>
        <w:r w:rsidR="007B589E">
          <w:rPr>
            <w:webHidden/>
          </w:rPr>
          <w:t>21</w:t>
        </w:r>
        <w:r>
          <w:rPr>
            <w:webHidden/>
          </w:rPr>
          <w:fldChar w:fldCharType="end"/>
        </w:r>
      </w:hyperlink>
    </w:p>
    <w:p w14:paraId="4EF9C93D" w14:textId="1F812023"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4" w:history="1">
        <w:r w:rsidRPr="00A52541">
          <w:rPr>
            <w:rStyle w:val="Hyperlink"/>
          </w:rPr>
          <w:t>Figure 2.3:</w:t>
        </w:r>
        <w:r w:rsidRPr="00A52541">
          <w:rPr>
            <w:rStyle w:val="Hyperlink"/>
            <w:rFonts w:eastAsiaTheme="majorEastAsia"/>
          </w:rPr>
          <w:t xml:space="preserve"> Photoelectric effect</w:t>
        </w:r>
        <w:r>
          <w:rPr>
            <w:webHidden/>
          </w:rPr>
          <w:tab/>
        </w:r>
        <w:r>
          <w:rPr>
            <w:webHidden/>
          </w:rPr>
          <w:fldChar w:fldCharType="begin"/>
        </w:r>
        <w:r>
          <w:rPr>
            <w:webHidden/>
          </w:rPr>
          <w:instrText xml:space="preserve"> PAGEREF _Toc180685884 \h </w:instrText>
        </w:r>
        <w:r>
          <w:rPr>
            <w:webHidden/>
          </w:rPr>
        </w:r>
        <w:r>
          <w:rPr>
            <w:webHidden/>
          </w:rPr>
          <w:fldChar w:fldCharType="separate"/>
        </w:r>
        <w:r w:rsidR="007B589E">
          <w:rPr>
            <w:webHidden/>
          </w:rPr>
          <w:t>22</w:t>
        </w:r>
        <w:r>
          <w:rPr>
            <w:webHidden/>
          </w:rPr>
          <w:fldChar w:fldCharType="end"/>
        </w:r>
      </w:hyperlink>
    </w:p>
    <w:p w14:paraId="5FAA1894" w14:textId="66167C95"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5" w:history="1">
        <w:r w:rsidRPr="00A52541">
          <w:rPr>
            <w:rStyle w:val="Hyperlink"/>
          </w:rPr>
          <w:t>Figure 2.4:</w:t>
        </w:r>
        <w:r w:rsidRPr="00A52541">
          <w:rPr>
            <w:rStyle w:val="Hyperlink"/>
            <w:rFonts w:eastAsiaTheme="majorEastAsia"/>
          </w:rPr>
          <w:t xml:space="preserve"> Compton effect</w:t>
        </w:r>
        <w:r w:rsidRPr="00A52541">
          <w:rPr>
            <w:rStyle w:val="Hyperlink"/>
            <w:rFonts w:eastAsia="Times New Roman"/>
            <w:bdr w:val="none" w:sz="0" w:space="0" w:color="auto" w:frame="1"/>
          </w:rPr>
          <w:t>.</w:t>
        </w:r>
        <w:r>
          <w:rPr>
            <w:webHidden/>
          </w:rPr>
          <w:tab/>
        </w:r>
        <w:r>
          <w:rPr>
            <w:webHidden/>
          </w:rPr>
          <w:fldChar w:fldCharType="begin"/>
        </w:r>
        <w:r>
          <w:rPr>
            <w:webHidden/>
          </w:rPr>
          <w:instrText xml:space="preserve"> PAGEREF _Toc180685885 \h </w:instrText>
        </w:r>
        <w:r>
          <w:rPr>
            <w:webHidden/>
          </w:rPr>
        </w:r>
        <w:r>
          <w:rPr>
            <w:webHidden/>
          </w:rPr>
          <w:fldChar w:fldCharType="separate"/>
        </w:r>
        <w:r w:rsidR="007B589E">
          <w:rPr>
            <w:webHidden/>
          </w:rPr>
          <w:t>23</w:t>
        </w:r>
        <w:r>
          <w:rPr>
            <w:webHidden/>
          </w:rPr>
          <w:fldChar w:fldCharType="end"/>
        </w:r>
      </w:hyperlink>
    </w:p>
    <w:p w14:paraId="1B7DC36E" w14:textId="7FC19FF7"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6" w:history="1">
        <w:r w:rsidRPr="00A52541">
          <w:rPr>
            <w:rStyle w:val="Hyperlink"/>
          </w:rPr>
          <w:t>Figure 2.5:</w:t>
        </w:r>
        <w:r w:rsidRPr="00A52541">
          <w:rPr>
            <w:rStyle w:val="Hyperlink"/>
            <w:rFonts w:eastAsiaTheme="majorEastAsia"/>
          </w:rPr>
          <w:t xml:space="preserve"> Pair production</w:t>
        </w:r>
        <w:r w:rsidRPr="00A52541">
          <w:rPr>
            <w:rStyle w:val="Hyperlink"/>
            <w:rFonts w:eastAsia="Times New Roman"/>
            <w:bdr w:val="none" w:sz="0" w:space="0" w:color="auto" w:frame="1"/>
          </w:rPr>
          <w:t>.</w:t>
        </w:r>
        <w:r>
          <w:rPr>
            <w:webHidden/>
          </w:rPr>
          <w:tab/>
        </w:r>
        <w:r>
          <w:rPr>
            <w:webHidden/>
          </w:rPr>
          <w:fldChar w:fldCharType="begin"/>
        </w:r>
        <w:r>
          <w:rPr>
            <w:webHidden/>
          </w:rPr>
          <w:instrText xml:space="preserve"> PAGEREF _Toc180685886 \h </w:instrText>
        </w:r>
        <w:r>
          <w:rPr>
            <w:webHidden/>
          </w:rPr>
        </w:r>
        <w:r>
          <w:rPr>
            <w:webHidden/>
          </w:rPr>
          <w:fldChar w:fldCharType="separate"/>
        </w:r>
        <w:r w:rsidR="007B589E">
          <w:rPr>
            <w:webHidden/>
          </w:rPr>
          <w:t>24</w:t>
        </w:r>
        <w:r>
          <w:rPr>
            <w:webHidden/>
          </w:rPr>
          <w:fldChar w:fldCharType="end"/>
        </w:r>
      </w:hyperlink>
    </w:p>
    <w:p w14:paraId="42BF0863" w14:textId="1E3F363D"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7" w:history="1">
        <w:r w:rsidRPr="00A52541">
          <w:rPr>
            <w:rStyle w:val="Hyperlink"/>
          </w:rPr>
          <w:t>Figure 2.6</w:t>
        </w:r>
        <w:r w:rsidRPr="00A52541">
          <w:rPr>
            <w:rStyle w:val="Hyperlink"/>
            <w:rFonts w:eastAsiaTheme="majorEastAsia"/>
          </w:rPr>
          <w:t>: Uranium radioactive series</w:t>
        </w:r>
        <w:r>
          <w:rPr>
            <w:webHidden/>
          </w:rPr>
          <w:tab/>
        </w:r>
        <w:r>
          <w:rPr>
            <w:webHidden/>
          </w:rPr>
          <w:fldChar w:fldCharType="begin"/>
        </w:r>
        <w:r>
          <w:rPr>
            <w:webHidden/>
          </w:rPr>
          <w:instrText xml:space="preserve"> PAGEREF _Toc180685887 \h </w:instrText>
        </w:r>
        <w:r>
          <w:rPr>
            <w:webHidden/>
          </w:rPr>
        </w:r>
        <w:r>
          <w:rPr>
            <w:webHidden/>
          </w:rPr>
          <w:fldChar w:fldCharType="separate"/>
        </w:r>
        <w:r w:rsidR="007B589E">
          <w:rPr>
            <w:webHidden/>
          </w:rPr>
          <w:t>25</w:t>
        </w:r>
        <w:r>
          <w:rPr>
            <w:webHidden/>
          </w:rPr>
          <w:fldChar w:fldCharType="end"/>
        </w:r>
      </w:hyperlink>
    </w:p>
    <w:p w14:paraId="35B184FF" w14:textId="785D8480"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8" w:history="1">
        <w:r w:rsidRPr="00A52541">
          <w:rPr>
            <w:rStyle w:val="Hyperlink"/>
          </w:rPr>
          <w:t>Figure 2.7</w:t>
        </w:r>
        <w:r w:rsidRPr="00A52541">
          <w:rPr>
            <w:rStyle w:val="Hyperlink"/>
            <w:rFonts w:eastAsiaTheme="majorEastAsia"/>
          </w:rPr>
          <w:t>: Thorium radioactive sequence</w:t>
        </w:r>
        <w:r>
          <w:rPr>
            <w:webHidden/>
          </w:rPr>
          <w:tab/>
        </w:r>
        <w:r>
          <w:rPr>
            <w:webHidden/>
          </w:rPr>
          <w:fldChar w:fldCharType="begin"/>
        </w:r>
        <w:r>
          <w:rPr>
            <w:webHidden/>
          </w:rPr>
          <w:instrText xml:space="preserve"> PAGEREF _Toc180685888 \h </w:instrText>
        </w:r>
        <w:r>
          <w:rPr>
            <w:webHidden/>
          </w:rPr>
        </w:r>
        <w:r>
          <w:rPr>
            <w:webHidden/>
          </w:rPr>
          <w:fldChar w:fldCharType="separate"/>
        </w:r>
        <w:r w:rsidR="007B589E">
          <w:rPr>
            <w:webHidden/>
          </w:rPr>
          <w:t>26</w:t>
        </w:r>
        <w:r>
          <w:rPr>
            <w:webHidden/>
          </w:rPr>
          <w:fldChar w:fldCharType="end"/>
        </w:r>
      </w:hyperlink>
    </w:p>
    <w:p w14:paraId="76480BF7" w14:textId="7465A6CD"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89" w:history="1">
        <w:r w:rsidRPr="00A52541">
          <w:rPr>
            <w:rStyle w:val="Hyperlink"/>
          </w:rPr>
          <w:t>Figure 2.8;</w:t>
        </w:r>
        <w:r w:rsidRPr="00A52541">
          <w:rPr>
            <w:rStyle w:val="Hyperlink"/>
            <w:rFonts w:eastAsiaTheme="minorHAnsi"/>
          </w:rPr>
          <w:t xml:space="preserve"> </w:t>
        </w:r>
        <w:r w:rsidRPr="00A52541">
          <w:rPr>
            <w:rStyle w:val="Hyperlink"/>
            <w:rFonts w:eastAsiaTheme="majorEastAsia"/>
          </w:rPr>
          <w:t>Schematic diagram of NaI (TI) gamma-ray spectrometer</w:t>
        </w:r>
        <w:r w:rsidRPr="00A52541">
          <w:rPr>
            <w:rStyle w:val="Hyperlink"/>
            <w:rFonts w:eastAsiaTheme="minorHAnsi"/>
          </w:rPr>
          <w:t>.</w:t>
        </w:r>
        <w:r>
          <w:rPr>
            <w:webHidden/>
          </w:rPr>
          <w:tab/>
        </w:r>
        <w:r>
          <w:rPr>
            <w:webHidden/>
          </w:rPr>
          <w:fldChar w:fldCharType="begin"/>
        </w:r>
        <w:r>
          <w:rPr>
            <w:webHidden/>
          </w:rPr>
          <w:instrText xml:space="preserve"> PAGEREF _Toc180685889 \h </w:instrText>
        </w:r>
        <w:r>
          <w:rPr>
            <w:webHidden/>
          </w:rPr>
        </w:r>
        <w:r>
          <w:rPr>
            <w:webHidden/>
          </w:rPr>
          <w:fldChar w:fldCharType="separate"/>
        </w:r>
        <w:r w:rsidR="007B589E">
          <w:rPr>
            <w:webHidden/>
          </w:rPr>
          <w:t>27</w:t>
        </w:r>
        <w:r>
          <w:rPr>
            <w:webHidden/>
          </w:rPr>
          <w:fldChar w:fldCharType="end"/>
        </w:r>
      </w:hyperlink>
    </w:p>
    <w:p w14:paraId="4500010F" w14:textId="1A78C4BE"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890" w:history="1">
        <w:r w:rsidRPr="00A52541">
          <w:rPr>
            <w:rStyle w:val="Hyperlink"/>
          </w:rPr>
          <w:t>Figure 2.9;</w:t>
        </w:r>
        <w:r w:rsidRPr="00A52541">
          <w:rPr>
            <w:rStyle w:val="Hyperlink"/>
            <w:rFonts w:eastAsiaTheme="majorEastAsia"/>
          </w:rPr>
          <w:t xml:space="preserve"> Schematic of NaI(Tl) scintillation detector </w:t>
        </w:r>
        <w:r w:rsidRPr="00A52541">
          <w:rPr>
            <w:rStyle w:val="Hyperlink"/>
            <w:rFonts w:eastAsiaTheme="minorHAnsi"/>
          </w:rPr>
          <w:t>.</w:t>
        </w:r>
        <w:r>
          <w:rPr>
            <w:webHidden/>
          </w:rPr>
          <w:tab/>
        </w:r>
        <w:r>
          <w:rPr>
            <w:webHidden/>
          </w:rPr>
          <w:fldChar w:fldCharType="begin"/>
        </w:r>
        <w:r>
          <w:rPr>
            <w:webHidden/>
          </w:rPr>
          <w:instrText xml:space="preserve"> PAGEREF _Toc180685890 \h </w:instrText>
        </w:r>
        <w:r>
          <w:rPr>
            <w:webHidden/>
          </w:rPr>
        </w:r>
        <w:r>
          <w:rPr>
            <w:webHidden/>
          </w:rPr>
          <w:fldChar w:fldCharType="separate"/>
        </w:r>
        <w:r w:rsidR="007B589E">
          <w:rPr>
            <w:webHidden/>
          </w:rPr>
          <w:t>28</w:t>
        </w:r>
        <w:r>
          <w:rPr>
            <w:webHidden/>
          </w:rPr>
          <w:fldChar w:fldCharType="end"/>
        </w:r>
      </w:hyperlink>
    </w:p>
    <w:p w14:paraId="738FD223" w14:textId="77777777" w:rsidR="00A70A2D" w:rsidRDefault="00155118" w:rsidP="00AA2158">
      <w:pPr>
        <w:pStyle w:val="TableofFigures"/>
      </w:pPr>
      <w:r w:rsidRPr="00A94C06">
        <w:fldChar w:fldCharType="end"/>
      </w:r>
      <w:r w:rsidR="00AA2158">
        <w:fldChar w:fldCharType="begin"/>
      </w:r>
      <w:r w:rsidR="00AA2158">
        <w:instrText xml:space="preserve"> TOC \h \z \c "Figure 3." </w:instrText>
      </w:r>
      <w:r w:rsidR="00AA2158">
        <w:fldChar w:fldCharType="separate"/>
      </w:r>
    </w:p>
    <w:p w14:paraId="6F7D6D44" w14:textId="43AEBCA9"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962" w:history="1">
        <w:r w:rsidRPr="00465780">
          <w:rPr>
            <w:rStyle w:val="Hyperlink"/>
          </w:rPr>
          <w:t>Figure 3.1</w:t>
        </w:r>
        <w:r w:rsidRPr="00465780">
          <w:rPr>
            <w:rStyle w:val="Hyperlink"/>
            <w:rFonts w:eastAsiaTheme="majorEastAsia"/>
          </w:rPr>
          <w:t>: Topographic Map of Embu County showing Mbeere North Subcounty showing sampling points.</w:t>
        </w:r>
        <w:r>
          <w:rPr>
            <w:webHidden/>
          </w:rPr>
          <w:tab/>
        </w:r>
        <w:r>
          <w:rPr>
            <w:webHidden/>
          </w:rPr>
          <w:fldChar w:fldCharType="begin"/>
        </w:r>
        <w:r>
          <w:rPr>
            <w:webHidden/>
          </w:rPr>
          <w:instrText xml:space="preserve"> PAGEREF _Toc180685962 \h </w:instrText>
        </w:r>
        <w:r>
          <w:rPr>
            <w:webHidden/>
          </w:rPr>
        </w:r>
        <w:r>
          <w:rPr>
            <w:webHidden/>
          </w:rPr>
          <w:fldChar w:fldCharType="separate"/>
        </w:r>
        <w:r w:rsidR="007B589E">
          <w:rPr>
            <w:webHidden/>
          </w:rPr>
          <w:t>29</w:t>
        </w:r>
        <w:r>
          <w:rPr>
            <w:webHidden/>
          </w:rPr>
          <w:fldChar w:fldCharType="end"/>
        </w:r>
      </w:hyperlink>
    </w:p>
    <w:p w14:paraId="39D5C0EA" w14:textId="58D7411C"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5963" w:history="1">
        <w:r w:rsidRPr="00465780">
          <w:rPr>
            <w:rStyle w:val="Hyperlink"/>
          </w:rPr>
          <w:t xml:space="preserve">Figure 3.2; </w:t>
        </w:r>
        <w:r w:rsidRPr="00465780">
          <w:rPr>
            <w:rStyle w:val="Hyperlink"/>
            <w:rFonts w:eastAsia="SimHei"/>
            <w:lang w:eastAsia="zh-CN"/>
          </w:rPr>
          <w:t>Results of energy calibration</w:t>
        </w:r>
        <w:r>
          <w:rPr>
            <w:webHidden/>
          </w:rPr>
          <w:tab/>
        </w:r>
        <w:r>
          <w:rPr>
            <w:webHidden/>
          </w:rPr>
          <w:fldChar w:fldCharType="begin"/>
        </w:r>
        <w:r>
          <w:rPr>
            <w:webHidden/>
          </w:rPr>
          <w:instrText xml:space="preserve"> PAGEREF _Toc180685963 \h </w:instrText>
        </w:r>
        <w:r>
          <w:rPr>
            <w:webHidden/>
          </w:rPr>
        </w:r>
        <w:r>
          <w:rPr>
            <w:webHidden/>
          </w:rPr>
          <w:fldChar w:fldCharType="separate"/>
        </w:r>
        <w:r w:rsidR="007B589E">
          <w:rPr>
            <w:webHidden/>
          </w:rPr>
          <w:t>33</w:t>
        </w:r>
        <w:r>
          <w:rPr>
            <w:webHidden/>
          </w:rPr>
          <w:fldChar w:fldCharType="end"/>
        </w:r>
      </w:hyperlink>
    </w:p>
    <w:p w14:paraId="53829243" w14:textId="60BD026F" w:rsidR="00AD69E4" w:rsidRPr="008927B9" w:rsidRDefault="00AA2158" w:rsidP="00AA2158">
      <w:pPr>
        <w:pStyle w:val="TableofFigures"/>
      </w:pPr>
      <w:r>
        <w:fldChar w:fldCharType="end"/>
      </w:r>
    </w:p>
    <w:p w14:paraId="535E6775" w14:textId="536CAE69" w:rsidR="00A70A2D" w:rsidRDefault="002D64CF">
      <w:pPr>
        <w:pStyle w:val="TableofFigures"/>
        <w:rPr>
          <w:rFonts w:asciiTheme="minorHAnsi" w:hAnsiTheme="minorHAnsi" w:cstheme="minorBidi"/>
          <w:kern w:val="2"/>
          <w:sz w:val="22"/>
          <w:szCs w:val="22"/>
          <w:shd w:val="clear" w:color="auto" w:fill="auto"/>
          <w14:ligatures w14:val="standardContextual"/>
        </w:rPr>
      </w:pPr>
      <w:r w:rsidRPr="00A94C06">
        <w:fldChar w:fldCharType="begin"/>
      </w:r>
      <w:r w:rsidRPr="00A94C06">
        <w:instrText xml:space="preserve"> TOC \h \z \c "Figure4" </w:instrText>
      </w:r>
      <w:r w:rsidRPr="00A94C06">
        <w:fldChar w:fldCharType="separate"/>
      </w:r>
      <w:hyperlink w:anchor="_Toc180686010" w:history="1">
        <w:r w:rsidR="00A70A2D" w:rsidRPr="000A7E2C">
          <w:rPr>
            <w:rStyle w:val="Hyperlink"/>
          </w:rPr>
          <w:t xml:space="preserve">Figure 4.1 Activity concentration of </w:t>
        </w:r>
        <w:r w:rsidR="00A70A2D" w:rsidRPr="000A7E2C">
          <w:rPr>
            <w:rStyle w:val="Hyperlink"/>
            <w:vertAlign w:val="superscript"/>
          </w:rPr>
          <w:t>232</w:t>
        </w:r>
        <w:r w:rsidR="00A70A2D" w:rsidRPr="000A7E2C">
          <w:rPr>
            <w:rStyle w:val="Hyperlink"/>
          </w:rPr>
          <w:t>Th in the dirt samples</w:t>
        </w:r>
        <w:r w:rsidR="00A70A2D">
          <w:rPr>
            <w:webHidden/>
          </w:rPr>
          <w:tab/>
        </w:r>
        <w:r w:rsidR="00A70A2D">
          <w:rPr>
            <w:webHidden/>
          </w:rPr>
          <w:fldChar w:fldCharType="begin"/>
        </w:r>
        <w:r w:rsidR="00A70A2D">
          <w:rPr>
            <w:webHidden/>
          </w:rPr>
          <w:instrText xml:space="preserve"> PAGEREF _Toc180686010 \h </w:instrText>
        </w:r>
        <w:r w:rsidR="00A70A2D">
          <w:rPr>
            <w:webHidden/>
          </w:rPr>
        </w:r>
        <w:r w:rsidR="00A70A2D">
          <w:rPr>
            <w:webHidden/>
          </w:rPr>
          <w:fldChar w:fldCharType="separate"/>
        </w:r>
        <w:r w:rsidR="007B589E">
          <w:rPr>
            <w:webHidden/>
          </w:rPr>
          <w:t>41</w:t>
        </w:r>
        <w:r w:rsidR="00A70A2D">
          <w:rPr>
            <w:webHidden/>
          </w:rPr>
          <w:fldChar w:fldCharType="end"/>
        </w:r>
      </w:hyperlink>
    </w:p>
    <w:p w14:paraId="67B3D9DB" w14:textId="05402C94"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1" w:history="1">
        <w:r w:rsidRPr="000A7E2C">
          <w:rPr>
            <w:rStyle w:val="Hyperlink"/>
          </w:rPr>
          <w:t xml:space="preserve">Figure 4.2: Activity concentration of </w:t>
        </w:r>
        <w:r w:rsidRPr="000A7E2C">
          <w:rPr>
            <w:rStyle w:val="Hyperlink"/>
            <w:vertAlign w:val="superscript"/>
          </w:rPr>
          <w:t>238</w:t>
        </w:r>
        <w:r w:rsidRPr="000A7E2C">
          <w:rPr>
            <w:rStyle w:val="Hyperlink"/>
          </w:rPr>
          <w:t>U in soil samples.</w:t>
        </w:r>
        <w:r>
          <w:rPr>
            <w:webHidden/>
          </w:rPr>
          <w:tab/>
        </w:r>
        <w:r>
          <w:rPr>
            <w:webHidden/>
          </w:rPr>
          <w:fldChar w:fldCharType="begin"/>
        </w:r>
        <w:r>
          <w:rPr>
            <w:webHidden/>
          </w:rPr>
          <w:instrText xml:space="preserve"> PAGEREF _Toc180686011 \h </w:instrText>
        </w:r>
        <w:r>
          <w:rPr>
            <w:webHidden/>
          </w:rPr>
        </w:r>
        <w:r>
          <w:rPr>
            <w:webHidden/>
          </w:rPr>
          <w:fldChar w:fldCharType="separate"/>
        </w:r>
        <w:r w:rsidR="007B589E">
          <w:rPr>
            <w:webHidden/>
          </w:rPr>
          <w:t>42</w:t>
        </w:r>
        <w:r>
          <w:rPr>
            <w:webHidden/>
          </w:rPr>
          <w:fldChar w:fldCharType="end"/>
        </w:r>
      </w:hyperlink>
    </w:p>
    <w:p w14:paraId="79B9850A" w14:textId="126C334F"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2" w:history="1">
        <w:r w:rsidRPr="000A7E2C">
          <w:rPr>
            <w:rStyle w:val="Hyperlink"/>
          </w:rPr>
          <w:t xml:space="preserve">Figure 4.3: Activity concentration of </w:t>
        </w:r>
        <w:r w:rsidRPr="000A7E2C">
          <w:rPr>
            <w:rStyle w:val="Hyperlink"/>
            <w:vertAlign w:val="superscript"/>
          </w:rPr>
          <w:t>40</w:t>
        </w:r>
        <w:r w:rsidRPr="000A7E2C">
          <w:rPr>
            <w:rStyle w:val="Hyperlink"/>
          </w:rPr>
          <w:t>K in the samples</w:t>
        </w:r>
        <w:r>
          <w:rPr>
            <w:webHidden/>
          </w:rPr>
          <w:tab/>
        </w:r>
        <w:r>
          <w:rPr>
            <w:webHidden/>
          </w:rPr>
          <w:fldChar w:fldCharType="begin"/>
        </w:r>
        <w:r>
          <w:rPr>
            <w:webHidden/>
          </w:rPr>
          <w:instrText xml:space="preserve"> PAGEREF _Toc180686012 \h </w:instrText>
        </w:r>
        <w:r>
          <w:rPr>
            <w:webHidden/>
          </w:rPr>
        </w:r>
        <w:r>
          <w:rPr>
            <w:webHidden/>
          </w:rPr>
          <w:fldChar w:fldCharType="separate"/>
        </w:r>
        <w:r w:rsidR="007B589E">
          <w:rPr>
            <w:webHidden/>
          </w:rPr>
          <w:t>43</w:t>
        </w:r>
        <w:r>
          <w:rPr>
            <w:webHidden/>
          </w:rPr>
          <w:fldChar w:fldCharType="end"/>
        </w:r>
      </w:hyperlink>
    </w:p>
    <w:p w14:paraId="5D31D2B5" w14:textId="168F7303"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3" w:history="1">
        <w:r w:rsidRPr="000A7E2C">
          <w:rPr>
            <w:rStyle w:val="Hyperlink"/>
          </w:rPr>
          <w:t>Figure 4.4: Absorbed dose rate of the assembled samples.</w:t>
        </w:r>
        <w:r>
          <w:rPr>
            <w:webHidden/>
          </w:rPr>
          <w:tab/>
        </w:r>
        <w:r>
          <w:rPr>
            <w:webHidden/>
          </w:rPr>
          <w:fldChar w:fldCharType="begin"/>
        </w:r>
        <w:r>
          <w:rPr>
            <w:webHidden/>
          </w:rPr>
          <w:instrText xml:space="preserve"> PAGEREF _Toc180686013 \h </w:instrText>
        </w:r>
        <w:r>
          <w:rPr>
            <w:webHidden/>
          </w:rPr>
        </w:r>
        <w:r>
          <w:rPr>
            <w:webHidden/>
          </w:rPr>
          <w:fldChar w:fldCharType="separate"/>
        </w:r>
        <w:r w:rsidR="007B589E">
          <w:rPr>
            <w:webHidden/>
          </w:rPr>
          <w:t>48</w:t>
        </w:r>
        <w:r>
          <w:rPr>
            <w:webHidden/>
          </w:rPr>
          <w:fldChar w:fldCharType="end"/>
        </w:r>
      </w:hyperlink>
    </w:p>
    <w:p w14:paraId="5B6D502E" w14:textId="550C387B"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4" w:history="1">
        <w:r w:rsidRPr="000A7E2C">
          <w:rPr>
            <w:rStyle w:val="Hyperlink"/>
          </w:rPr>
          <w:t>Figure 4.5: Indoor annual equivalent dose rate of the gathered samples.</w:t>
        </w:r>
        <w:r>
          <w:rPr>
            <w:webHidden/>
          </w:rPr>
          <w:tab/>
        </w:r>
        <w:r>
          <w:rPr>
            <w:webHidden/>
          </w:rPr>
          <w:fldChar w:fldCharType="begin"/>
        </w:r>
        <w:r>
          <w:rPr>
            <w:webHidden/>
          </w:rPr>
          <w:instrText xml:space="preserve"> PAGEREF _Toc180686014 \h </w:instrText>
        </w:r>
        <w:r>
          <w:rPr>
            <w:webHidden/>
          </w:rPr>
        </w:r>
        <w:r>
          <w:rPr>
            <w:webHidden/>
          </w:rPr>
          <w:fldChar w:fldCharType="separate"/>
        </w:r>
        <w:r w:rsidR="007B589E">
          <w:rPr>
            <w:webHidden/>
          </w:rPr>
          <w:t>49</w:t>
        </w:r>
        <w:r>
          <w:rPr>
            <w:webHidden/>
          </w:rPr>
          <w:fldChar w:fldCharType="end"/>
        </w:r>
      </w:hyperlink>
    </w:p>
    <w:p w14:paraId="0BA9DA2B" w14:textId="21A583C5"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5" w:history="1">
        <w:r w:rsidRPr="000A7E2C">
          <w:rPr>
            <w:rStyle w:val="Hyperlink"/>
          </w:rPr>
          <w:t>Figure 4.6: Outdoor yearly equivalent dose rate of the collected samples.</w:t>
        </w:r>
        <w:r>
          <w:rPr>
            <w:webHidden/>
          </w:rPr>
          <w:tab/>
        </w:r>
        <w:r>
          <w:rPr>
            <w:webHidden/>
          </w:rPr>
          <w:fldChar w:fldCharType="begin"/>
        </w:r>
        <w:r>
          <w:rPr>
            <w:webHidden/>
          </w:rPr>
          <w:instrText xml:space="preserve"> PAGEREF _Toc180686015 \h </w:instrText>
        </w:r>
        <w:r>
          <w:rPr>
            <w:webHidden/>
          </w:rPr>
        </w:r>
        <w:r>
          <w:rPr>
            <w:webHidden/>
          </w:rPr>
          <w:fldChar w:fldCharType="separate"/>
        </w:r>
        <w:r w:rsidR="007B589E">
          <w:rPr>
            <w:webHidden/>
          </w:rPr>
          <w:t>50</w:t>
        </w:r>
        <w:r>
          <w:rPr>
            <w:webHidden/>
          </w:rPr>
          <w:fldChar w:fldCharType="end"/>
        </w:r>
      </w:hyperlink>
    </w:p>
    <w:p w14:paraId="0E2354DA" w14:textId="49D26306"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6" w:history="1">
        <w:r w:rsidRPr="000A7E2C">
          <w:rPr>
            <w:rStyle w:val="Hyperlink"/>
          </w:rPr>
          <w:t>Figure 4.7: Radium equivalent of the collected samples.</w:t>
        </w:r>
        <w:r>
          <w:rPr>
            <w:webHidden/>
          </w:rPr>
          <w:tab/>
        </w:r>
        <w:r>
          <w:rPr>
            <w:webHidden/>
          </w:rPr>
          <w:fldChar w:fldCharType="begin"/>
        </w:r>
        <w:r>
          <w:rPr>
            <w:webHidden/>
          </w:rPr>
          <w:instrText xml:space="preserve"> PAGEREF _Toc180686016 \h </w:instrText>
        </w:r>
        <w:r>
          <w:rPr>
            <w:webHidden/>
          </w:rPr>
        </w:r>
        <w:r>
          <w:rPr>
            <w:webHidden/>
          </w:rPr>
          <w:fldChar w:fldCharType="separate"/>
        </w:r>
        <w:r w:rsidR="007B589E">
          <w:rPr>
            <w:webHidden/>
          </w:rPr>
          <w:t>53</w:t>
        </w:r>
        <w:r>
          <w:rPr>
            <w:webHidden/>
          </w:rPr>
          <w:fldChar w:fldCharType="end"/>
        </w:r>
      </w:hyperlink>
    </w:p>
    <w:p w14:paraId="7C7AEFA1" w14:textId="3CB84C8B"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7" w:history="1">
        <w:r w:rsidRPr="000A7E2C">
          <w:rPr>
            <w:rStyle w:val="Hyperlink"/>
          </w:rPr>
          <w:t>Figure 4.8: External hazard index of the collected samples.</w:t>
        </w:r>
        <w:r>
          <w:rPr>
            <w:webHidden/>
          </w:rPr>
          <w:tab/>
        </w:r>
        <w:r>
          <w:rPr>
            <w:webHidden/>
          </w:rPr>
          <w:fldChar w:fldCharType="begin"/>
        </w:r>
        <w:r>
          <w:rPr>
            <w:webHidden/>
          </w:rPr>
          <w:instrText xml:space="preserve"> PAGEREF _Toc180686017 \h </w:instrText>
        </w:r>
        <w:r>
          <w:rPr>
            <w:webHidden/>
          </w:rPr>
        </w:r>
        <w:r>
          <w:rPr>
            <w:webHidden/>
          </w:rPr>
          <w:fldChar w:fldCharType="separate"/>
        </w:r>
        <w:r w:rsidR="007B589E">
          <w:rPr>
            <w:webHidden/>
          </w:rPr>
          <w:t>54</w:t>
        </w:r>
        <w:r>
          <w:rPr>
            <w:webHidden/>
          </w:rPr>
          <w:fldChar w:fldCharType="end"/>
        </w:r>
      </w:hyperlink>
    </w:p>
    <w:p w14:paraId="1347FBC9" w14:textId="2C10E8F1" w:rsidR="00A70A2D" w:rsidRDefault="00A70A2D">
      <w:pPr>
        <w:pStyle w:val="TableofFigures"/>
        <w:rPr>
          <w:rFonts w:asciiTheme="minorHAnsi" w:hAnsiTheme="minorHAnsi" w:cstheme="minorBidi"/>
          <w:kern w:val="2"/>
          <w:sz w:val="22"/>
          <w:szCs w:val="22"/>
          <w:shd w:val="clear" w:color="auto" w:fill="auto"/>
          <w14:ligatures w14:val="standardContextual"/>
        </w:rPr>
      </w:pPr>
      <w:hyperlink w:anchor="_Toc180686018" w:history="1">
        <w:r w:rsidRPr="000A7E2C">
          <w:rPr>
            <w:rStyle w:val="Hyperlink"/>
          </w:rPr>
          <w:t>Figure 4.9: Internal hazard index of the collected samples.</w:t>
        </w:r>
        <w:r>
          <w:rPr>
            <w:webHidden/>
          </w:rPr>
          <w:tab/>
        </w:r>
        <w:r>
          <w:rPr>
            <w:webHidden/>
          </w:rPr>
          <w:fldChar w:fldCharType="begin"/>
        </w:r>
        <w:r>
          <w:rPr>
            <w:webHidden/>
          </w:rPr>
          <w:instrText xml:space="preserve"> PAGEREF _Toc180686018 \h </w:instrText>
        </w:r>
        <w:r>
          <w:rPr>
            <w:webHidden/>
          </w:rPr>
        </w:r>
        <w:r>
          <w:rPr>
            <w:webHidden/>
          </w:rPr>
          <w:fldChar w:fldCharType="separate"/>
        </w:r>
        <w:r w:rsidR="007B589E">
          <w:rPr>
            <w:webHidden/>
          </w:rPr>
          <w:t>55</w:t>
        </w:r>
        <w:r>
          <w:rPr>
            <w:webHidden/>
          </w:rPr>
          <w:fldChar w:fldCharType="end"/>
        </w:r>
      </w:hyperlink>
    </w:p>
    <w:p w14:paraId="214135D2" w14:textId="4B931114" w:rsidR="00994B2A" w:rsidRDefault="002D64CF" w:rsidP="0037283D">
      <w:pPr>
        <w:spacing w:after="0" w:line="360" w:lineRule="auto"/>
        <w:rPr>
          <w:rFonts w:cs="Times New Roman"/>
          <w:noProof/>
          <w:szCs w:val="24"/>
          <w:shd w:val="clear" w:color="auto" w:fill="FFFFFF"/>
        </w:rPr>
      </w:pPr>
      <w:r w:rsidRPr="00A94C06">
        <w:rPr>
          <w:rFonts w:cs="Times New Roman"/>
          <w:noProof/>
          <w:szCs w:val="24"/>
          <w:shd w:val="clear" w:color="auto" w:fill="FFFFFF"/>
        </w:rPr>
        <w:fldChar w:fldCharType="end"/>
      </w:r>
    </w:p>
    <w:p w14:paraId="2FAA4F24" w14:textId="77777777" w:rsidR="00780C0F" w:rsidRDefault="00780C0F" w:rsidP="00780C0F">
      <w:pPr>
        <w:spacing w:after="0" w:line="360" w:lineRule="auto"/>
        <w:rPr>
          <w:rFonts w:cs="Times New Roman"/>
          <w:noProof/>
          <w:szCs w:val="24"/>
          <w:shd w:val="clear" w:color="auto" w:fill="FFFFFF"/>
        </w:rPr>
      </w:pPr>
    </w:p>
    <w:p w14:paraId="72F1913B" w14:textId="77777777" w:rsidR="009A2779" w:rsidRDefault="009A2779" w:rsidP="00780C0F">
      <w:pPr>
        <w:spacing w:after="0" w:line="360" w:lineRule="auto"/>
        <w:rPr>
          <w:rFonts w:cs="Times New Roman"/>
          <w:noProof/>
          <w:szCs w:val="24"/>
          <w:shd w:val="clear" w:color="auto" w:fill="FFFFFF"/>
        </w:rPr>
      </w:pPr>
    </w:p>
    <w:p w14:paraId="793036F0" w14:textId="77777777" w:rsidR="002A1141" w:rsidRDefault="002A1141" w:rsidP="008B2984">
      <w:pPr>
        <w:spacing w:after="0"/>
        <w:rPr>
          <w:rFonts w:cs="Times New Roman"/>
          <w:noProof/>
          <w:szCs w:val="24"/>
          <w:shd w:val="clear" w:color="auto" w:fill="FFFFFF"/>
        </w:rPr>
      </w:pPr>
    </w:p>
    <w:p w14:paraId="361CBD56" w14:textId="77777777" w:rsidR="00894D3C" w:rsidRDefault="00894D3C" w:rsidP="008B2984">
      <w:pPr>
        <w:spacing w:after="0"/>
        <w:rPr>
          <w:rFonts w:cs="Times New Roman"/>
          <w:noProof/>
          <w:szCs w:val="24"/>
          <w:shd w:val="clear" w:color="auto" w:fill="FFFFFF"/>
        </w:rPr>
      </w:pPr>
    </w:p>
    <w:p w14:paraId="1175A4C6" w14:textId="77777777" w:rsidR="005D6CBA" w:rsidRDefault="005D6CBA" w:rsidP="008B2984">
      <w:pPr>
        <w:spacing w:after="0"/>
        <w:rPr>
          <w:rFonts w:cs="Times New Roman"/>
          <w:szCs w:val="24"/>
        </w:rPr>
      </w:pPr>
    </w:p>
    <w:p w14:paraId="79727D66" w14:textId="77777777" w:rsidR="00183E2B" w:rsidRPr="00A94C06" w:rsidRDefault="00183E2B" w:rsidP="008B2984">
      <w:pPr>
        <w:spacing w:after="0"/>
        <w:rPr>
          <w:rFonts w:cs="Times New Roman"/>
          <w:szCs w:val="24"/>
        </w:rPr>
      </w:pPr>
    </w:p>
    <w:p w14:paraId="66461DDE" w14:textId="382D0008" w:rsidR="00F46680" w:rsidRPr="00984F19" w:rsidRDefault="00247BFD" w:rsidP="008B2984">
      <w:pPr>
        <w:pStyle w:val="Heading1"/>
        <w:spacing w:before="0" w:line="480" w:lineRule="auto"/>
        <w:rPr>
          <w:rFonts w:cs="Times New Roman"/>
          <w:szCs w:val="24"/>
          <w:shd w:val="clear" w:color="auto" w:fill="FFFFFF"/>
        </w:rPr>
      </w:pPr>
      <w:bookmarkStart w:id="7" w:name="_Toc155351733"/>
      <w:bookmarkStart w:id="8" w:name="_Toc180686049"/>
      <w:r w:rsidRPr="00984F19">
        <w:rPr>
          <w:rFonts w:cs="Times New Roman"/>
          <w:szCs w:val="24"/>
          <w:shd w:val="clear" w:color="auto" w:fill="FFFFFF"/>
        </w:rPr>
        <w:lastRenderedPageBreak/>
        <w:t xml:space="preserve">LIST OF </w:t>
      </w:r>
      <w:r w:rsidR="008A1532" w:rsidRPr="00984F19">
        <w:rPr>
          <w:rFonts w:cs="Times New Roman"/>
          <w:szCs w:val="24"/>
          <w:shd w:val="clear" w:color="auto" w:fill="FFFFFF"/>
        </w:rPr>
        <w:t>ABBREVIATIONS</w:t>
      </w:r>
      <w:r w:rsidR="00FC5F12" w:rsidRPr="00984F19">
        <w:rPr>
          <w:rFonts w:cs="Times New Roman"/>
          <w:szCs w:val="24"/>
          <w:shd w:val="clear" w:color="auto" w:fill="FFFFFF"/>
        </w:rPr>
        <w:t>, ACRONYMS</w:t>
      </w:r>
      <w:r w:rsidRPr="00984F19">
        <w:rPr>
          <w:rFonts w:cs="Times New Roman"/>
          <w:szCs w:val="24"/>
          <w:shd w:val="clear" w:color="auto" w:fill="FFFFFF"/>
        </w:rPr>
        <w:t xml:space="preserve"> AND SYMBOLS</w:t>
      </w:r>
      <w:bookmarkEnd w:id="7"/>
      <w:bookmarkEnd w:id="8"/>
    </w:p>
    <w:tbl>
      <w:tblPr>
        <w:tblW w:w="0" w:type="auto"/>
        <w:tblLook w:val="04A0" w:firstRow="1" w:lastRow="0" w:firstColumn="1" w:lastColumn="0" w:noHBand="0" w:noVBand="1"/>
      </w:tblPr>
      <w:tblGrid>
        <w:gridCol w:w="1367"/>
        <w:gridCol w:w="6940"/>
      </w:tblGrid>
      <w:tr w:rsidR="003F7C4E" w:rsidRPr="00984F19" w14:paraId="16D722CE" w14:textId="77777777" w:rsidTr="00156DF6">
        <w:tc>
          <w:tcPr>
            <w:tcW w:w="1368" w:type="dxa"/>
          </w:tcPr>
          <w:p w14:paraId="5C2E4924"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AD</w:t>
            </w:r>
          </w:p>
        </w:tc>
        <w:tc>
          <w:tcPr>
            <w:tcW w:w="7020" w:type="dxa"/>
          </w:tcPr>
          <w:p w14:paraId="76B8DA3E"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Absorbed Dose</w:t>
            </w:r>
          </w:p>
        </w:tc>
      </w:tr>
      <w:tr w:rsidR="003F7C4E" w:rsidRPr="00984F19" w14:paraId="364BC839" w14:textId="77777777" w:rsidTr="00156DF6">
        <w:tc>
          <w:tcPr>
            <w:tcW w:w="1368" w:type="dxa"/>
          </w:tcPr>
          <w:p w14:paraId="565F039D"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AED</w:t>
            </w:r>
          </w:p>
        </w:tc>
        <w:tc>
          <w:tcPr>
            <w:tcW w:w="7020" w:type="dxa"/>
          </w:tcPr>
          <w:p w14:paraId="161A8284"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Annual Effective Dose</w:t>
            </w:r>
          </w:p>
        </w:tc>
      </w:tr>
      <w:tr w:rsidR="003F7C4E" w:rsidRPr="00984F19" w14:paraId="62B1530D" w14:textId="77777777" w:rsidTr="00156DF6">
        <w:tc>
          <w:tcPr>
            <w:tcW w:w="1368" w:type="dxa"/>
          </w:tcPr>
          <w:p w14:paraId="144D0FC5"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AEZ</w:t>
            </w:r>
          </w:p>
        </w:tc>
        <w:tc>
          <w:tcPr>
            <w:tcW w:w="7020" w:type="dxa"/>
          </w:tcPr>
          <w:p w14:paraId="6B62C2F8" w14:textId="77777777" w:rsidR="003F7C4E" w:rsidRPr="00984F19" w:rsidRDefault="003F7C4E" w:rsidP="006F0FC0">
            <w:pPr>
              <w:spacing w:before="240" w:after="0" w:line="240" w:lineRule="auto"/>
              <w:rPr>
                <w:rFonts w:cs="Times New Roman"/>
                <w:spacing w:val="-1"/>
                <w:szCs w:val="24"/>
                <w:shd w:val="clear" w:color="auto" w:fill="FFFFFF"/>
              </w:rPr>
            </w:pPr>
            <w:proofErr w:type="spellStart"/>
            <w:r w:rsidRPr="00984F19">
              <w:rPr>
                <w:rFonts w:cs="Times New Roman"/>
                <w:spacing w:val="-1"/>
                <w:szCs w:val="24"/>
                <w:shd w:val="clear" w:color="auto" w:fill="FFFFFF"/>
              </w:rPr>
              <w:t>Agro</w:t>
            </w:r>
            <w:proofErr w:type="spellEnd"/>
            <w:r w:rsidRPr="00984F19">
              <w:rPr>
                <w:rFonts w:cs="Times New Roman"/>
                <w:spacing w:val="-1"/>
                <w:szCs w:val="24"/>
                <w:shd w:val="clear" w:color="auto" w:fill="FFFFFF"/>
              </w:rPr>
              <w:t xml:space="preserve"> Ecological Zone</w:t>
            </w:r>
          </w:p>
        </w:tc>
      </w:tr>
      <w:tr w:rsidR="003F7C4E" w:rsidRPr="00984F19" w14:paraId="18C37496" w14:textId="77777777" w:rsidTr="00156DF6">
        <w:tc>
          <w:tcPr>
            <w:tcW w:w="1368" w:type="dxa"/>
          </w:tcPr>
          <w:p w14:paraId="47CC0DDD"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AEDR</w:t>
            </w:r>
          </w:p>
        </w:tc>
        <w:tc>
          <w:tcPr>
            <w:tcW w:w="7020" w:type="dxa"/>
          </w:tcPr>
          <w:p w14:paraId="7A3C9F96"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Association for Environment and Development Research</w:t>
            </w:r>
          </w:p>
        </w:tc>
      </w:tr>
      <w:tr w:rsidR="003B4B0C" w:rsidRPr="00984F19" w14:paraId="5A6D7DBF" w14:textId="77777777" w:rsidTr="00156DF6">
        <w:tc>
          <w:tcPr>
            <w:tcW w:w="1368" w:type="dxa"/>
          </w:tcPr>
          <w:p w14:paraId="4C0A985D" w14:textId="357DF136" w:rsidR="003B4B0C" w:rsidRPr="00984F19" w:rsidRDefault="003B4B0C"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ADC</w:t>
            </w:r>
          </w:p>
        </w:tc>
        <w:tc>
          <w:tcPr>
            <w:tcW w:w="7020" w:type="dxa"/>
          </w:tcPr>
          <w:p w14:paraId="4D83F57C" w14:textId="0F9C048D" w:rsidR="003B4B0C" w:rsidRPr="00984F19" w:rsidRDefault="003B4B0C"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Analogue Digital Converter</w:t>
            </w:r>
          </w:p>
        </w:tc>
      </w:tr>
      <w:tr w:rsidR="003F7C4E" w:rsidRPr="00984F19" w14:paraId="2EC3ACBD" w14:textId="77777777" w:rsidTr="00156DF6">
        <w:tc>
          <w:tcPr>
            <w:tcW w:w="1368" w:type="dxa"/>
          </w:tcPr>
          <w:p w14:paraId="1D5C61C8"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ADR</w:t>
            </w:r>
          </w:p>
        </w:tc>
        <w:tc>
          <w:tcPr>
            <w:tcW w:w="7020" w:type="dxa"/>
          </w:tcPr>
          <w:p w14:paraId="7C20047A"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Annual Dose Rate</w:t>
            </w:r>
          </w:p>
        </w:tc>
      </w:tr>
      <w:tr w:rsidR="003F7C4E" w:rsidRPr="00984F19" w14:paraId="75898C83" w14:textId="77777777" w:rsidTr="00156DF6">
        <w:tc>
          <w:tcPr>
            <w:tcW w:w="1368" w:type="dxa"/>
          </w:tcPr>
          <w:p w14:paraId="23C69339"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ARS</w:t>
            </w:r>
          </w:p>
        </w:tc>
        <w:tc>
          <w:tcPr>
            <w:tcW w:w="7020" w:type="dxa"/>
          </w:tcPr>
          <w:p w14:paraId="140AACE7"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Acute Radiation Syndrome</w:t>
            </w:r>
          </w:p>
        </w:tc>
      </w:tr>
      <w:tr w:rsidR="003F7C4E" w:rsidRPr="00984F19" w14:paraId="001E13A4" w14:textId="77777777" w:rsidTr="00156DF6">
        <w:tc>
          <w:tcPr>
            <w:tcW w:w="1368" w:type="dxa"/>
          </w:tcPr>
          <w:p w14:paraId="38E07267"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BDL</w:t>
            </w:r>
          </w:p>
        </w:tc>
        <w:tc>
          <w:tcPr>
            <w:tcW w:w="7020" w:type="dxa"/>
          </w:tcPr>
          <w:p w14:paraId="1591BA27"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Below Detectable Level</w:t>
            </w:r>
          </w:p>
        </w:tc>
      </w:tr>
      <w:tr w:rsidR="003F7C4E" w:rsidRPr="00984F19" w14:paraId="1F9A1F39" w14:textId="77777777" w:rsidTr="00156DF6">
        <w:tc>
          <w:tcPr>
            <w:tcW w:w="1368" w:type="dxa"/>
          </w:tcPr>
          <w:p w14:paraId="1CE41E8C" w14:textId="33F06E8B" w:rsidR="003F7C4E" w:rsidRPr="00984F19" w:rsidRDefault="00573936" w:rsidP="006F0FC0">
            <w:pPr>
              <w:spacing w:before="240" w:after="0" w:line="240" w:lineRule="auto"/>
              <w:rPr>
                <w:rFonts w:cs="Times New Roman"/>
                <w:spacing w:val="-1"/>
                <w:szCs w:val="24"/>
                <w:shd w:val="clear" w:color="auto" w:fill="FFFFFF"/>
                <w:vertAlign w:val="superscript"/>
              </w:rPr>
            </w:pPr>
            <w:r w:rsidRPr="00984F19">
              <w:rPr>
                <w:rFonts w:cs="Times New Roman"/>
                <w:spacing w:val="-1"/>
                <w:szCs w:val="24"/>
                <w:shd w:val="clear" w:color="auto" w:fill="FFFFFF"/>
              </w:rPr>
              <w:t>Bq</w:t>
            </w:r>
            <w:r w:rsidR="00083699" w:rsidRPr="00984F19">
              <w:rPr>
                <w:rFonts w:cs="Times New Roman"/>
                <w:spacing w:val="-1"/>
                <w:szCs w:val="24"/>
                <w:shd w:val="clear" w:color="auto" w:fill="FFFFFF"/>
              </w:rPr>
              <w:t>Kg</w:t>
            </w:r>
            <w:r w:rsidRPr="00984F19">
              <w:rPr>
                <w:rFonts w:cs="Times New Roman"/>
                <w:spacing w:val="-1"/>
                <w:szCs w:val="24"/>
                <w:shd w:val="clear" w:color="auto" w:fill="FFFFFF"/>
                <w:vertAlign w:val="superscript"/>
              </w:rPr>
              <w:t>-1</w:t>
            </w:r>
          </w:p>
        </w:tc>
        <w:tc>
          <w:tcPr>
            <w:tcW w:w="7020" w:type="dxa"/>
          </w:tcPr>
          <w:p w14:paraId="76749B87" w14:textId="1DC9888E" w:rsidR="00E60EFB"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Becquerel per </w:t>
            </w:r>
            <w:r w:rsidR="00DB0E7F">
              <w:rPr>
                <w:rFonts w:cs="Times New Roman"/>
                <w:spacing w:val="-1"/>
                <w:szCs w:val="24"/>
                <w:shd w:val="clear" w:color="auto" w:fill="FFFFFF"/>
              </w:rPr>
              <w:t>K</w:t>
            </w:r>
            <w:r w:rsidRPr="00984F19">
              <w:rPr>
                <w:rFonts w:cs="Times New Roman"/>
                <w:spacing w:val="-1"/>
                <w:szCs w:val="24"/>
                <w:shd w:val="clear" w:color="auto" w:fill="FFFFFF"/>
              </w:rPr>
              <w:t>ilogram</w:t>
            </w:r>
          </w:p>
        </w:tc>
      </w:tr>
      <w:tr w:rsidR="00E60EFB" w:rsidRPr="00984F19" w14:paraId="504AFC7D" w14:textId="77777777" w:rsidTr="00156DF6">
        <w:tc>
          <w:tcPr>
            <w:tcW w:w="1368" w:type="dxa"/>
          </w:tcPr>
          <w:p w14:paraId="1CDF90D7" w14:textId="67C5194E" w:rsidR="00E60EFB" w:rsidRPr="00984F19" w:rsidRDefault="00E60EFB"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CAN</w:t>
            </w:r>
          </w:p>
        </w:tc>
        <w:tc>
          <w:tcPr>
            <w:tcW w:w="7020" w:type="dxa"/>
          </w:tcPr>
          <w:p w14:paraId="47C449AB" w14:textId="48BFB71F" w:rsidR="00E60EFB" w:rsidRPr="00984F19" w:rsidRDefault="00E60EFB"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Calcium Ammonium Nitrate</w:t>
            </w:r>
          </w:p>
        </w:tc>
      </w:tr>
      <w:tr w:rsidR="003F7C4E" w:rsidRPr="00984F19" w14:paraId="13776032" w14:textId="77777777" w:rsidTr="00156DF6">
        <w:tc>
          <w:tcPr>
            <w:tcW w:w="1368" w:type="dxa"/>
          </w:tcPr>
          <w:p w14:paraId="76AC8F91"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CRI</w:t>
            </w:r>
          </w:p>
        </w:tc>
        <w:tc>
          <w:tcPr>
            <w:tcW w:w="7020" w:type="dxa"/>
          </w:tcPr>
          <w:p w14:paraId="550CA0EA" w14:textId="77777777" w:rsidR="003F7C4E" w:rsidRPr="00984F19" w:rsidRDefault="003F7C4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Cutaneous Radiation Injuries</w:t>
            </w:r>
          </w:p>
        </w:tc>
      </w:tr>
      <w:tr w:rsidR="00866F36" w:rsidRPr="00984F19" w14:paraId="2CF10D17" w14:textId="77777777" w:rsidTr="00156DF6">
        <w:tc>
          <w:tcPr>
            <w:tcW w:w="1368" w:type="dxa"/>
          </w:tcPr>
          <w:p w14:paraId="438921B0" w14:textId="52CD0BAA"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DNA               </w:t>
            </w:r>
          </w:p>
        </w:tc>
        <w:tc>
          <w:tcPr>
            <w:tcW w:w="7020" w:type="dxa"/>
          </w:tcPr>
          <w:p w14:paraId="7EDE3054" w14:textId="1F456615"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Deoxyribonucleic Acid</w:t>
            </w:r>
          </w:p>
        </w:tc>
      </w:tr>
      <w:tr w:rsidR="00866F36" w:rsidRPr="00984F19" w14:paraId="3E0BBC53" w14:textId="77777777" w:rsidTr="00156DF6">
        <w:tc>
          <w:tcPr>
            <w:tcW w:w="1368" w:type="dxa"/>
          </w:tcPr>
          <w:p w14:paraId="34ABD54F" w14:textId="5888CAF6"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FWHM</w:t>
            </w:r>
          </w:p>
        </w:tc>
        <w:tc>
          <w:tcPr>
            <w:tcW w:w="7020" w:type="dxa"/>
          </w:tcPr>
          <w:p w14:paraId="3F23088C" w14:textId="27194965"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Full Width at Half Maximum</w:t>
            </w:r>
          </w:p>
        </w:tc>
      </w:tr>
      <w:tr w:rsidR="00866F36" w:rsidRPr="00984F19" w14:paraId="4D027E62" w14:textId="77777777" w:rsidTr="00156DF6">
        <w:tc>
          <w:tcPr>
            <w:tcW w:w="1368" w:type="dxa"/>
          </w:tcPr>
          <w:p w14:paraId="65B209B2"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EPA</w:t>
            </w:r>
          </w:p>
        </w:tc>
        <w:tc>
          <w:tcPr>
            <w:tcW w:w="7020" w:type="dxa"/>
          </w:tcPr>
          <w:p w14:paraId="7A2ADFF5"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Environmental Protection Agency</w:t>
            </w:r>
          </w:p>
        </w:tc>
      </w:tr>
      <w:tr w:rsidR="00866F36" w:rsidRPr="00984F19" w14:paraId="2D235940" w14:textId="77777777" w:rsidTr="00156DF6">
        <w:tc>
          <w:tcPr>
            <w:tcW w:w="1368" w:type="dxa"/>
          </w:tcPr>
          <w:p w14:paraId="73B76458" w14:textId="77777777" w:rsidR="00866F36" w:rsidRPr="00984F19" w:rsidRDefault="00866F36" w:rsidP="006F0FC0">
            <w:pPr>
              <w:spacing w:before="240" w:after="0" w:line="240" w:lineRule="auto"/>
              <w:rPr>
                <w:rFonts w:cs="Times New Roman"/>
                <w:spacing w:val="-1"/>
                <w:szCs w:val="24"/>
                <w:shd w:val="clear" w:color="auto" w:fill="FFFFFF"/>
              </w:rPr>
            </w:pPr>
            <w:proofErr w:type="spellStart"/>
            <w:r w:rsidRPr="00984F19">
              <w:rPr>
                <w:rFonts w:cs="Times New Roman"/>
                <w:spacing w:val="-1"/>
                <w:szCs w:val="24"/>
                <w:shd w:val="clear" w:color="auto" w:fill="FFFFFF"/>
              </w:rPr>
              <w:t>GoK</w:t>
            </w:r>
            <w:proofErr w:type="spellEnd"/>
          </w:p>
        </w:tc>
        <w:tc>
          <w:tcPr>
            <w:tcW w:w="7020" w:type="dxa"/>
          </w:tcPr>
          <w:p w14:paraId="5D916FA4"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 Government of Kenya</w:t>
            </w:r>
          </w:p>
        </w:tc>
      </w:tr>
      <w:tr w:rsidR="00866F36" w:rsidRPr="00984F19" w14:paraId="51794920" w14:textId="77777777" w:rsidTr="00156DF6">
        <w:tc>
          <w:tcPr>
            <w:tcW w:w="1368" w:type="dxa"/>
          </w:tcPr>
          <w:p w14:paraId="4023C2CB"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GPS</w:t>
            </w:r>
          </w:p>
        </w:tc>
        <w:tc>
          <w:tcPr>
            <w:tcW w:w="7020" w:type="dxa"/>
          </w:tcPr>
          <w:p w14:paraId="36F4B7B8" w14:textId="67FE5E2A"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Global </w:t>
            </w:r>
            <w:r w:rsidR="00724A0B" w:rsidRPr="00984F19">
              <w:rPr>
                <w:rFonts w:cs="Times New Roman"/>
                <w:spacing w:val="-1"/>
                <w:szCs w:val="24"/>
                <w:shd w:val="clear" w:color="auto" w:fill="FFFFFF"/>
              </w:rPr>
              <w:t>Positioning System</w:t>
            </w:r>
          </w:p>
        </w:tc>
      </w:tr>
      <w:tr w:rsidR="00866F36" w:rsidRPr="00984F19" w14:paraId="7ACECDAC" w14:textId="77777777" w:rsidTr="00156DF6">
        <w:tc>
          <w:tcPr>
            <w:tcW w:w="1368" w:type="dxa"/>
          </w:tcPr>
          <w:p w14:paraId="34F7443E"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HBRA</w:t>
            </w:r>
          </w:p>
        </w:tc>
        <w:tc>
          <w:tcPr>
            <w:tcW w:w="7020" w:type="dxa"/>
          </w:tcPr>
          <w:p w14:paraId="0D01BC6B" w14:textId="4E621FA3"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High Background Radiation Area</w:t>
            </w:r>
          </w:p>
        </w:tc>
      </w:tr>
      <w:tr w:rsidR="00866F36" w:rsidRPr="00984F19" w14:paraId="0E28299C" w14:textId="77777777" w:rsidTr="00156DF6">
        <w:tc>
          <w:tcPr>
            <w:tcW w:w="1368" w:type="dxa"/>
          </w:tcPr>
          <w:p w14:paraId="6AB541C8"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IAEA</w:t>
            </w:r>
          </w:p>
        </w:tc>
        <w:tc>
          <w:tcPr>
            <w:tcW w:w="7020" w:type="dxa"/>
          </w:tcPr>
          <w:p w14:paraId="46A99110"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International Atomic Energy Agency</w:t>
            </w:r>
          </w:p>
        </w:tc>
      </w:tr>
      <w:tr w:rsidR="00866F36" w:rsidRPr="00984F19" w14:paraId="458DB10C" w14:textId="77777777" w:rsidTr="00156DF6">
        <w:tc>
          <w:tcPr>
            <w:tcW w:w="1368" w:type="dxa"/>
          </w:tcPr>
          <w:p w14:paraId="35D0FBFF" w14:textId="77777777" w:rsidR="00866F36" w:rsidRPr="00984F19" w:rsidRDefault="00866F36" w:rsidP="006F0FC0">
            <w:pPr>
              <w:spacing w:before="240" w:after="0" w:line="240" w:lineRule="auto"/>
              <w:rPr>
                <w:rFonts w:cs="Times New Roman"/>
                <w:spacing w:val="-1"/>
                <w:szCs w:val="24"/>
                <w:shd w:val="clear" w:color="auto" w:fill="FFFFFF"/>
                <w:vertAlign w:val="subscript"/>
              </w:rPr>
            </w:pPr>
            <w:r w:rsidRPr="00984F19">
              <w:rPr>
                <w:rFonts w:cs="Times New Roman"/>
                <w:spacing w:val="-1"/>
                <w:szCs w:val="24"/>
                <w:shd w:val="clear" w:color="auto" w:fill="FFFFFF"/>
              </w:rPr>
              <w:t>H</w:t>
            </w:r>
            <w:r w:rsidRPr="00984F19">
              <w:rPr>
                <w:rFonts w:cs="Times New Roman"/>
                <w:spacing w:val="-1"/>
                <w:szCs w:val="24"/>
                <w:shd w:val="clear" w:color="auto" w:fill="FFFFFF"/>
                <w:vertAlign w:val="subscript"/>
              </w:rPr>
              <w:t>in</w:t>
            </w:r>
          </w:p>
        </w:tc>
        <w:tc>
          <w:tcPr>
            <w:tcW w:w="7020" w:type="dxa"/>
          </w:tcPr>
          <w:p w14:paraId="2D603390" w14:textId="14CB9ECD" w:rsidR="00866F36" w:rsidRPr="00984F19" w:rsidRDefault="00DB0E7F" w:rsidP="006F0FC0">
            <w:pPr>
              <w:spacing w:before="240" w:after="0" w:line="240" w:lineRule="auto"/>
              <w:rPr>
                <w:rFonts w:cs="Times New Roman"/>
                <w:spacing w:val="-1"/>
                <w:szCs w:val="24"/>
                <w:shd w:val="clear" w:color="auto" w:fill="FFFFFF"/>
              </w:rPr>
            </w:pPr>
            <w:r>
              <w:rPr>
                <w:rFonts w:cs="Times New Roman"/>
                <w:spacing w:val="-1"/>
                <w:szCs w:val="24"/>
                <w:shd w:val="clear" w:color="auto" w:fill="FFFFFF"/>
              </w:rPr>
              <w:t>I</w:t>
            </w:r>
            <w:r w:rsidR="00866F36" w:rsidRPr="00984F19">
              <w:rPr>
                <w:rFonts w:cs="Times New Roman"/>
                <w:spacing w:val="-1"/>
                <w:szCs w:val="24"/>
                <w:shd w:val="clear" w:color="auto" w:fill="FFFFFF"/>
              </w:rPr>
              <w:t xml:space="preserve">nternal </w:t>
            </w:r>
            <w:r>
              <w:rPr>
                <w:rFonts w:cs="Times New Roman"/>
                <w:spacing w:val="-1"/>
                <w:szCs w:val="24"/>
                <w:shd w:val="clear" w:color="auto" w:fill="FFFFFF"/>
              </w:rPr>
              <w:t>H</w:t>
            </w:r>
            <w:r w:rsidR="00866F36" w:rsidRPr="00984F19">
              <w:rPr>
                <w:rFonts w:cs="Times New Roman"/>
                <w:spacing w:val="-1"/>
                <w:szCs w:val="24"/>
                <w:shd w:val="clear" w:color="auto" w:fill="FFFFFF"/>
              </w:rPr>
              <w:t>azard</w:t>
            </w:r>
            <w:r>
              <w:rPr>
                <w:rFonts w:cs="Times New Roman"/>
                <w:spacing w:val="-1"/>
                <w:szCs w:val="24"/>
                <w:shd w:val="clear" w:color="auto" w:fill="FFFFFF"/>
              </w:rPr>
              <w:t xml:space="preserve"> I</w:t>
            </w:r>
            <w:r w:rsidR="00866F36" w:rsidRPr="00984F19">
              <w:rPr>
                <w:rFonts w:cs="Times New Roman"/>
                <w:spacing w:val="-1"/>
                <w:szCs w:val="24"/>
                <w:shd w:val="clear" w:color="auto" w:fill="FFFFFF"/>
              </w:rPr>
              <w:t>ndex</w:t>
            </w:r>
          </w:p>
        </w:tc>
      </w:tr>
      <w:tr w:rsidR="00866F36" w:rsidRPr="00984F19" w14:paraId="0E4B029B" w14:textId="77777777" w:rsidTr="00156DF6">
        <w:tc>
          <w:tcPr>
            <w:tcW w:w="1368" w:type="dxa"/>
          </w:tcPr>
          <w:p w14:paraId="67CDF8BE"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Hex</w:t>
            </w:r>
          </w:p>
        </w:tc>
        <w:tc>
          <w:tcPr>
            <w:tcW w:w="7020" w:type="dxa"/>
          </w:tcPr>
          <w:p w14:paraId="63CC73A1" w14:textId="7E0B38BC"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External </w:t>
            </w:r>
            <w:r w:rsidR="00DB0E7F">
              <w:rPr>
                <w:rFonts w:cs="Times New Roman"/>
                <w:spacing w:val="-1"/>
                <w:szCs w:val="24"/>
                <w:shd w:val="clear" w:color="auto" w:fill="FFFFFF"/>
              </w:rPr>
              <w:t>H</w:t>
            </w:r>
            <w:r w:rsidRPr="00984F19">
              <w:rPr>
                <w:rFonts w:cs="Times New Roman"/>
                <w:spacing w:val="-1"/>
                <w:szCs w:val="24"/>
                <w:shd w:val="clear" w:color="auto" w:fill="FFFFFF"/>
              </w:rPr>
              <w:t xml:space="preserve">azard </w:t>
            </w:r>
            <w:r w:rsidR="00DB0E7F">
              <w:rPr>
                <w:rFonts w:cs="Times New Roman"/>
                <w:spacing w:val="-1"/>
                <w:szCs w:val="24"/>
                <w:shd w:val="clear" w:color="auto" w:fill="FFFFFF"/>
              </w:rPr>
              <w:t>I</w:t>
            </w:r>
            <w:r w:rsidRPr="00984F19">
              <w:rPr>
                <w:rFonts w:cs="Times New Roman"/>
                <w:spacing w:val="-1"/>
                <w:szCs w:val="24"/>
                <w:shd w:val="clear" w:color="auto" w:fill="FFFFFF"/>
              </w:rPr>
              <w:t>ndex</w:t>
            </w:r>
          </w:p>
        </w:tc>
      </w:tr>
      <w:tr w:rsidR="00866F36" w:rsidRPr="00984F19" w14:paraId="62E9D9E6" w14:textId="77777777" w:rsidTr="00156DF6">
        <w:tc>
          <w:tcPr>
            <w:tcW w:w="1368" w:type="dxa"/>
          </w:tcPr>
          <w:p w14:paraId="6EAFA1A3"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ICRP</w:t>
            </w:r>
          </w:p>
        </w:tc>
        <w:tc>
          <w:tcPr>
            <w:tcW w:w="7020" w:type="dxa"/>
          </w:tcPr>
          <w:p w14:paraId="62D8E64B"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International Commission on Radiation Protection</w:t>
            </w:r>
          </w:p>
        </w:tc>
      </w:tr>
      <w:tr w:rsidR="00866F36" w:rsidRPr="00984F19" w14:paraId="2D9A9433" w14:textId="77777777" w:rsidTr="00156DF6">
        <w:tc>
          <w:tcPr>
            <w:tcW w:w="1368" w:type="dxa"/>
          </w:tcPr>
          <w:p w14:paraId="40592C8A"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KNRA</w:t>
            </w:r>
          </w:p>
        </w:tc>
        <w:tc>
          <w:tcPr>
            <w:tcW w:w="7020" w:type="dxa"/>
          </w:tcPr>
          <w:p w14:paraId="380E77C2"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Kenya Nuclear Regulatory Authority</w:t>
            </w:r>
          </w:p>
        </w:tc>
      </w:tr>
      <w:tr w:rsidR="00866F36" w:rsidRPr="00984F19" w14:paraId="0E9EE264" w14:textId="77777777" w:rsidTr="00156DF6">
        <w:tc>
          <w:tcPr>
            <w:tcW w:w="1368" w:type="dxa"/>
          </w:tcPr>
          <w:p w14:paraId="1E34466A"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KRPB</w:t>
            </w:r>
          </w:p>
        </w:tc>
        <w:tc>
          <w:tcPr>
            <w:tcW w:w="7020" w:type="dxa"/>
          </w:tcPr>
          <w:p w14:paraId="567E1AD6"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Kenya Radiation Protection Board</w:t>
            </w:r>
          </w:p>
        </w:tc>
      </w:tr>
      <w:tr w:rsidR="00866F36" w:rsidRPr="00984F19" w14:paraId="0703296E" w14:textId="77777777" w:rsidTr="00156DF6">
        <w:tc>
          <w:tcPr>
            <w:tcW w:w="1368" w:type="dxa"/>
          </w:tcPr>
          <w:p w14:paraId="005FBD5F" w14:textId="40A30C86"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MC</w:t>
            </w:r>
            <w:r w:rsidR="008627C7">
              <w:rPr>
                <w:rFonts w:cs="Times New Roman"/>
                <w:spacing w:val="-1"/>
                <w:szCs w:val="24"/>
                <w:shd w:val="clear" w:color="auto" w:fill="FFFFFF"/>
              </w:rPr>
              <w:t>P</w:t>
            </w:r>
            <w:r w:rsidRPr="00984F19">
              <w:rPr>
                <w:rFonts w:cs="Times New Roman"/>
                <w:spacing w:val="-1"/>
                <w:szCs w:val="24"/>
                <w:shd w:val="clear" w:color="auto" w:fill="FFFFFF"/>
              </w:rPr>
              <w:t>A</w:t>
            </w:r>
          </w:p>
        </w:tc>
        <w:tc>
          <w:tcPr>
            <w:tcW w:w="7020" w:type="dxa"/>
          </w:tcPr>
          <w:p w14:paraId="73F08AF9" w14:textId="240F8C7D"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Multichannel</w:t>
            </w:r>
            <w:r w:rsidR="008627C7">
              <w:rPr>
                <w:rFonts w:cs="Times New Roman"/>
                <w:spacing w:val="-1"/>
                <w:szCs w:val="24"/>
                <w:shd w:val="clear" w:color="auto" w:fill="FFFFFF"/>
              </w:rPr>
              <w:t xml:space="preserve"> </w:t>
            </w:r>
            <w:r w:rsidR="0092250B">
              <w:rPr>
                <w:rFonts w:cs="Times New Roman"/>
                <w:spacing w:val="-1"/>
                <w:szCs w:val="24"/>
                <w:shd w:val="clear" w:color="auto" w:fill="FFFFFF"/>
              </w:rPr>
              <w:t>Pulse</w:t>
            </w:r>
            <w:r w:rsidR="0092250B" w:rsidRPr="00984F19">
              <w:rPr>
                <w:rFonts w:cs="Times New Roman"/>
                <w:spacing w:val="-1"/>
                <w:szCs w:val="24"/>
                <w:shd w:val="clear" w:color="auto" w:fill="FFFFFF"/>
              </w:rPr>
              <w:t xml:space="preserve"> </w:t>
            </w:r>
            <w:r w:rsidR="0092250B">
              <w:rPr>
                <w:rFonts w:cs="Times New Roman"/>
                <w:spacing w:val="-1"/>
                <w:szCs w:val="24"/>
                <w:shd w:val="clear" w:color="auto" w:fill="FFFFFF"/>
              </w:rPr>
              <w:t>A</w:t>
            </w:r>
            <w:r w:rsidR="0092250B" w:rsidRPr="00984F19">
              <w:rPr>
                <w:rFonts w:cs="Times New Roman"/>
                <w:spacing w:val="-1"/>
                <w:szCs w:val="24"/>
                <w:shd w:val="clear" w:color="auto" w:fill="FFFFFF"/>
              </w:rPr>
              <w:t>naly</w:t>
            </w:r>
            <w:r w:rsidR="0092250B">
              <w:rPr>
                <w:rFonts w:cs="Times New Roman"/>
                <w:spacing w:val="-1"/>
                <w:szCs w:val="24"/>
                <w:shd w:val="clear" w:color="auto" w:fill="FFFFFF"/>
              </w:rPr>
              <w:t>z</w:t>
            </w:r>
            <w:r w:rsidR="0092250B" w:rsidRPr="00984F19">
              <w:rPr>
                <w:rFonts w:cs="Times New Roman"/>
                <w:spacing w:val="-1"/>
                <w:szCs w:val="24"/>
                <w:shd w:val="clear" w:color="auto" w:fill="FFFFFF"/>
              </w:rPr>
              <w:t>er</w:t>
            </w:r>
          </w:p>
        </w:tc>
      </w:tr>
      <w:tr w:rsidR="00866F36" w:rsidRPr="00984F19" w14:paraId="2C76DA7D" w14:textId="77777777" w:rsidTr="00156DF6">
        <w:tc>
          <w:tcPr>
            <w:tcW w:w="1368" w:type="dxa"/>
          </w:tcPr>
          <w:p w14:paraId="1F5911BE"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MCS</w:t>
            </w:r>
          </w:p>
        </w:tc>
        <w:tc>
          <w:tcPr>
            <w:tcW w:w="7020" w:type="dxa"/>
          </w:tcPr>
          <w:p w14:paraId="370A6304" w14:textId="0E9E05D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Monte Carlo simulation</w:t>
            </w:r>
          </w:p>
        </w:tc>
      </w:tr>
      <w:tr w:rsidR="00866F36" w:rsidRPr="00984F19" w14:paraId="03591971" w14:textId="77777777" w:rsidTr="00156DF6">
        <w:tc>
          <w:tcPr>
            <w:tcW w:w="1368" w:type="dxa"/>
          </w:tcPr>
          <w:p w14:paraId="66A8C4D9" w14:textId="77777777" w:rsidR="00866F36" w:rsidRPr="00984F19" w:rsidRDefault="00866F36" w:rsidP="006F0FC0">
            <w:pPr>
              <w:spacing w:before="240" w:after="0" w:line="240" w:lineRule="auto"/>
              <w:rPr>
                <w:rFonts w:cs="Times New Roman"/>
                <w:spacing w:val="-1"/>
                <w:szCs w:val="24"/>
                <w:shd w:val="clear" w:color="auto" w:fill="FFFFFF"/>
              </w:rPr>
            </w:pPr>
            <w:proofErr w:type="spellStart"/>
            <w:r w:rsidRPr="00984F19">
              <w:rPr>
                <w:rFonts w:cs="Times New Roman"/>
                <w:spacing w:val="-1"/>
                <w:szCs w:val="24"/>
                <w:shd w:val="clear" w:color="auto" w:fill="FFFFFF"/>
              </w:rPr>
              <w:lastRenderedPageBreak/>
              <w:t>mSvy</w:t>
            </w:r>
            <w:proofErr w:type="spellEnd"/>
            <w:r w:rsidRPr="00984F19">
              <w:rPr>
                <w:rFonts w:cs="Times New Roman"/>
                <w:spacing w:val="-1"/>
                <w:szCs w:val="24"/>
                <w:shd w:val="clear" w:color="auto" w:fill="FFFFFF"/>
              </w:rPr>
              <w:t xml:space="preserve"> </w:t>
            </w:r>
            <w:r w:rsidRPr="00984F19">
              <w:rPr>
                <w:rFonts w:cs="Times New Roman"/>
                <w:spacing w:val="-1"/>
                <w:szCs w:val="24"/>
                <w:shd w:val="clear" w:color="auto" w:fill="FFFFFF"/>
                <w:vertAlign w:val="superscript"/>
              </w:rPr>
              <w:t>-1</w:t>
            </w:r>
          </w:p>
        </w:tc>
        <w:tc>
          <w:tcPr>
            <w:tcW w:w="7020" w:type="dxa"/>
          </w:tcPr>
          <w:p w14:paraId="7394B80F"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milli </w:t>
            </w:r>
            <w:proofErr w:type="spellStart"/>
            <w:r w:rsidRPr="00984F19">
              <w:rPr>
                <w:rFonts w:cs="Times New Roman"/>
                <w:spacing w:val="-1"/>
                <w:szCs w:val="24"/>
                <w:shd w:val="clear" w:color="auto" w:fill="FFFFFF"/>
              </w:rPr>
              <w:t>severt</w:t>
            </w:r>
            <w:proofErr w:type="spellEnd"/>
            <w:r w:rsidRPr="00984F19">
              <w:rPr>
                <w:rFonts w:cs="Times New Roman"/>
                <w:spacing w:val="-1"/>
                <w:szCs w:val="24"/>
                <w:shd w:val="clear" w:color="auto" w:fill="FFFFFF"/>
              </w:rPr>
              <w:t xml:space="preserve"> per year</w:t>
            </w:r>
          </w:p>
        </w:tc>
      </w:tr>
      <w:tr w:rsidR="0002458B" w:rsidRPr="00984F19" w14:paraId="62B6F85A" w14:textId="77777777" w:rsidTr="00156DF6">
        <w:tc>
          <w:tcPr>
            <w:tcW w:w="1368" w:type="dxa"/>
          </w:tcPr>
          <w:p w14:paraId="116D28F3" w14:textId="20629281" w:rsidR="0002458B" w:rsidRPr="00984F19" w:rsidRDefault="0002458B" w:rsidP="006F0FC0">
            <w:pPr>
              <w:spacing w:before="240" w:after="0" w:line="240" w:lineRule="auto"/>
              <w:jc w:val="center"/>
              <w:rPr>
                <w:rFonts w:eastAsia="SimSun" w:cs="Times New Roman"/>
                <w:szCs w:val="24"/>
              </w:rPr>
            </w:pPr>
            <w:r w:rsidRPr="00984F19">
              <w:rPr>
                <w:rFonts w:eastAsia="SimSun" w:cs="Times New Roman"/>
                <w:szCs w:val="24"/>
              </w:rPr>
              <w:t>NACOSTI</w:t>
            </w:r>
          </w:p>
        </w:tc>
        <w:tc>
          <w:tcPr>
            <w:tcW w:w="7020" w:type="dxa"/>
          </w:tcPr>
          <w:p w14:paraId="23C8A036" w14:textId="79DD268E" w:rsidR="0002458B" w:rsidRPr="00984F19" w:rsidRDefault="0002458B" w:rsidP="006F0FC0">
            <w:pPr>
              <w:spacing w:before="240" w:after="0" w:line="240" w:lineRule="auto"/>
              <w:rPr>
                <w:rFonts w:eastAsia="SimSun" w:cs="Times New Roman"/>
                <w:szCs w:val="24"/>
              </w:rPr>
            </w:pPr>
            <w:r w:rsidRPr="00984F19">
              <w:rPr>
                <w:rFonts w:eastAsia="SimSun" w:cs="Times New Roman"/>
                <w:szCs w:val="24"/>
              </w:rPr>
              <w:t xml:space="preserve">National </w:t>
            </w:r>
            <w:r w:rsidR="005F47D3" w:rsidRPr="00984F19">
              <w:rPr>
                <w:rFonts w:eastAsia="SimSun" w:cs="Times New Roman"/>
                <w:szCs w:val="24"/>
              </w:rPr>
              <w:t xml:space="preserve">Commission </w:t>
            </w:r>
            <w:r w:rsidR="00195481" w:rsidRPr="00984F19">
              <w:rPr>
                <w:rFonts w:eastAsia="SimSun" w:cs="Times New Roman"/>
                <w:szCs w:val="24"/>
              </w:rPr>
              <w:t>f</w:t>
            </w:r>
            <w:r w:rsidR="005F47D3" w:rsidRPr="00984F19">
              <w:rPr>
                <w:rFonts w:eastAsia="SimSun" w:cs="Times New Roman"/>
                <w:szCs w:val="24"/>
              </w:rPr>
              <w:t>or Science, Technology and Innovation</w:t>
            </w:r>
          </w:p>
        </w:tc>
      </w:tr>
      <w:tr w:rsidR="00866F36" w:rsidRPr="00984F19" w14:paraId="5FF07F7C" w14:textId="77777777" w:rsidTr="00156DF6">
        <w:tc>
          <w:tcPr>
            <w:tcW w:w="1368" w:type="dxa"/>
          </w:tcPr>
          <w:p w14:paraId="0C31AE04" w14:textId="77777777" w:rsidR="00866F36" w:rsidRPr="00984F19" w:rsidRDefault="00866F36" w:rsidP="006F0FC0">
            <w:pPr>
              <w:spacing w:before="240" w:after="0" w:line="240" w:lineRule="auto"/>
              <w:rPr>
                <w:rFonts w:eastAsia="SimSun" w:cs="Times New Roman"/>
                <w:szCs w:val="24"/>
              </w:rPr>
            </w:pPr>
            <w:proofErr w:type="spellStart"/>
            <w:proofErr w:type="gramStart"/>
            <w:r w:rsidRPr="00984F19">
              <w:rPr>
                <w:rFonts w:eastAsia="SimSun" w:cs="Times New Roman"/>
                <w:szCs w:val="24"/>
              </w:rPr>
              <w:t>NaI</w:t>
            </w:r>
            <w:proofErr w:type="spellEnd"/>
            <w:r w:rsidRPr="00984F19">
              <w:rPr>
                <w:rFonts w:eastAsia="SimSun" w:cs="Times New Roman"/>
                <w:szCs w:val="24"/>
              </w:rPr>
              <w:t>(</w:t>
            </w:r>
            <w:proofErr w:type="gramEnd"/>
            <w:r w:rsidRPr="00984F19">
              <w:rPr>
                <w:rFonts w:eastAsia="SimSun" w:cs="Times New Roman"/>
                <w:szCs w:val="24"/>
              </w:rPr>
              <w:t>Tl)</w:t>
            </w:r>
          </w:p>
        </w:tc>
        <w:tc>
          <w:tcPr>
            <w:tcW w:w="7020" w:type="dxa"/>
          </w:tcPr>
          <w:p w14:paraId="68ED7823" w14:textId="11EC9FC7" w:rsidR="00866F36" w:rsidRPr="00984F19" w:rsidRDefault="005F47D3" w:rsidP="006F0FC0">
            <w:pPr>
              <w:spacing w:before="240" w:after="0" w:line="240" w:lineRule="auto"/>
              <w:rPr>
                <w:rFonts w:cs="Times New Roman"/>
                <w:spacing w:val="-1"/>
                <w:szCs w:val="24"/>
                <w:shd w:val="clear" w:color="auto" w:fill="FFFFFF"/>
              </w:rPr>
            </w:pPr>
            <w:r w:rsidRPr="00984F19">
              <w:rPr>
                <w:rFonts w:eastAsia="SimSun" w:cs="Times New Roman"/>
                <w:szCs w:val="24"/>
              </w:rPr>
              <w:t>Sodium Iodide Activated with Thallium</w:t>
            </w:r>
          </w:p>
        </w:tc>
      </w:tr>
      <w:tr w:rsidR="00866F36" w:rsidRPr="00984F19" w14:paraId="5AAC6B73" w14:textId="77777777" w:rsidTr="00156DF6">
        <w:tc>
          <w:tcPr>
            <w:tcW w:w="1368" w:type="dxa"/>
          </w:tcPr>
          <w:p w14:paraId="28579D20"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NEMA</w:t>
            </w:r>
          </w:p>
        </w:tc>
        <w:tc>
          <w:tcPr>
            <w:tcW w:w="7020" w:type="dxa"/>
          </w:tcPr>
          <w:p w14:paraId="4433AFBD" w14:textId="15806DA0"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National Environment Management Agency</w:t>
            </w:r>
          </w:p>
        </w:tc>
      </w:tr>
      <w:tr w:rsidR="00866F36" w:rsidRPr="00984F19" w14:paraId="76D3847D" w14:textId="77777777" w:rsidTr="00156DF6">
        <w:tc>
          <w:tcPr>
            <w:tcW w:w="1368" w:type="dxa"/>
          </w:tcPr>
          <w:p w14:paraId="23A2EF60"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NCI</w:t>
            </w:r>
          </w:p>
        </w:tc>
        <w:tc>
          <w:tcPr>
            <w:tcW w:w="7020" w:type="dxa"/>
          </w:tcPr>
          <w:p w14:paraId="3CC5EC20"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National Cancer Institute</w:t>
            </w:r>
          </w:p>
        </w:tc>
      </w:tr>
      <w:tr w:rsidR="00866F36" w:rsidRPr="00984F19" w14:paraId="14C821A5" w14:textId="77777777" w:rsidTr="00156DF6">
        <w:tc>
          <w:tcPr>
            <w:tcW w:w="1368" w:type="dxa"/>
          </w:tcPr>
          <w:p w14:paraId="2B8EB1DD"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NCRP</w:t>
            </w:r>
          </w:p>
        </w:tc>
        <w:tc>
          <w:tcPr>
            <w:tcW w:w="7020" w:type="dxa"/>
          </w:tcPr>
          <w:p w14:paraId="1C4A27E8" w14:textId="6B53A5E2"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National Commission on Radiation Protection</w:t>
            </w:r>
          </w:p>
        </w:tc>
      </w:tr>
      <w:tr w:rsidR="00866F36" w:rsidRPr="00984F19" w14:paraId="2F410C22" w14:textId="77777777" w:rsidTr="00156DF6">
        <w:tc>
          <w:tcPr>
            <w:tcW w:w="1368" w:type="dxa"/>
          </w:tcPr>
          <w:p w14:paraId="5CBF6625" w14:textId="77777777" w:rsidR="00866F36" w:rsidRPr="00984F19" w:rsidRDefault="00866F36" w:rsidP="006F0FC0">
            <w:pPr>
              <w:spacing w:before="240" w:after="0" w:line="240" w:lineRule="auto"/>
              <w:rPr>
                <w:rFonts w:cs="Times New Roman"/>
                <w:spacing w:val="-1"/>
                <w:szCs w:val="24"/>
                <w:shd w:val="clear" w:color="auto" w:fill="FFFFFF"/>
                <w:vertAlign w:val="superscript"/>
              </w:rPr>
            </w:pPr>
            <w:proofErr w:type="spellStart"/>
            <w:r w:rsidRPr="00984F19">
              <w:rPr>
                <w:rFonts w:cs="Times New Roman"/>
                <w:spacing w:val="-1"/>
                <w:szCs w:val="24"/>
                <w:shd w:val="clear" w:color="auto" w:fill="FFFFFF"/>
              </w:rPr>
              <w:t>nGyh</w:t>
            </w:r>
            <w:proofErr w:type="spellEnd"/>
            <w:r w:rsidRPr="00984F19">
              <w:rPr>
                <w:rFonts w:cs="Times New Roman"/>
                <w:spacing w:val="-1"/>
                <w:szCs w:val="24"/>
                <w:shd w:val="clear" w:color="auto" w:fill="FFFFFF"/>
              </w:rPr>
              <w:t xml:space="preserve"> </w:t>
            </w:r>
            <w:r w:rsidRPr="00984F19">
              <w:rPr>
                <w:rFonts w:cs="Times New Roman"/>
                <w:spacing w:val="-1"/>
                <w:szCs w:val="24"/>
                <w:shd w:val="clear" w:color="auto" w:fill="FFFFFF"/>
                <w:vertAlign w:val="superscript"/>
              </w:rPr>
              <w:t>-1</w:t>
            </w:r>
          </w:p>
        </w:tc>
        <w:tc>
          <w:tcPr>
            <w:tcW w:w="7020" w:type="dxa"/>
          </w:tcPr>
          <w:p w14:paraId="35BE83EA" w14:textId="047597D3"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nano Gray per hour</w:t>
            </w:r>
          </w:p>
        </w:tc>
      </w:tr>
      <w:tr w:rsidR="00866F36" w:rsidRPr="00984F19" w14:paraId="29804C70" w14:textId="77777777" w:rsidTr="00156DF6">
        <w:tc>
          <w:tcPr>
            <w:tcW w:w="1368" w:type="dxa"/>
          </w:tcPr>
          <w:p w14:paraId="6D7B4905"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NORM</w:t>
            </w:r>
          </w:p>
        </w:tc>
        <w:tc>
          <w:tcPr>
            <w:tcW w:w="7020" w:type="dxa"/>
          </w:tcPr>
          <w:p w14:paraId="2DAD2866" w14:textId="6B033ADD"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Naturally Occurring Radioactive Material</w:t>
            </w:r>
          </w:p>
        </w:tc>
      </w:tr>
      <w:tr w:rsidR="00866F36" w:rsidRPr="00984F19" w14:paraId="7584D4B4" w14:textId="77777777" w:rsidTr="00156DF6">
        <w:tc>
          <w:tcPr>
            <w:tcW w:w="1368" w:type="dxa"/>
          </w:tcPr>
          <w:p w14:paraId="6DAD7B76" w14:textId="03E0E6BE"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NPK</w:t>
            </w:r>
          </w:p>
        </w:tc>
        <w:tc>
          <w:tcPr>
            <w:tcW w:w="7020" w:type="dxa"/>
          </w:tcPr>
          <w:p w14:paraId="3366457E" w14:textId="1DA660E3"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 xml:space="preserve">Nitrogen </w:t>
            </w:r>
            <w:r w:rsidR="00195481" w:rsidRPr="00984F19">
              <w:rPr>
                <w:rFonts w:cs="Times New Roman"/>
                <w:spacing w:val="-1"/>
                <w:szCs w:val="24"/>
                <w:shd w:val="clear" w:color="auto" w:fill="FFFFFF"/>
              </w:rPr>
              <w:t>Phosphorus and</w:t>
            </w:r>
            <w:r w:rsidRPr="00984F19">
              <w:rPr>
                <w:rFonts w:cs="Times New Roman"/>
                <w:spacing w:val="-1"/>
                <w:szCs w:val="24"/>
                <w:shd w:val="clear" w:color="auto" w:fill="FFFFFF"/>
              </w:rPr>
              <w:t xml:space="preserve"> Potassium</w:t>
            </w:r>
          </w:p>
        </w:tc>
      </w:tr>
      <w:tr w:rsidR="00C32D66" w:rsidRPr="00984F19" w14:paraId="274D6524" w14:textId="77777777" w:rsidTr="00156DF6">
        <w:tc>
          <w:tcPr>
            <w:tcW w:w="1368" w:type="dxa"/>
          </w:tcPr>
          <w:p w14:paraId="6EACB3AB" w14:textId="5F2DE56D" w:rsidR="00C32D66" w:rsidRPr="00984F19" w:rsidRDefault="00C32D6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PC</w:t>
            </w:r>
          </w:p>
        </w:tc>
        <w:tc>
          <w:tcPr>
            <w:tcW w:w="7020" w:type="dxa"/>
          </w:tcPr>
          <w:p w14:paraId="7275ABD1" w14:textId="2B49D2C4" w:rsidR="00C32D66" w:rsidRPr="00984F19" w:rsidRDefault="00C32D6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Personal Computer</w:t>
            </w:r>
          </w:p>
        </w:tc>
      </w:tr>
      <w:tr w:rsidR="00866F36" w:rsidRPr="00984F19" w14:paraId="25AAD242" w14:textId="77777777" w:rsidTr="00156DF6">
        <w:tc>
          <w:tcPr>
            <w:tcW w:w="1368" w:type="dxa"/>
          </w:tcPr>
          <w:p w14:paraId="35B0E5BB" w14:textId="5F79A21A"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RAI</w:t>
            </w:r>
          </w:p>
        </w:tc>
        <w:tc>
          <w:tcPr>
            <w:tcW w:w="7020" w:type="dxa"/>
          </w:tcPr>
          <w:p w14:paraId="5E6A0E13" w14:textId="584C97A2"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Radiation Alert Detector</w:t>
            </w:r>
          </w:p>
        </w:tc>
      </w:tr>
      <w:tr w:rsidR="00866F36" w:rsidRPr="00984F19" w14:paraId="60DB5DA3" w14:textId="77777777" w:rsidTr="00156DF6">
        <w:tc>
          <w:tcPr>
            <w:tcW w:w="1368" w:type="dxa"/>
          </w:tcPr>
          <w:p w14:paraId="3A013922"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UNSCEAR</w:t>
            </w:r>
          </w:p>
        </w:tc>
        <w:tc>
          <w:tcPr>
            <w:tcW w:w="7020" w:type="dxa"/>
          </w:tcPr>
          <w:p w14:paraId="5BF99C06"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United Nation Scientific Committee on Effects of Atomic Radiations.</w:t>
            </w:r>
          </w:p>
        </w:tc>
      </w:tr>
      <w:tr w:rsidR="00866F36" w:rsidRPr="00984F19" w14:paraId="0AF19306" w14:textId="77777777" w:rsidTr="00156DF6">
        <w:tc>
          <w:tcPr>
            <w:tcW w:w="1368" w:type="dxa"/>
          </w:tcPr>
          <w:p w14:paraId="31635DE2" w14:textId="77777777" w:rsidR="00866F36" w:rsidRPr="00984F19" w:rsidRDefault="00866F36"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WHO</w:t>
            </w:r>
          </w:p>
        </w:tc>
        <w:tc>
          <w:tcPr>
            <w:tcW w:w="7020" w:type="dxa"/>
          </w:tcPr>
          <w:p w14:paraId="4C15825D" w14:textId="532AB0FC" w:rsidR="00866F36" w:rsidRPr="00984F19" w:rsidRDefault="005034AE" w:rsidP="006F0FC0">
            <w:pPr>
              <w:spacing w:before="240" w:after="0" w:line="240" w:lineRule="auto"/>
              <w:rPr>
                <w:rFonts w:cs="Times New Roman"/>
                <w:spacing w:val="-1"/>
                <w:szCs w:val="24"/>
                <w:shd w:val="clear" w:color="auto" w:fill="FFFFFF"/>
              </w:rPr>
            </w:pPr>
            <w:r w:rsidRPr="00984F19">
              <w:rPr>
                <w:rFonts w:cs="Times New Roman"/>
                <w:spacing w:val="-1"/>
                <w:szCs w:val="24"/>
                <w:shd w:val="clear" w:color="auto" w:fill="FFFFFF"/>
              </w:rPr>
              <w:t>World Health Organization</w:t>
            </w:r>
          </w:p>
        </w:tc>
      </w:tr>
    </w:tbl>
    <w:p w14:paraId="63089FED" w14:textId="77777777" w:rsidR="005034AE" w:rsidRPr="00A94C06" w:rsidRDefault="005034AE" w:rsidP="008B2984">
      <w:pPr>
        <w:spacing w:after="0"/>
        <w:rPr>
          <w:rFonts w:cs="Times New Roman"/>
          <w:szCs w:val="24"/>
          <w:shd w:val="clear" w:color="auto" w:fill="FFFFFF"/>
        </w:rPr>
      </w:pPr>
    </w:p>
    <w:p w14:paraId="5CEC2701" w14:textId="77777777" w:rsidR="005034AE" w:rsidRPr="00A94C06" w:rsidRDefault="005034AE" w:rsidP="008B2984">
      <w:pPr>
        <w:spacing w:after="0"/>
        <w:rPr>
          <w:rFonts w:cs="Times New Roman"/>
          <w:szCs w:val="24"/>
          <w:shd w:val="clear" w:color="auto" w:fill="FFFFFF"/>
        </w:rPr>
      </w:pPr>
    </w:p>
    <w:p w14:paraId="6AA13E62" w14:textId="77777777" w:rsidR="005034AE" w:rsidRPr="00A94C06" w:rsidRDefault="005034AE" w:rsidP="008B2984">
      <w:pPr>
        <w:spacing w:after="0"/>
        <w:rPr>
          <w:rFonts w:cs="Times New Roman"/>
          <w:szCs w:val="24"/>
          <w:shd w:val="clear" w:color="auto" w:fill="FFFFFF"/>
        </w:rPr>
      </w:pPr>
    </w:p>
    <w:p w14:paraId="46E31A74" w14:textId="77777777" w:rsidR="005034AE" w:rsidRPr="00A94C06" w:rsidRDefault="005034AE" w:rsidP="008B2984">
      <w:pPr>
        <w:spacing w:after="0"/>
        <w:rPr>
          <w:rFonts w:cs="Times New Roman"/>
          <w:szCs w:val="24"/>
          <w:shd w:val="clear" w:color="auto" w:fill="FFFFFF"/>
        </w:rPr>
      </w:pPr>
    </w:p>
    <w:p w14:paraId="117AC0B7" w14:textId="77777777" w:rsidR="005034AE" w:rsidRPr="00A94C06" w:rsidRDefault="005034AE" w:rsidP="008B2984">
      <w:pPr>
        <w:spacing w:after="0"/>
        <w:rPr>
          <w:rFonts w:cs="Times New Roman"/>
          <w:szCs w:val="24"/>
          <w:shd w:val="clear" w:color="auto" w:fill="FFFFFF"/>
        </w:rPr>
      </w:pPr>
    </w:p>
    <w:p w14:paraId="2D3FE787" w14:textId="77777777" w:rsidR="005034AE" w:rsidRPr="00A94C06" w:rsidRDefault="005034AE" w:rsidP="008B2984">
      <w:pPr>
        <w:spacing w:after="0"/>
        <w:rPr>
          <w:rFonts w:cs="Times New Roman"/>
          <w:szCs w:val="24"/>
          <w:shd w:val="clear" w:color="auto" w:fill="FFFFFF"/>
        </w:rPr>
      </w:pPr>
    </w:p>
    <w:p w14:paraId="07A1DE9E" w14:textId="77777777" w:rsidR="005034AE" w:rsidRPr="00A94C06" w:rsidRDefault="005034AE" w:rsidP="008B2984">
      <w:pPr>
        <w:spacing w:after="0"/>
        <w:rPr>
          <w:rFonts w:cs="Times New Roman"/>
          <w:szCs w:val="24"/>
          <w:shd w:val="clear" w:color="auto" w:fill="FFFFFF"/>
        </w:rPr>
      </w:pPr>
    </w:p>
    <w:p w14:paraId="67E60C31" w14:textId="77777777" w:rsidR="005034AE" w:rsidRPr="00A94C06" w:rsidRDefault="005034AE" w:rsidP="008B2984">
      <w:pPr>
        <w:spacing w:after="0"/>
        <w:rPr>
          <w:rFonts w:cs="Times New Roman"/>
          <w:szCs w:val="24"/>
          <w:shd w:val="clear" w:color="auto" w:fill="FFFFFF"/>
        </w:rPr>
      </w:pPr>
    </w:p>
    <w:p w14:paraId="6CC020F1" w14:textId="77777777" w:rsidR="009C796A" w:rsidRPr="00A94C06" w:rsidRDefault="009C796A" w:rsidP="008B2984">
      <w:pPr>
        <w:spacing w:after="0"/>
        <w:rPr>
          <w:rFonts w:cs="Times New Roman"/>
          <w:szCs w:val="24"/>
        </w:rPr>
        <w:sectPr w:rsidR="009C796A" w:rsidRPr="00A94C06" w:rsidSect="009B6491">
          <w:headerReference w:type="default" r:id="rId9"/>
          <w:footerReference w:type="default" r:id="rId10"/>
          <w:footerReference w:type="first" r:id="rId11"/>
          <w:pgSz w:w="11907" w:h="16839" w:code="9"/>
          <w:pgMar w:top="1440" w:right="1440" w:bottom="1440" w:left="2160" w:header="720" w:footer="720" w:gutter="0"/>
          <w:pgNumType w:fmt="lowerRoman" w:start="1"/>
          <w:cols w:space="720"/>
          <w:titlePg/>
          <w:docGrid w:linePitch="326"/>
        </w:sectPr>
      </w:pPr>
    </w:p>
    <w:p w14:paraId="1DA45812" w14:textId="40AA661B" w:rsidR="00A82E5B" w:rsidRPr="00A66561" w:rsidRDefault="00A82E5B" w:rsidP="00EB7D50">
      <w:pPr>
        <w:pStyle w:val="Heading1"/>
        <w:spacing w:before="0" w:line="360" w:lineRule="auto"/>
        <w:rPr>
          <w:rFonts w:eastAsia="Calibri" w:cs="Times New Roman"/>
          <w:szCs w:val="24"/>
        </w:rPr>
      </w:pPr>
      <w:bookmarkStart w:id="9" w:name="_Toc155351734"/>
      <w:bookmarkStart w:id="10" w:name="_Toc180686050"/>
      <w:bookmarkStart w:id="11" w:name="_Hlk180445186"/>
      <w:r w:rsidRPr="008927B9">
        <w:rPr>
          <w:rFonts w:eastAsia="Calibri" w:cs="Times New Roman"/>
          <w:szCs w:val="24"/>
        </w:rPr>
        <w:lastRenderedPageBreak/>
        <w:t>CHAPTE</w:t>
      </w:r>
      <w:r w:rsidRPr="00A7470E">
        <w:rPr>
          <w:rFonts w:eastAsia="Calibri" w:cs="Times New Roman"/>
          <w:szCs w:val="24"/>
        </w:rPr>
        <w:t>R ONE</w:t>
      </w:r>
      <w:bookmarkEnd w:id="9"/>
      <w:r w:rsidR="009B6491">
        <w:rPr>
          <w:rFonts w:eastAsia="Calibri" w:cs="Times New Roman"/>
          <w:szCs w:val="24"/>
        </w:rPr>
        <w:t>:</w:t>
      </w:r>
      <w:bookmarkStart w:id="12" w:name="_Toc155351735"/>
      <w:bookmarkStart w:id="13" w:name="_Toc161924773"/>
      <w:r w:rsidR="009B6491">
        <w:rPr>
          <w:rFonts w:eastAsia="Calibri" w:cs="Times New Roman"/>
          <w:szCs w:val="24"/>
        </w:rPr>
        <w:t xml:space="preserve"> </w:t>
      </w:r>
      <w:r w:rsidRPr="00BE1F76">
        <w:rPr>
          <w:rFonts w:eastAsia="Calibri" w:cs="Times New Roman"/>
          <w:szCs w:val="24"/>
        </w:rPr>
        <w:t>INTRODUCTION</w:t>
      </w:r>
      <w:bookmarkEnd w:id="10"/>
      <w:bookmarkEnd w:id="12"/>
      <w:bookmarkEnd w:id="13"/>
      <w:r w:rsidR="00E6303C" w:rsidRPr="00A66561">
        <w:rPr>
          <w:rFonts w:eastAsia="Calibri" w:cs="Times New Roman"/>
          <w:szCs w:val="24"/>
        </w:rPr>
        <w:t xml:space="preserve">  </w:t>
      </w:r>
    </w:p>
    <w:p w14:paraId="1C97B571" w14:textId="52576608" w:rsidR="005E153A" w:rsidRPr="005E153A" w:rsidRDefault="000776E4" w:rsidP="005E153A">
      <w:pPr>
        <w:pStyle w:val="Heading2"/>
      </w:pPr>
      <w:bookmarkStart w:id="14" w:name="_Toc155351736"/>
      <w:bookmarkStart w:id="15" w:name="_Toc180686051"/>
      <w:r w:rsidRPr="00A66561">
        <w:t>1.1 Background to the S</w:t>
      </w:r>
      <w:r w:rsidR="00A82E5B" w:rsidRPr="00FB3A9C">
        <w:t>tudy</w:t>
      </w:r>
      <w:bookmarkEnd w:id="14"/>
      <w:bookmarkEnd w:id="15"/>
    </w:p>
    <w:p w14:paraId="040B0607" w14:textId="3266C3D3" w:rsidR="00D0626D" w:rsidRPr="00521780" w:rsidRDefault="00521780" w:rsidP="007B589E">
      <w:pPr>
        <w:spacing w:line="360" w:lineRule="auto"/>
        <w:jc w:val="both"/>
      </w:pPr>
      <w:r w:rsidRPr="00521780">
        <w:t>Radioactivity is the spontaneous decay of an unstable atomic nucleus, leading to the production of daughter nuclides and often the emission of gamma-ray photons</w:t>
      </w:r>
      <w:r>
        <w:t xml:space="preserve"> (</w:t>
      </w:r>
      <w:proofErr w:type="spellStart"/>
      <w:r w:rsidRPr="00521780">
        <w:t>Vallabhajosula</w:t>
      </w:r>
      <w:proofErr w:type="spellEnd"/>
      <w:r>
        <w:t xml:space="preserve"> </w:t>
      </w:r>
      <w:r w:rsidRPr="00521780">
        <w:rPr>
          <w:i/>
          <w:iCs/>
        </w:rPr>
        <w:t>et al.,</w:t>
      </w:r>
      <w:r w:rsidR="001B5258">
        <w:rPr>
          <w:i/>
          <w:iCs/>
        </w:rPr>
        <w:t xml:space="preserve"> </w:t>
      </w:r>
      <w:r w:rsidRPr="00521780">
        <w:t>2023</w:t>
      </w:r>
      <w:r>
        <w:t>)</w:t>
      </w:r>
      <w:r w:rsidRPr="00521780">
        <w:t xml:space="preserve">. These photons possess enough energy to ionize </w:t>
      </w:r>
      <w:r w:rsidR="00D75652">
        <w:t>molecule</w:t>
      </w:r>
      <w:r w:rsidRPr="00521780">
        <w:t xml:space="preserve">s by removing electrons. Radiation </w:t>
      </w:r>
      <w:r w:rsidR="009604A8">
        <w:t>spring</w:t>
      </w:r>
      <w:r w:rsidRPr="00521780">
        <w:t xml:space="preserve">s from both </w:t>
      </w:r>
      <w:r w:rsidR="00A5478D">
        <w:t>spontaneous</w:t>
      </w:r>
      <w:r w:rsidRPr="00521780">
        <w:t xml:space="preserve"> and </w:t>
      </w:r>
      <w:r w:rsidR="00A5478D">
        <w:t xml:space="preserve">semisynthetic </w:t>
      </w:r>
      <w:r w:rsidR="009604A8">
        <w:t>origins</w:t>
      </w:r>
      <w:r w:rsidRPr="00521780">
        <w:t xml:space="preserve"> (UNSCEAR, 2008). On average, around 81% of an individual's yearly background radiation </w:t>
      </w:r>
      <w:r w:rsidR="00A5478D">
        <w:t>predisposition</w:t>
      </w:r>
      <w:r w:rsidRPr="00521780">
        <w:t xml:space="preserve"> is attributed to </w:t>
      </w:r>
      <w:r w:rsidR="009604A8">
        <w:t>fountains</w:t>
      </w:r>
      <w:r w:rsidRPr="00521780">
        <w:t xml:space="preserve"> such as</w:t>
      </w:r>
      <w:r w:rsidR="00A5478D">
        <w:t xml:space="preserve"> astronomical</w:t>
      </w:r>
      <w:r w:rsidRPr="00521780">
        <w:t xml:space="preserve"> and </w:t>
      </w:r>
      <w:r w:rsidR="00A5478D">
        <w:t>earthbound</w:t>
      </w:r>
      <w:r w:rsidRPr="00521780">
        <w:t xml:space="preserve"> radiation (Al-</w:t>
      </w:r>
      <w:proofErr w:type="spellStart"/>
      <w:r w:rsidRPr="00521780">
        <w:t>Khawlany</w:t>
      </w:r>
      <w:proofErr w:type="spellEnd"/>
      <w:r w:rsidRPr="00521780">
        <w:t xml:space="preserve"> </w:t>
      </w:r>
      <w:r w:rsidRPr="001B5258">
        <w:rPr>
          <w:i/>
          <w:iCs/>
        </w:rPr>
        <w:t>et al.,</w:t>
      </w:r>
      <w:r w:rsidRPr="00521780">
        <w:t xml:space="preserve"> 2018). The remaining 19% mainly comes from human-made </w:t>
      </w:r>
      <w:r w:rsidR="00A5478D">
        <w:t>commencements</w:t>
      </w:r>
      <w:r w:rsidRPr="00521780">
        <w:t xml:space="preserve">, including </w:t>
      </w:r>
      <w:r w:rsidR="00A5478D">
        <w:t>curative</w:t>
      </w:r>
      <w:r w:rsidRPr="00521780">
        <w:t xml:space="preserve"> procedures like X-rays, nuclear </w:t>
      </w:r>
      <w:r w:rsidR="00A5478D">
        <w:t>diagnostics</w:t>
      </w:r>
      <w:r w:rsidRPr="00521780">
        <w:t xml:space="preserve">, </w:t>
      </w:r>
      <w:r w:rsidR="00A5478D">
        <w:t>along with</w:t>
      </w:r>
      <w:r w:rsidRPr="00521780">
        <w:t xml:space="preserve"> certain </w:t>
      </w:r>
      <w:r w:rsidR="00A5478D">
        <w:t>end user</w:t>
      </w:r>
      <w:r w:rsidRPr="00521780">
        <w:t xml:space="preserve"> products (</w:t>
      </w:r>
      <w:proofErr w:type="spellStart"/>
      <w:r w:rsidRPr="00521780">
        <w:t>Khabana</w:t>
      </w:r>
      <w:proofErr w:type="spellEnd"/>
      <w:r w:rsidRPr="00521780">
        <w:t xml:space="preserve"> </w:t>
      </w:r>
      <w:r w:rsidRPr="001B5258">
        <w:rPr>
          <w:i/>
          <w:iCs/>
        </w:rPr>
        <w:t>et al.,</w:t>
      </w:r>
      <w:r w:rsidRPr="00521780">
        <w:t xml:space="preserve"> 2020). Figure 1.1 depicts the </w:t>
      </w:r>
      <w:r w:rsidR="00A5478D">
        <w:t>donation</w:t>
      </w:r>
      <w:r w:rsidRPr="00521780">
        <w:t>s from different radiation s</w:t>
      </w:r>
      <w:r w:rsidR="00A5478D">
        <w:t>prings expressed as a percentage</w:t>
      </w:r>
      <w:r w:rsidRPr="00521780">
        <w:t xml:space="preserve"> (WHO, 2016)</w:t>
      </w:r>
      <w:bookmarkStart w:id="16" w:name="_Toc129462057"/>
      <w:bookmarkStart w:id="17" w:name="_Toc137111473"/>
      <w:bookmarkStart w:id="18" w:name="_Toc137112110"/>
    </w:p>
    <w:p w14:paraId="56F4E04A" w14:textId="77777777" w:rsidR="00A32391" w:rsidRPr="00014DEF" w:rsidRDefault="00592191" w:rsidP="007B589E">
      <w:pPr>
        <w:keepNext/>
        <w:tabs>
          <w:tab w:val="left" w:pos="2865"/>
        </w:tabs>
        <w:spacing w:after="0" w:line="360" w:lineRule="auto"/>
        <w:jc w:val="both"/>
      </w:pPr>
      <w:r w:rsidRPr="00014DEF">
        <w:rPr>
          <w:rFonts w:cs="Times New Roman"/>
          <w:noProof/>
          <w:szCs w:val="24"/>
        </w:rPr>
        <w:drawing>
          <wp:inline distT="0" distB="0" distL="0" distR="0" wp14:anchorId="06F84C3D" wp14:editId="539FD938">
            <wp:extent cx="3724275" cy="2561279"/>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35679" cy="2569122"/>
                    </a:xfrm>
                    <a:prstGeom prst="rect">
                      <a:avLst/>
                    </a:prstGeom>
                    <a:noFill/>
                    <a:ln>
                      <a:noFill/>
                    </a:ln>
                  </pic:spPr>
                </pic:pic>
              </a:graphicData>
            </a:graphic>
          </wp:inline>
        </w:drawing>
      </w:r>
    </w:p>
    <w:p w14:paraId="552D1BDB" w14:textId="04941EED" w:rsidR="00592191" w:rsidRPr="00014DEF" w:rsidRDefault="00A32391" w:rsidP="007B589E">
      <w:pPr>
        <w:pStyle w:val="Caption"/>
        <w:jc w:val="both"/>
        <w:rPr>
          <w:rFonts w:cs="Times New Roman"/>
          <w:b w:val="0"/>
          <w:bCs w:val="0"/>
          <w:szCs w:val="24"/>
        </w:rPr>
      </w:pPr>
      <w:bookmarkStart w:id="19" w:name="_Toc180685849"/>
      <w:r w:rsidRPr="00014DEF">
        <w:rPr>
          <w:rFonts w:cs="Times New Roman"/>
          <w:b w:val="0"/>
          <w:bCs w:val="0"/>
          <w:color w:val="auto"/>
          <w:sz w:val="24"/>
          <w:szCs w:val="24"/>
        </w:rPr>
        <w:t>Figure 1.</w:t>
      </w:r>
      <w:r w:rsidRPr="00014DEF">
        <w:rPr>
          <w:rFonts w:cs="Times New Roman"/>
          <w:b w:val="0"/>
          <w:bCs w:val="0"/>
          <w:color w:val="auto"/>
          <w:sz w:val="24"/>
          <w:szCs w:val="24"/>
        </w:rPr>
        <w:fldChar w:fldCharType="begin"/>
      </w:r>
      <w:r w:rsidRPr="00014DEF">
        <w:rPr>
          <w:rFonts w:cs="Times New Roman"/>
          <w:b w:val="0"/>
          <w:bCs w:val="0"/>
          <w:color w:val="auto"/>
          <w:sz w:val="24"/>
          <w:szCs w:val="24"/>
        </w:rPr>
        <w:instrText xml:space="preserve"> SEQ Figure_1. \* ARABIC </w:instrText>
      </w:r>
      <w:r w:rsidRPr="00014DEF">
        <w:rPr>
          <w:rFonts w:cs="Times New Roman"/>
          <w:b w:val="0"/>
          <w:bCs w:val="0"/>
          <w:color w:val="auto"/>
          <w:sz w:val="24"/>
          <w:szCs w:val="24"/>
        </w:rPr>
        <w:fldChar w:fldCharType="separate"/>
      </w:r>
      <w:r w:rsidR="00E43179">
        <w:rPr>
          <w:rFonts w:cs="Times New Roman"/>
          <w:b w:val="0"/>
          <w:bCs w:val="0"/>
          <w:noProof/>
          <w:color w:val="auto"/>
          <w:sz w:val="24"/>
          <w:szCs w:val="24"/>
        </w:rPr>
        <w:t>1</w:t>
      </w:r>
      <w:r w:rsidRPr="00014DEF">
        <w:rPr>
          <w:rFonts w:cs="Times New Roman"/>
          <w:b w:val="0"/>
          <w:bCs w:val="0"/>
          <w:color w:val="auto"/>
          <w:sz w:val="24"/>
          <w:szCs w:val="24"/>
        </w:rPr>
        <w:fldChar w:fldCharType="end"/>
      </w:r>
      <w:r w:rsidRPr="00014DEF">
        <w:rPr>
          <w:rFonts w:cs="Times New Roman"/>
          <w:b w:val="0"/>
          <w:bCs w:val="0"/>
          <w:color w:val="auto"/>
          <w:sz w:val="24"/>
          <w:szCs w:val="24"/>
        </w:rPr>
        <w:t>:</w:t>
      </w:r>
      <w:r w:rsidRPr="00014DEF">
        <w:rPr>
          <w:rFonts w:cs="Times New Roman"/>
          <w:b w:val="0"/>
          <w:bCs w:val="0"/>
          <w:noProof/>
          <w:color w:val="auto"/>
          <w:sz w:val="24"/>
          <w:szCs w:val="24"/>
        </w:rPr>
        <w:t xml:space="preserve"> contribution of va</w:t>
      </w:r>
      <w:r w:rsidR="00A5478D">
        <w:rPr>
          <w:rFonts w:cs="Times New Roman"/>
          <w:b w:val="0"/>
          <w:bCs w:val="0"/>
          <w:noProof/>
          <w:color w:val="auto"/>
          <w:sz w:val="24"/>
          <w:szCs w:val="24"/>
        </w:rPr>
        <w:t>ried</w:t>
      </w:r>
      <w:r w:rsidRPr="00014DEF">
        <w:rPr>
          <w:rFonts w:cs="Times New Roman"/>
          <w:b w:val="0"/>
          <w:bCs w:val="0"/>
          <w:noProof/>
          <w:color w:val="auto"/>
          <w:sz w:val="24"/>
          <w:szCs w:val="24"/>
        </w:rPr>
        <w:t xml:space="preserve"> radiation </w:t>
      </w:r>
      <w:r w:rsidR="00A5478D">
        <w:rPr>
          <w:rFonts w:cs="Times New Roman"/>
          <w:b w:val="0"/>
          <w:bCs w:val="0"/>
          <w:noProof/>
          <w:color w:val="auto"/>
          <w:sz w:val="24"/>
          <w:szCs w:val="24"/>
        </w:rPr>
        <w:t>origins expressed as a percentage</w:t>
      </w:r>
      <w:r w:rsidRPr="00014DEF">
        <w:rPr>
          <w:rFonts w:cs="Times New Roman"/>
          <w:b w:val="0"/>
          <w:bCs w:val="0"/>
          <w:noProof/>
          <w:color w:val="auto"/>
          <w:sz w:val="24"/>
          <w:szCs w:val="24"/>
        </w:rPr>
        <w:t xml:space="preserve"> (WHO, 2016)</w:t>
      </w:r>
      <w:bookmarkEnd w:id="19"/>
    </w:p>
    <w:bookmarkEnd w:id="16"/>
    <w:bookmarkEnd w:id="17"/>
    <w:bookmarkEnd w:id="18"/>
    <w:p w14:paraId="30C4BC4C" w14:textId="77777777" w:rsidR="00785939" w:rsidRDefault="00785939" w:rsidP="007B589E">
      <w:pPr>
        <w:spacing w:line="360" w:lineRule="auto"/>
        <w:jc w:val="both"/>
        <w:rPr>
          <w:rFonts w:eastAsia="Calibri" w:cs="Times New Roman"/>
          <w:szCs w:val="24"/>
        </w:rPr>
      </w:pPr>
    </w:p>
    <w:p w14:paraId="1250B947" w14:textId="0CE4DFE5" w:rsidR="005E153A" w:rsidRPr="00633DB5" w:rsidRDefault="00785939" w:rsidP="007B589E">
      <w:pPr>
        <w:spacing w:line="360" w:lineRule="auto"/>
        <w:jc w:val="both"/>
      </w:pPr>
      <w:r w:rsidRPr="00785939">
        <w:t xml:space="preserve">The majority of human </w:t>
      </w:r>
      <w:r w:rsidR="00D75652">
        <w:t>vulnerability</w:t>
      </w:r>
      <w:r w:rsidRPr="00785939">
        <w:t xml:space="preserve"> to ionizing radiation comes from </w:t>
      </w:r>
      <w:r w:rsidR="00D75652">
        <w:t>beginning</w:t>
      </w:r>
      <w:r w:rsidR="00D75652" w:rsidRPr="00785939">
        <w:t>s</w:t>
      </w:r>
      <w:r w:rsidRPr="00785939">
        <w:t xml:space="preserve"> that occur </w:t>
      </w:r>
      <w:r w:rsidR="00D75652">
        <w:t>spontaneously</w:t>
      </w:r>
      <w:r w:rsidR="005E153A">
        <w:t xml:space="preserve"> (Charles </w:t>
      </w:r>
      <w:r w:rsidR="005E153A" w:rsidRPr="00C41A52">
        <w:rPr>
          <w:i/>
          <w:iCs/>
        </w:rPr>
        <w:t>et al</w:t>
      </w:r>
      <w:r w:rsidR="005E153A">
        <w:t xml:space="preserve">., 2001). </w:t>
      </w:r>
      <w:r>
        <w:t>Such</w:t>
      </w:r>
      <w:r w:rsidR="005E153A">
        <w:t xml:space="preserve"> radiations originate either from cosmic rays outside the Earth or from terrestrial radionuclides that occur naturally (</w:t>
      </w:r>
      <w:proofErr w:type="spellStart"/>
      <w:r w:rsidR="005E153A">
        <w:t>Orgun</w:t>
      </w:r>
      <w:proofErr w:type="spellEnd"/>
      <w:r w:rsidR="005E153A">
        <w:t xml:space="preserve"> </w:t>
      </w:r>
      <w:r w:rsidR="005E153A" w:rsidRPr="00C41A52">
        <w:rPr>
          <w:i/>
          <w:iCs/>
        </w:rPr>
        <w:t>et al</w:t>
      </w:r>
      <w:r w:rsidR="005E153A">
        <w:t xml:space="preserve">., 2007). The concentration of terrestrial </w:t>
      </w:r>
      <w:r w:rsidR="00D75652">
        <w:t>radio</w:t>
      </w:r>
      <w:r w:rsidR="00E40ED4">
        <w:t>isotope</w:t>
      </w:r>
      <w:r w:rsidR="005E153A">
        <w:t>, which de</w:t>
      </w:r>
      <w:r w:rsidR="00E40ED4">
        <w:t>generate</w:t>
      </w:r>
      <w:r w:rsidR="005E153A">
        <w:t xml:space="preserve"> and release ionizing radiation, can be elevated by natural events such as erosion and volcanic activity, as well as by h</w:t>
      </w:r>
      <w:r w:rsidR="00D75652">
        <w:t>ominid</w:t>
      </w:r>
      <w:r w:rsidR="005E153A">
        <w:t xml:space="preserve"> activities like </w:t>
      </w:r>
      <w:r w:rsidR="00D75652">
        <w:t xml:space="preserve">hollowing </w:t>
      </w:r>
      <w:r w:rsidR="005E153A">
        <w:t xml:space="preserve">and </w:t>
      </w:r>
      <w:r w:rsidR="00D75652">
        <w:t>horticulture</w:t>
      </w:r>
      <w:r w:rsidR="005E153A">
        <w:t xml:space="preserve"> (Mutunga </w:t>
      </w:r>
      <w:r w:rsidR="005E153A" w:rsidRPr="00C41A52">
        <w:rPr>
          <w:i/>
          <w:iCs/>
        </w:rPr>
        <w:t xml:space="preserve">et </w:t>
      </w:r>
      <w:r w:rsidR="005E153A" w:rsidRPr="00C41A52">
        <w:rPr>
          <w:i/>
          <w:iCs/>
        </w:rPr>
        <w:lastRenderedPageBreak/>
        <w:t>al</w:t>
      </w:r>
      <w:r w:rsidR="005E153A">
        <w:t>., 2018). Regions with substantial levels of primordial radioactive elements, such as ⁴⁰K, ²³²Th, ²³⁸U</w:t>
      </w:r>
      <w:r w:rsidR="00443F85" w:rsidRPr="00443F85">
        <w:rPr>
          <w:rFonts w:eastAsia="Calibri" w:cs="Times New Roman"/>
          <w:color w:val="222222"/>
          <w:kern w:val="2"/>
          <w:sz w:val="28"/>
          <w:szCs w:val="28"/>
          <w:shd w:val="clear" w:color="auto" w:fill="FFFFFF"/>
          <w14:ligatures w14:val="standardContextual"/>
        </w:rPr>
        <w:t xml:space="preserve"> </w:t>
      </w:r>
      <w:bookmarkStart w:id="20" w:name="_Hlk180326778"/>
      <w:r w:rsidR="00443F85">
        <w:rPr>
          <w:rFonts w:eastAsia="Calibri" w:cs="Times New Roman"/>
          <w:color w:val="222222"/>
          <w:kern w:val="2"/>
          <w:sz w:val="28"/>
          <w:szCs w:val="28"/>
          <w:shd w:val="clear" w:color="auto" w:fill="FFFFFF"/>
          <w14:ligatures w14:val="standardContextual"/>
        </w:rPr>
        <w:t>(</w:t>
      </w:r>
      <w:r w:rsidR="00443F85" w:rsidRPr="00443F85">
        <w:rPr>
          <w:rFonts w:eastAsia="Calibri" w:cs="Times New Roman"/>
          <w:color w:val="222222"/>
          <w:kern w:val="2"/>
          <w:sz w:val="28"/>
          <w:szCs w:val="28"/>
          <w:shd w:val="clear" w:color="auto" w:fill="FFFFFF"/>
          <w14:ligatures w14:val="standardContextual"/>
        </w:rPr>
        <w:t>Shaheen</w:t>
      </w:r>
      <w:r w:rsidR="00443F85">
        <w:rPr>
          <w:rFonts w:eastAsia="Calibri" w:cs="Times New Roman"/>
          <w:color w:val="222222"/>
          <w:kern w:val="2"/>
          <w:sz w:val="28"/>
          <w:szCs w:val="28"/>
          <w:shd w:val="clear" w:color="auto" w:fill="FFFFFF"/>
          <w14:ligatures w14:val="standardContextual"/>
        </w:rPr>
        <w:t xml:space="preserve"> </w:t>
      </w:r>
      <w:r w:rsidR="00443F85" w:rsidRPr="007B589E">
        <w:rPr>
          <w:rFonts w:eastAsia="Calibri" w:cs="Times New Roman"/>
          <w:i/>
          <w:iCs/>
          <w:color w:val="222222"/>
          <w:kern w:val="2"/>
          <w:sz w:val="28"/>
          <w:szCs w:val="28"/>
          <w:shd w:val="clear" w:color="auto" w:fill="FFFFFF"/>
          <w14:ligatures w14:val="standardContextual"/>
        </w:rPr>
        <w:t>et al.,</w:t>
      </w:r>
      <w:r w:rsidR="00443F85">
        <w:rPr>
          <w:rFonts w:eastAsia="Calibri" w:cs="Times New Roman"/>
          <w:color w:val="222222"/>
          <w:kern w:val="2"/>
          <w:sz w:val="28"/>
          <w:szCs w:val="28"/>
          <w:shd w:val="clear" w:color="auto" w:fill="FFFFFF"/>
          <w14:ligatures w14:val="standardContextual"/>
        </w:rPr>
        <w:t xml:space="preserve"> 2023</w:t>
      </w:r>
      <w:bookmarkEnd w:id="20"/>
      <w:r w:rsidR="000E1FA9">
        <w:rPr>
          <w:rFonts w:eastAsia="Calibri" w:cs="Times New Roman"/>
          <w:color w:val="222222"/>
          <w:kern w:val="2"/>
          <w:sz w:val="28"/>
          <w:szCs w:val="28"/>
          <w:shd w:val="clear" w:color="auto" w:fill="FFFFFF"/>
          <w14:ligatures w14:val="standardContextual"/>
        </w:rPr>
        <w:t>)</w:t>
      </w:r>
      <w:r w:rsidR="000E1FA9" w:rsidRPr="00443F85">
        <w:rPr>
          <w:rFonts w:eastAsia="Calibri" w:cs="Times New Roman"/>
          <w:color w:val="222222"/>
          <w:kern w:val="2"/>
          <w:sz w:val="28"/>
          <w:szCs w:val="28"/>
          <w:shd w:val="clear" w:color="auto" w:fill="FFFFFF"/>
          <w14:ligatures w14:val="standardContextual"/>
        </w:rPr>
        <w:t xml:space="preserve">, </w:t>
      </w:r>
      <w:r>
        <w:t>which are</w:t>
      </w:r>
      <w:r w:rsidR="005E153A">
        <w:t xml:space="preserve"> classified as high back</w:t>
      </w:r>
      <w:r w:rsidR="00E40ED4">
        <w:t>ground</w:t>
      </w:r>
      <w:r w:rsidR="00D75652">
        <w:t xml:space="preserve"> </w:t>
      </w:r>
      <w:r w:rsidR="005E153A">
        <w:t>radiation areas (HBRA</w:t>
      </w:r>
      <w:r w:rsidR="00E40ED4">
        <w:t>s</w:t>
      </w:r>
      <w:r w:rsidR="005E153A">
        <w:t xml:space="preserve">). Inhabitants in some areas, such as Ramsar, Iran, are exposed to significantly elevated radiation levels, reaching up to 260 mSv per year, primarily due to radium-226 found in local hot springs (Achola </w:t>
      </w:r>
      <w:r w:rsidR="005E153A" w:rsidRPr="001B5258">
        <w:rPr>
          <w:i/>
          <w:iCs/>
        </w:rPr>
        <w:t>et al.,</w:t>
      </w:r>
      <w:r w:rsidR="005E153A">
        <w:t xml:space="preserve"> 2010).  </w:t>
      </w:r>
      <w:r w:rsidR="00E40ED4">
        <w:t>S</w:t>
      </w:r>
      <w:r w:rsidR="005E153A">
        <w:t>everal HBRAs have been identified</w:t>
      </w:r>
      <w:r w:rsidR="00E40ED4">
        <w:t xml:space="preserve"> here in Kenya</w:t>
      </w:r>
      <w:r w:rsidR="005E153A">
        <w:t xml:space="preserve">, including </w:t>
      </w:r>
      <w:proofErr w:type="spellStart"/>
      <w:r w:rsidR="005E153A">
        <w:t>Mrima</w:t>
      </w:r>
      <w:proofErr w:type="spellEnd"/>
      <w:r w:rsidR="005E153A">
        <w:t xml:space="preserve"> Hill (Chege </w:t>
      </w:r>
      <w:r w:rsidR="005E153A" w:rsidRPr="00C41A52">
        <w:rPr>
          <w:i/>
          <w:iCs/>
        </w:rPr>
        <w:t>et al</w:t>
      </w:r>
      <w:r w:rsidR="005E153A">
        <w:t xml:space="preserve">., 2014), </w:t>
      </w:r>
      <w:proofErr w:type="spellStart"/>
      <w:r w:rsidR="005E153A">
        <w:t>Lambwe</w:t>
      </w:r>
      <w:proofErr w:type="spellEnd"/>
      <w:r w:rsidR="005E153A">
        <w:t xml:space="preserve"> East in southwestern Kenya (Achola et al., 2010), and areas </w:t>
      </w:r>
      <w:r w:rsidRPr="00785939">
        <w:t xml:space="preserve">located </w:t>
      </w:r>
      <w:r w:rsidR="00E40ED4">
        <w:t>the way of</w:t>
      </w:r>
      <w:r w:rsidRPr="00785939">
        <w:t xml:space="preserve"> the Lake Victoria shoreline in Migori County</w:t>
      </w:r>
      <w:r w:rsidR="005E153A">
        <w:t xml:space="preserve"> (Daniel </w:t>
      </w:r>
      <w:r w:rsidR="005E153A" w:rsidRPr="00C41A52">
        <w:rPr>
          <w:i/>
          <w:iCs/>
        </w:rPr>
        <w:t>et al</w:t>
      </w:r>
      <w:r w:rsidR="005E153A">
        <w:t>., 2015). The elevated radioactivity in these regions is attributed to the pr</w:t>
      </w:r>
      <w:r w:rsidR="00E40ED4">
        <w:t>oximity</w:t>
      </w:r>
      <w:r w:rsidR="005E153A">
        <w:t xml:space="preserve"> of large </w:t>
      </w:r>
      <w:r w:rsidR="00E40ED4">
        <w:t>mass</w:t>
      </w:r>
      <w:r w:rsidR="005E153A">
        <w:t xml:space="preserve"> of uranium </w:t>
      </w:r>
      <w:r w:rsidR="00E40ED4">
        <w:t>together with</w:t>
      </w:r>
      <w:r w:rsidR="005E153A">
        <w:t xml:space="preserve"> thorium in carbonatite rocks (Achola et</w:t>
      </w:r>
      <w:r w:rsidR="005E153A" w:rsidRPr="00C41A52">
        <w:rPr>
          <w:i/>
          <w:iCs/>
        </w:rPr>
        <w:t xml:space="preserve"> al</w:t>
      </w:r>
      <w:r w:rsidR="005E153A">
        <w:t>., 2009).</w:t>
      </w:r>
    </w:p>
    <w:p w14:paraId="741CE886" w14:textId="77777777" w:rsidR="00A82E5B" w:rsidRDefault="00A82E5B" w:rsidP="007B589E">
      <w:pPr>
        <w:spacing w:after="0" w:line="360" w:lineRule="auto"/>
        <w:contextualSpacing/>
        <w:jc w:val="both"/>
        <w:rPr>
          <w:rFonts w:eastAsia="Calibri" w:cs="Times New Roman"/>
          <w:szCs w:val="24"/>
        </w:rPr>
      </w:pPr>
    </w:p>
    <w:p w14:paraId="1E40C8F3" w14:textId="062C79E3" w:rsidR="005E153A" w:rsidRPr="005E153A" w:rsidRDefault="005E153A" w:rsidP="007B589E">
      <w:pPr>
        <w:spacing w:line="360" w:lineRule="auto"/>
        <w:jc w:val="both"/>
      </w:pPr>
      <w:r>
        <w:t xml:space="preserve">The </w:t>
      </w:r>
      <w:r w:rsidR="004B6906">
        <w:t>lithosphere</w:t>
      </w:r>
      <w:r>
        <w:t xml:space="preserve"> </w:t>
      </w:r>
      <w:r w:rsidR="004B6906">
        <w:t>house</w:t>
      </w:r>
      <w:r>
        <w:t xml:space="preserve"> varying amounts of primordial radio</w:t>
      </w:r>
      <w:r w:rsidR="004B6906">
        <w:t>isotopes</w:t>
      </w:r>
      <w:r>
        <w:t xml:space="preserve">, </w:t>
      </w:r>
      <w:r w:rsidR="004B6906">
        <w:t>namely</w:t>
      </w:r>
      <w:r>
        <w:t xml:space="preserve"> ⁴⁰K, ²²⁶Ra, and ²³⁸U</w:t>
      </w:r>
      <w:r w:rsidR="00443F85" w:rsidRPr="00443F85">
        <w:rPr>
          <w:rFonts w:eastAsia="Calibri" w:cs="Times New Roman"/>
          <w:color w:val="222222"/>
          <w:kern w:val="2"/>
          <w:sz w:val="28"/>
          <w:szCs w:val="28"/>
          <w:shd w:val="clear" w:color="auto" w:fill="FFFFFF"/>
          <w14:ligatures w14:val="standardContextual"/>
        </w:rPr>
        <w:t xml:space="preserve"> </w:t>
      </w:r>
      <w:r w:rsidR="00443F85" w:rsidRPr="00443F85">
        <w:t xml:space="preserve">(Shaheen </w:t>
      </w:r>
      <w:r w:rsidR="00443F85" w:rsidRPr="005945A8">
        <w:rPr>
          <w:i/>
          <w:iCs/>
        </w:rPr>
        <w:t>et al.,</w:t>
      </w:r>
      <w:r w:rsidR="00443F85" w:rsidRPr="00443F85">
        <w:t xml:space="preserve"> 2023</w:t>
      </w:r>
      <w:r w:rsidR="0081634F" w:rsidRPr="00443F85">
        <w:t xml:space="preserve">), </w:t>
      </w:r>
      <w:r w:rsidR="0081634F">
        <w:t>particularly</w:t>
      </w:r>
      <w:r>
        <w:t xml:space="preserve"> </w:t>
      </w:r>
      <w:r w:rsidR="004B6906">
        <w:t>via</w:t>
      </w:r>
      <w:r>
        <w:t xml:space="preserve"> rocks and </w:t>
      </w:r>
      <w:r w:rsidR="004B6906">
        <w:t>dirt</w:t>
      </w:r>
      <w:r>
        <w:t xml:space="preserve"> (UNSCEAR, 2000). These radionuclides can enter homes through building materials derived from granitic and gneiss rocks or from sediments weathered from these rocks. A significant source of radiation exposure in households, both internally and externally, comes from naturally occurring radionuclides present in construction materials (</w:t>
      </w:r>
      <w:proofErr w:type="spellStart"/>
      <w:r>
        <w:t>Laniyan</w:t>
      </w:r>
      <w:proofErr w:type="spellEnd"/>
      <w:r>
        <w:t xml:space="preserve"> </w:t>
      </w:r>
      <w:r w:rsidRPr="00C41A52">
        <w:rPr>
          <w:i/>
          <w:iCs/>
        </w:rPr>
        <w:t>et al</w:t>
      </w:r>
      <w:r>
        <w:t xml:space="preserve">., 2021). </w:t>
      </w:r>
      <w:r w:rsidR="00566DD4">
        <w:t xml:space="preserve"> According to Tufail </w:t>
      </w:r>
      <w:r w:rsidR="00566DD4" w:rsidRPr="00566DD4">
        <w:rPr>
          <w:i/>
          <w:iCs/>
        </w:rPr>
        <w:t>et al.,</w:t>
      </w:r>
      <w:r w:rsidR="00566DD4">
        <w:t xml:space="preserve"> (2007), indoors</w:t>
      </w:r>
      <w:r>
        <w:t xml:space="preserve">, radiation exposure from alpha, </w:t>
      </w:r>
      <w:r w:rsidR="004B6906">
        <w:t>electron</w:t>
      </w:r>
      <w:r>
        <w:t>, and gamma particles</w:t>
      </w:r>
      <w:r w:rsidR="00566DD4" w:rsidRPr="00566DD4">
        <w:t xml:space="preserve"> </w:t>
      </w:r>
      <w:r>
        <w:t xml:space="preserve">—primarily </w:t>
      </w:r>
      <w:r w:rsidR="004B6906">
        <w:t>via</w:t>
      </w:r>
      <w:r>
        <w:t xml:space="preserve"> radon and </w:t>
      </w:r>
      <w:r w:rsidR="004B6906">
        <w:t>her</w:t>
      </w:r>
      <w:r>
        <w:t xml:space="preserve"> decay products—is generally lower than external gamma radiation (Tufail </w:t>
      </w:r>
      <w:r w:rsidRPr="00C41A52">
        <w:rPr>
          <w:i/>
          <w:iCs/>
        </w:rPr>
        <w:t>et al</w:t>
      </w:r>
      <w:r>
        <w:t>., 2007). Internal exposure may also occur through the ingestion of radioactive substances in food and water or by inhaling airborne radioactive particles (</w:t>
      </w:r>
      <w:proofErr w:type="spellStart"/>
      <w:r>
        <w:t>Khabana</w:t>
      </w:r>
      <w:proofErr w:type="spellEnd"/>
      <w:r>
        <w:t xml:space="preserve"> </w:t>
      </w:r>
      <w:r w:rsidRPr="00C41A52">
        <w:rPr>
          <w:i/>
          <w:iCs/>
        </w:rPr>
        <w:t>et al</w:t>
      </w:r>
      <w:r>
        <w:t xml:space="preserve">., 2020). Since people spend around 60% of their time indoors, it is </w:t>
      </w:r>
      <w:r w:rsidR="00E22249">
        <w:t>meaningful</w:t>
      </w:r>
      <w:r>
        <w:t xml:space="preserve"> to a</w:t>
      </w:r>
      <w:r w:rsidR="00E22249">
        <w:t>ppraise</w:t>
      </w:r>
      <w:r>
        <w:t xml:space="preserve"> radioactivity levels in </w:t>
      </w:r>
      <w:r w:rsidR="00E22249">
        <w:t>artefacts</w:t>
      </w:r>
      <w:r w:rsidR="00386819">
        <w:t xml:space="preserve"> (</w:t>
      </w:r>
      <w:proofErr w:type="spellStart"/>
      <w:r w:rsidR="00386819" w:rsidRPr="002145A4">
        <w:t>Sonkawade</w:t>
      </w:r>
      <w:proofErr w:type="spellEnd"/>
      <w:r w:rsidR="00386819">
        <w:t xml:space="preserve"> </w:t>
      </w:r>
      <w:r w:rsidR="00386819" w:rsidRPr="00386819">
        <w:rPr>
          <w:i/>
          <w:iCs/>
        </w:rPr>
        <w:t>et al</w:t>
      </w:r>
      <w:r w:rsidR="00386819">
        <w:t>.,</w:t>
      </w:r>
      <w:r w:rsidR="005945A8">
        <w:t xml:space="preserve"> </w:t>
      </w:r>
      <w:r w:rsidR="00386819">
        <w:t>2008),</w:t>
      </w:r>
      <w:r>
        <w:t xml:space="preserve"> to identify potential radiological risks to human health (Chege </w:t>
      </w:r>
      <w:r w:rsidRPr="00C41A52">
        <w:rPr>
          <w:i/>
          <w:iCs/>
        </w:rPr>
        <w:t>et al</w:t>
      </w:r>
      <w:r>
        <w:t>., 2015).</w:t>
      </w:r>
    </w:p>
    <w:p w14:paraId="3CD79175" w14:textId="77777777" w:rsidR="005E153A" w:rsidRPr="007B589E" w:rsidRDefault="005E153A" w:rsidP="007B589E">
      <w:pPr>
        <w:spacing w:after="0" w:line="360" w:lineRule="auto"/>
        <w:contextualSpacing/>
        <w:rPr>
          <w:rFonts w:eastAsia="Calibri" w:cs="Times New Roman"/>
          <w:szCs w:val="24"/>
        </w:rPr>
      </w:pPr>
    </w:p>
    <w:p w14:paraId="286759C2" w14:textId="7E3080DE" w:rsidR="00615F13" w:rsidRPr="007B589E" w:rsidRDefault="00615F13" w:rsidP="007B589E">
      <w:pPr>
        <w:spacing w:line="360" w:lineRule="auto"/>
        <w:rPr>
          <w:szCs w:val="24"/>
        </w:rPr>
      </w:pPr>
      <w:r w:rsidRPr="007B589E">
        <w:rPr>
          <w:szCs w:val="24"/>
        </w:rPr>
        <w:t xml:space="preserve">The tolerable average activity concentrations </w:t>
      </w:r>
      <w:r w:rsidR="002D408B" w:rsidRPr="007B589E">
        <w:rPr>
          <w:szCs w:val="24"/>
        </w:rPr>
        <w:t xml:space="preserve">in </w:t>
      </w:r>
      <w:r w:rsidR="00E22249" w:rsidRPr="007B589E">
        <w:rPr>
          <w:szCs w:val="24"/>
        </w:rPr>
        <w:t>our</w:t>
      </w:r>
      <w:r w:rsidR="002D408B" w:rsidRPr="007B589E">
        <w:rPr>
          <w:szCs w:val="24"/>
        </w:rPr>
        <w:t xml:space="preserve"> environment are 420 Bqkg</w:t>
      </w:r>
      <w:r w:rsidR="002D408B" w:rsidRPr="007B589E">
        <w:rPr>
          <w:szCs w:val="24"/>
          <w:vertAlign w:val="superscript"/>
        </w:rPr>
        <w:t>-</w:t>
      </w:r>
      <w:r w:rsidR="00BC2EA5" w:rsidRPr="007B589E">
        <w:rPr>
          <w:szCs w:val="24"/>
          <w:vertAlign w:val="superscript"/>
        </w:rPr>
        <w:t xml:space="preserve">1 </w:t>
      </w:r>
      <w:r w:rsidR="00BC2EA5" w:rsidRPr="007B589E">
        <w:rPr>
          <w:szCs w:val="24"/>
        </w:rPr>
        <w:t>for</w:t>
      </w:r>
      <w:r w:rsidR="002D408B" w:rsidRPr="007B589E">
        <w:rPr>
          <w:szCs w:val="24"/>
        </w:rPr>
        <w:t xml:space="preserve"> ⁴⁰K ,33 Bqkg</w:t>
      </w:r>
      <w:r w:rsidR="002D408B" w:rsidRPr="007B589E">
        <w:rPr>
          <w:szCs w:val="24"/>
          <w:vertAlign w:val="superscript"/>
        </w:rPr>
        <w:t>-1</w:t>
      </w:r>
      <w:r w:rsidR="002D408B" w:rsidRPr="007B589E">
        <w:rPr>
          <w:szCs w:val="24"/>
        </w:rPr>
        <w:t xml:space="preserve"> </w:t>
      </w:r>
      <w:r w:rsidR="00BC2EA5" w:rsidRPr="007B589E">
        <w:rPr>
          <w:szCs w:val="24"/>
        </w:rPr>
        <w:t>for ²</w:t>
      </w:r>
      <w:r w:rsidRPr="007B589E">
        <w:rPr>
          <w:szCs w:val="24"/>
        </w:rPr>
        <w:t>³⁸U, an</w:t>
      </w:r>
      <w:r w:rsidR="002D408B" w:rsidRPr="007B589E">
        <w:rPr>
          <w:szCs w:val="24"/>
        </w:rPr>
        <w:t>d 45 Bqkg</w:t>
      </w:r>
      <w:r w:rsidR="002D408B" w:rsidRPr="007B589E">
        <w:rPr>
          <w:szCs w:val="24"/>
          <w:vertAlign w:val="superscript"/>
        </w:rPr>
        <w:t>-</w:t>
      </w:r>
      <w:r w:rsidR="00BC2EA5" w:rsidRPr="007B589E">
        <w:rPr>
          <w:szCs w:val="24"/>
          <w:vertAlign w:val="superscript"/>
        </w:rPr>
        <w:t>1</w:t>
      </w:r>
      <w:r w:rsidR="002D408B" w:rsidRPr="007B589E">
        <w:rPr>
          <w:szCs w:val="24"/>
        </w:rPr>
        <w:t xml:space="preserve"> for </w:t>
      </w:r>
      <w:r w:rsidRPr="007B589E">
        <w:rPr>
          <w:szCs w:val="24"/>
        </w:rPr>
        <w:t>²³²Th. Exposure to higher levels of radiation can negatively impact health (UNSCEAR, 2017). The Inter</w:t>
      </w:r>
      <w:r w:rsidR="00E22249" w:rsidRPr="007B589E">
        <w:rPr>
          <w:szCs w:val="24"/>
        </w:rPr>
        <w:t>continental</w:t>
      </w:r>
      <w:r w:rsidRPr="007B589E">
        <w:rPr>
          <w:szCs w:val="24"/>
        </w:rPr>
        <w:t xml:space="preserve"> Commission on Radiological P</w:t>
      </w:r>
      <w:r w:rsidR="00E22249" w:rsidRPr="007B589E">
        <w:rPr>
          <w:szCs w:val="24"/>
        </w:rPr>
        <w:t>atronage</w:t>
      </w:r>
      <w:r w:rsidRPr="007B589E">
        <w:rPr>
          <w:szCs w:val="24"/>
        </w:rPr>
        <w:t xml:space="preserve"> (ICRP, 2016) </w:t>
      </w:r>
      <w:r w:rsidR="00BC2EA5" w:rsidRPr="007B589E">
        <w:rPr>
          <w:szCs w:val="24"/>
        </w:rPr>
        <w:t>a</w:t>
      </w:r>
      <w:r w:rsidR="00E22249" w:rsidRPr="007B589E">
        <w:rPr>
          <w:szCs w:val="24"/>
        </w:rPr>
        <w:t>dmonish</w:t>
      </w:r>
      <w:r w:rsidRPr="007B589E">
        <w:rPr>
          <w:szCs w:val="24"/>
        </w:rPr>
        <w:t xml:space="preserve"> the general </w:t>
      </w:r>
      <w:r w:rsidR="00F07638" w:rsidRPr="007B589E">
        <w:rPr>
          <w:szCs w:val="24"/>
        </w:rPr>
        <w:t>population not</w:t>
      </w:r>
      <w:r w:rsidR="00E22249" w:rsidRPr="007B589E">
        <w:rPr>
          <w:szCs w:val="24"/>
        </w:rPr>
        <w:t xml:space="preserve"> by any means</w:t>
      </w:r>
      <w:r w:rsidRPr="007B589E">
        <w:rPr>
          <w:szCs w:val="24"/>
        </w:rPr>
        <w:t xml:space="preserve"> be exposed to more than 1 mSv per year of radiation, warning that doses above this limit may lead to biological effects. These effects are classified as either </w:t>
      </w:r>
      <w:r w:rsidRPr="007B589E">
        <w:rPr>
          <w:szCs w:val="24"/>
        </w:rPr>
        <w:lastRenderedPageBreak/>
        <w:t>stochastic or non-stochastic. Stochastic effects, such as radiation-induced cancer and genetic mutations, occur by chance and their severity does not depend on the dose. Non-stochastic effects, on the other hand, are dose-dependent and include conditions such as reduced sperm count, changes in blood composition, lens opacification, and fibrosis. Radiation exposure can also weaken the immune system (UNSCEAR, 2008).</w:t>
      </w:r>
    </w:p>
    <w:p w14:paraId="4C025D80" w14:textId="04148FA7" w:rsidR="00A82E5B" w:rsidRDefault="00A82E5B" w:rsidP="00EB7D50">
      <w:pPr>
        <w:spacing w:after="0" w:line="360" w:lineRule="auto"/>
        <w:contextualSpacing/>
        <w:jc w:val="both"/>
        <w:rPr>
          <w:rFonts w:eastAsia="Calibri" w:cs="Times New Roman"/>
          <w:szCs w:val="24"/>
        </w:rPr>
      </w:pPr>
    </w:p>
    <w:p w14:paraId="085FE417" w14:textId="028F3D02" w:rsidR="00615F13" w:rsidRDefault="00615F13" w:rsidP="007B589E">
      <w:pPr>
        <w:spacing w:line="360" w:lineRule="auto"/>
        <w:jc w:val="both"/>
      </w:pPr>
      <w:r>
        <w:t xml:space="preserve">High levels of radiation exposure can lead to both immediate and long-term health </w:t>
      </w:r>
      <w:r w:rsidR="00277CDB">
        <w:t xml:space="preserve">effects. </w:t>
      </w:r>
      <w:r w:rsidR="00BC2237">
        <w:t>Openness</w:t>
      </w:r>
      <w:r w:rsidR="00F07638" w:rsidRPr="00F07638">
        <w:t xml:space="preserve"> to </w:t>
      </w:r>
      <w:r w:rsidR="00BC2237">
        <w:t>minor</w:t>
      </w:r>
      <w:r w:rsidR="00F07638" w:rsidRPr="00F07638">
        <w:t xml:space="preserve"> radiation</w:t>
      </w:r>
      <w:r w:rsidR="00F07638">
        <w:t xml:space="preserve"> for a very long duration of time</w:t>
      </w:r>
      <w:r w:rsidR="00F07638" w:rsidRPr="00F07638">
        <w:t xml:space="preserve"> has been associated with </w:t>
      </w:r>
      <w:r w:rsidR="00BC2237">
        <w:t>congenital</w:t>
      </w:r>
      <w:r>
        <w:t xml:space="preserve"> changes</w:t>
      </w:r>
      <w:r w:rsidR="00BC2237" w:rsidRPr="00BC2237">
        <w:t xml:space="preserve"> </w:t>
      </w:r>
      <w:r w:rsidR="00BC2237">
        <w:t>(</w:t>
      </w:r>
      <w:proofErr w:type="spellStart"/>
      <w:r w:rsidR="00BC2237">
        <w:t>Killewich</w:t>
      </w:r>
      <w:proofErr w:type="spellEnd"/>
      <w:r w:rsidR="00BC2237">
        <w:t xml:space="preserve"> </w:t>
      </w:r>
      <w:r w:rsidR="00BC2237" w:rsidRPr="00C41A52">
        <w:rPr>
          <w:i/>
          <w:iCs/>
        </w:rPr>
        <w:t>et al</w:t>
      </w:r>
      <w:r w:rsidR="00BC2237">
        <w:t>., 2011).</w:t>
      </w:r>
      <w:r>
        <w:t>, which may result in conditions such as developmental delays, cancer, benign tumors, and cardiovascular diseases, among other chronic health issues (UNSCEAR, 2000</w:t>
      </w:r>
      <w:r w:rsidR="00BC2237">
        <w:t xml:space="preserve">). </w:t>
      </w:r>
      <w:r>
        <w:t xml:space="preserve"> In contrast, short-term exposure to high radiation levels primarily causes acute health effects. Daniel </w:t>
      </w:r>
      <w:r w:rsidRPr="007B589E">
        <w:rPr>
          <w:i/>
          <w:iCs/>
        </w:rPr>
        <w:t>et al.</w:t>
      </w:r>
      <w:r w:rsidR="001B5258">
        <w:rPr>
          <w:i/>
          <w:iCs/>
        </w:rPr>
        <w:t>,</w:t>
      </w:r>
      <w:r>
        <w:t xml:space="preserve"> (2015) </w:t>
      </w:r>
      <w:r w:rsidR="00FC6DC8">
        <w:t>gives examples of</w:t>
      </w:r>
      <w:r>
        <w:t xml:space="preserve"> these </w:t>
      </w:r>
      <w:r w:rsidR="00FC6DC8">
        <w:t xml:space="preserve">effects </w:t>
      </w:r>
      <w:r w:rsidR="00BC2237">
        <w:t>inclusive o</w:t>
      </w:r>
      <w:r w:rsidR="007B589E">
        <w:t>f</w:t>
      </w:r>
      <w:r>
        <w:t xml:space="preserve"> skin </w:t>
      </w:r>
      <w:r w:rsidR="00FC6DC8">
        <w:t xml:space="preserve">reddening, </w:t>
      </w:r>
      <w:proofErr w:type="spellStart"/>
      <w:r w:rsidR="007B589E">
        <w:t>baldpatedness</w:t>
      </w:r>
      <w:proofErr w:type="spellEnd"/>
      <w:r>
        <w:t xml:space="preserve">, </w:t>
      </w:r>
      <w:r w:rsidR="00BC2237">
        <w:t>combusts</w:t>
      </w:r>
      <w:r w:rsidR="00FC6DC8">
        <w:t xml:space="preserve"> resulting from radiation</w:t>
      </w:r>
      <w:r>
        <w:t xml:space="preserve">, and acute radiation syndrome (ARS), commonly referred to as "radiation sickness." ARS is a serious condition that arises from whole-body exposure to </w:t>
      </w:r>
      <w:r w:rsidR="00C31CED">
        <w:t>increased</w:t>
      </w:r>
      <w:r>
        <w:t xml:space="preserve"> radiation</w:t>
      </w:r>
      <w:r w:rsidR="00FC6DC8">
        <w:t xml:space="preserve"> </w:t>
      </w:r>
      <w:r w:rsidR="00C31CED">
        <w:t>dosage</w:t>
      </w:r>
      <w:r>
        <w:t xml:space="preserve"> from natural sources. </w:t>
      </w:r>
      <w:r w:rsidR="00277CDB">
        <w:t>High-energy</w:t>
      </w:r>
      <w:r>
        <w:t xml:space="preserve"> radiation poses a health </w:t>
      </w:r>
      <w:r w:rsidR="00C31CED">
        <w:t xml:space="preserve">peril </w:t>
      </w:r>
      <w:r>
        <w:t>as it can damage tissues and alter the DNA within cells, potentially leading to further health complications. Additionally, cutaneous radiation injuries (CRI) may occur as a result of high radiation exposure</w:t>
      </w:r>
      <w:r w:rsidR="001B5258">
        <w:t>.</w:t>
      </w:r>
    </w:p>
    <w:p w14:paraId="740587B9" w14:textId="77777777" w:rsidR="00615F13" w:rsidRDefault="00615F13" w:rsidP="007B589E">
      <w:pPr>
        <w:spacing w:after="0" w:line="360" w:lineRule="auto"/>
        <w:contextualSpacing/>
        <w:jc w:val="both"/>
        <w:rPr>
          <w:rFonts w:eastAsia="Calibri" w:cs="Times New Roman"/>
          <w:szCs w:val="24"/>
        </w:rPr>
      </w:pPr>
    </w:p>
    <w:p w14:paraId="0597F611" w14:textId="27F7C58F" w:rsidR="00615F13" w:rsidRDefault="00615F13" w:rsidP="007B589E">
      <w:pPr>
        <w:spacing w:line="360" w:lineRule="auto"/>
        <w:jc w:val="both"/>
      </w:pPr>
      <w:r>
        <w:t xml:space="preserve">A study conducted by the National Cancer Institute (NCI) to evaluate cancer prevalence in Kenya found the highest rates of esophageal and prostate cancers in Nairobi, Kisumu, Meru, Mombasa, Kakamega, Nakuru, </w:t>
      </w:r>
      <w:proofErr w:type="spellStart"/>
      <w:r>
        <w:t>Bomet</w:t>
      </w:r>
      <w:proofErr w:type="spellEnd"/>
      <w:r>
        <w:t xml:space="preserve">, Nyeri, and Embu counties (Cronin </w:t>
      </w:r>
      <w:r w:rsidRPr="005945A8">
        <w:rPr>
          <w:i/>
          <w:iCs/>
        </w:rPr>
        <w:t>et al.,</w:t>
      </w:r>
      <w:r>
        <w:t xml:space="preserve"> 2018), as illustrated in Figure 1.2. In Meru County, cancer prevalence was evenly distributed between genders, with notably high rates of stomach and esophageal cancers (Kobia et al., 2019). The researchers suggested that the consumption of hot tea in conjunction with chewing miraa (khat) might contribute to the development of these cancers.</w:t>
      </w:r>
    </w:p>
    <w:p w14:paraId="24A58465" w14:textId="77777777" w:rsidR="00615F13" w:rsidRPr="00014DEF" w:rsidRDefault="00615F13" w:rsidP="008B2984">
      <w:pPr>
        <w:spacing w:after="0" w:line="360" w:lineRule="auto"/>
        <w:contextualSpacing/>
        <w:jc w:val="both"/>
        <w:rPr>
          <w:rFonts w:eastAsia="Calibri" w:cs="Times New Roman"/>
          <w:szCs w:val="24"/>
        </w:rPr>
      </w:pPr>
    </w:p>
    <w:p w14:paraId="04897437" w14:textId="77777777" w:rsidR="00A32391" w:rsidRPr="00014DEF" w:rsidRDefault="00AB02A1" w:rsidP="00A32391">
      <w:pPr>
        <w:keepNext/>
        <w:spacing w:after="0" w:line="360" w:lineRule="auto"/>
        <w:contextualSpacing/>
        <w:jc w:val="both"/>
      </w:pPr>
      <w:r w:rsidRPr="00014DEF">
        <w:rPr>
          <w:noProof/>
        </w:rPr>
        <w:lastRenderedPageBreak/>
        <w:drawing>
          <wp:inline distT="0" distB="0" distL="0" distR="0" wp14:anchorId="6D8CAE5F" wp14:editId="647B08F4">
            <wp:extent cx="5114925" cy="5803318"/>
            <wp:effectExtent l="0" t="0" r="0" b="6985"/>
            <wp:docPr id="225808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34308" cy="5825310"/>
                    </a:xfrm>
                    <a:prstGeom prst="rect">
                      <a:avLst/>
                    </a:prstGeom>
                    <a:noFill/>
                    <a:ln>
                      <a:noFill/>
                    </a:ln>
                  </pic:spPr>
                </pic:pic>
              </a:graphicData>
            </a:graphic>
          </wp:inline>
        </w:drawing>
      </w:r>
    </w:p>
    <w:p w14:paraId="05DF509B" w14:textId="3C67285C" w:rsidR="00AB02A1" w:rsidRPr="00014DEF" w:rsidRDefault="00A32391" w:rsidP="00EB7EED">
      <w:pPr>
        <w:pStyle w:val="Caption"/>
        <w:jc w:val="both"/>
        <w:rPr>
          <w:b w:val="0"/>
          <w:bCs w:val="0"/>
          <w:color w:val="auto"/>
          <w:sz w:val="24"/>
          <w:szCs w:val="24"/>
        </w:rPr>
      </w:pPr>
      <w:bookmarkStart w:id="21" w:name="_Toc180685850"/>
      <w:r w:rsidRPr="00014DEF">
        <w:rPr>
          <w:b w:val="0"/>
          <w:bCs w:val="0"/>
          <w:color w:val="auto"/>
          <w:sz w:val="24"/>
          <w:szCs w:val="24"/>
        </w:rPr>
        <w:t xml:space="preserve">Figure 1. </w:t>
      </w:r>
      <w:r w:rsidRPr="00014DEF">
        <w:rPr>
          <w:b w:val="0"/>
          <w:bCs w:val="0"/>
          <w:color w:val="auto"/>
          <w:sz w:val="24"/>
          <w:szCs w:val="24"/>
        </w:rPr>
        <w:fldChar w:fldCharType="begin"/>
      </w:r>
      <w:r w:rsidRPr="00014DEF">
        <w:rPr>
          <w:b w:val="0"/>
          <w:bCs w:val="0"/>
          <w:color w:val="auto"/>
          <w:sz w:val="24"/>
          <w:szCs w:val="24"/>
        </w:rPr>
        <w:instrText xml:space="preserve"> SEQ Figure_1. \* ARABIC </w:instrText>
      </w:r>
      <w:r w:rsidRPr="00014DEF">
        <w:rPr>
          <w:b w:val="0"/>
          <w:bCs w:val="0"/>
          <w:color w:val="auto"/>
          <w:sz w:val="24"/>
          <w:szCs w:val="24"/>
        </w:rPr>
        <w:fldChar w:fldCharType="separate"/>
      </w:r>
      <w:r w:rsidR="00E43179">
        <w:rPr>
          <w:b w:val="0"/>
          <w:bCs w:val="0"/>
          <w:noProof/>
          <w:color w:val="auto"/>
          <w:sz w:val="24"/>
          <w:szCs w:val="24"/>
        </w:rPr>
        <w:t>2</w:t>
      </w:r>
      <w:r w:rsidRPr="00014DEF">
        <w:rPr>
          <w:b w:val="0"/>
          <w:bCs w:val="0"/>
          <w:color w:val="auto"/>
          <w:sz w:val="24"/>
          <w:szCs w:val="24"/>
        </w:rPr>
        <w:fldChar w:fldCharType="end"/>
      </w:r>
      <w:r w:rsidRPr="00014DEF">
        <w:rPr>
          <w:b w:val="0"/>
          <w:bCs w:val="0"/>
          <w:color w:val="auto"/>
          <w:sz w:val="24"/>
          <w:szCs w:val="24"/>
        </w:rPr>
        <w:t>: Cancer prevalences per county (</w:t>
      </w:r>
      <w:r w:rsidR="00A43BDA">
        <w:rPr>
          <w:b w:val="0"/>
          <w:bCs w:val="0"/>
          <w:color w:val="auto"/>
          <w:sz w:val="24"/>
          <w:szCs w:val="24"/>
        </w:rPr>
        <w:t xml:space="preserve">Cronin </w:t>
      </w:r>
      <w:r w:rsidR="00A43BDA" w:rsidRPr="00A43BDA">
        <w:rPr>
          <w:b w:val="0"/>
          <w:bCs w:val="0"/>
          <w:i/>
          <w:iCs/>
          <w:color w:val="auto"/>
          <w:sz w:val="24"/>
          <w:szCs w:val="24"/>
        </w:rPr>
        <w:t>et al</w:t>
      </w:r>
      <w:r w:rsidR="00A43BDA">
        <w:rPr>
          <w:b w:val="0"/>
          <w:bCs w:val="0"/>
          <w:color w:val="auto"/>
          <w:sz w:val="24"/>
          <w:szCs w:val="24"/>
        </w:rPr>
        <w:t xml:space="preserve">., </w:t>
      </w:r>
      <w:r w:rsidRPr="00014DEF">
        <w:rPr>
          <w:b w:val="0"/>
          <w:bCs w:val="0"/>
          <w:color w:val="auto"/>
          <w:sz w:val="24"/>
          <w:szCs w:val="24"/>
        </w:rPr>
        <w:t>2018)</w:t>
      </w:r>
      <w:bookmarkEnd w:id="21"/>
    </w:p>
    <w:p w14:paraId="7D03286E" w14:textId="18F7E24F" w:rsidR="00AB02A1" w:rsidRPr="00014DEF" w:rsidRDefault="00AB02A1" w:rsidP="00EB7EED">
      <w:pPr>
        <w:pStyle w:val="Caption"/>
        <w:jc w:val="both"/>
        <w:rPr>
          <w:rFonts w:eastAsia="Calibri" w:cs="Times New Roman"/>
          <w:b w:val="0"/>
          <w:bCs w:val="0"/>
          <w:szCs w:val="24"/>
        </w:rPr>
      </w:pPr>
    </w:p>
    <w:p w14:paraId="2E31A2C7" w14:textId="77777777" w:rsidR="00633A98" w:rsidRDefault="00633A98" w:rsidP="00633A98">
      <w:pPr>
        <w:spacing w:after="0" w:line="360" w:lineRule="auto"/>
        <w:contextualSpacing/>
        <w:jc w:val="both"/>
        <w:rPr>
          <w:rFonts w:eastAsia="Calibri" w:cs="Times New Roman"/>
          <w:szCs w:val="24"/>
        </w:rPr>
      </w:pPr>
    </w:p>
    <w:p w14:paraId="105218E5" w14:textId="7CFC2DEA" w:rsidR="00615F13" w:rsidRDefault="00615F13" w:rsidP="007B589E">
      <w:pPr>
        <w:pStyle w:val="NormalWeb"/>
        <w:spacing w:line="360" w:lineRule="auto"/>
        <w:jc w:val="both"/>
      </w:pPr>
      <w:r>
        <w:t xml:space="preserve">In rural Kenya, soil plays a significant role in the building industry, as most houses are constructed using mud or bricks made from soil or sand. Conducting a study on natural radioactivity is essential for identifying potential radiation hazards in residential areas. The geology of a region influences the concentrations </w:t>
      </w:r>
      <w:r w:rsidR="005A21AD">
        <w:t>of radioisotopes</w:t>
      </w:r>
      <w:r w:rsidR="008272CF">
        <w:t xml:space="preserve"> </w:t>
      </w:r>
      <w:r w:rsidR="00DD2587">
        <w:t>²</w:t>
      </w:r>
      <w:r w:rsidR="00131A3A">
        <w:t>³⁸U,</w:t>
      </w:r>
      <w:r>
        <w:t xml:space="preserve"> ²³²Th, and</w:t>
      </w:r>
      <w:r w:rsidR="00C102A3">
        <w:t xml:space="preserve"> </w:t>
      </w:r>
      <w:r w:rsidR="00131A3A">
        <w:t>⁴⁰K,</w:t>
      </w:r>
      <w:r>
        <w:t xml:space="preserve"> </w:t>
      </w:r>
      <w:r w:rsidR="008272CF">
        <w:t>of the kind that</w:t>
      </w:r>
      <w:r>
        <w:t xml:space="preserve"> determine</w:t>
      </w:r>
      <w:r w:rsidR="00C102A3">
        <w:t xml:space="preserve"> </w:t>
      </w:r>
      <w:r w:rsidR="008272CF">
        <w:t>overall</w:t>
      </w:r>
      <w:r>
        <w:t xml:space="preserve"> radiation </w:t>
      </w:r>
      <w:r w:rsidR="008272CF">
        <w:t>menace</w:t>
      </w:r>
      <w:r>
        <w:t xml:space="preserve"> faced by that </w:t>
      </w:r>
      <w:r w:rsidR="00131A3A">
        <w:t>area</w:t>
      </w:r>
      <w:r w:rsidR="00131A3A" w:rsidRPr="0081634F">
        <w:t xml:space="preserve"> (</w:t>
      </w:r>
      <w:r w:rsidR="0081634F" w:rsidRPr="0081634F">
        <w:t xml:space="preserve">Shaheen </w:t>
      </w:r>
      <w:r w:rsidR="0081634F" w:rsidRPr="007B589E">
        <w:rPr>
          <w:i/>
          <w:iCs/>
        </w:rPr>
        <w:t>et al.,</w:t>
      </w:r>
      <w:r w:rsidR="0081634F" w:rsidRPr="0081634F">
        <w:t xml:space="preserve"> 2023)</w:t>
      </w:r>
      <w:r>
        <w:t xml:space="preserve">. In Embu County, the </w:t>
      </w:r>
      <w:proofErr w:type="spellStart"/>
      <w:r>
        <w:t>Mbeere</w:t>
      </w:r>
      <w:proofErr w:type="spellEnd"/>
      <w:r>
        <w:t xml:space="preserve"> North region is recognized for its substantial deposits of iron ore, gemstones, graphite, magnesite, and pegmatites. Brick making is a prevalent economic activity in this region, serving both the local market and </w:t>
      </w:r>
      <w:r>
        <w:lastRenderedPageBreak/>
        <w:t xml:space="preserve">neighboring counties such as Tharaka Nithi, Machakos, and Kirinyaga. The bricks produced here are noted for their high quality, and the sand from this area is regarded as among the best for construction in the entire country (Waweru </w:t>
      </w:r>
      <w:r w:rsidRPr="00C41A52">
        <w:rPr>
          <w:i/>
          <w:iCs/>
        </w:rPr>
        <w:t>et al</w:t>
      </w:r>
      <w:r>
        <w:t>., 2020).</w:t>
      </w:r>
    </w:p>
    <w:p w14:paraId="3891BC85" w14:textId="72CF03B1" w:rsidR="00615F13" w:rsidRDefault="00615F13" w:rsidP="007B589E">
      <w:pPr>
        <w:pStyle w:val="NormalWeb"/>
        <w:spacing w:line="360" w:lineRule="auto"/>
        <w:jc w:val="both"/>
      </w:pPr>
      <w:r>
        <w:t xml:space="preserve">Embu County features two main types of housing: permanent and semi-permanent. According to the 2009 census, 121,230 households in Embu County utilize corrugated iron sheets. Among the permanent homes, 54,114 are constructed with materials such as corrugated iron sheets, tiles, and shingles supported by timber trusses for roofing. Walls of these permanent dwellings are typically made of bricks, hand-manufactured concrete blocks, or quarry stones. Such homes are prevalent in Embu Town as well as the rural areas of </w:t>
      </w:r>
      <w:r w:rsidR="00DD2587">
        <w:t>Embu East subcounty</w:t>
      </w:r>
      <w:r>
        <w:t xml:space="preserve">, Embu </w:t>
      </w:r>
      <w:r w:rsidR="00DD2587">
        <w:t>West subcounty together with</w:t>
      </w:r>
      <w:r>
        <w:t xml:space="preserve"> Embu North Sub Count</w:t>
      </w:r>
      <w:r w:rsidR="00DD2587">
        <w:t>y</w:t>
      </w:r>
      <w:r>
        <w:t xml:space="preserve">, with multi-story permanent houses dominating Embu Town. Additionally, 4,690 households in Embu County rely on tin, </w:t>
      </w:r>
      <w:proofErr w:type="spellStart"/>
      <w:r>
        <w:t>makuti</w:t>
      </w:r>
      <w:proofErr w:type="spellEnd"/>
      <w:r>
        <w:t xml:space="preserve">, or grass for roofing. The walls of these homes may be constructed from stabilized interlocking earth bricks, mud, wood, or a combination of these materials. Depending on the level of stabilization, interlocking earth bricks can also be used to build permanent homes. Most semi-permanent dwellings are located in </w:t>
      </w:r>
      <w:proofErr w:type="spellStart"/>
      <w:r>
        <w:t>Mbeere</w:t>
      </w:r>
      <w:proofErr w:type="spellEnd"/>
      <w:r>
        <w:t xml:space="preserve"> North and </w:t>
      </w:r>
      <w:proofErr w:type="spellStart"/>
      <w:r>
        <w:t>Mbeere</w:t>
      </w:r>
      <w:proofErr w:type="spellEnd"/>
      <w:r>
        <w:t xml:space="preserve"> South Sub Counties.</w:t>
      </w:r>
    </w:p>
    <w:p w14:paraId="295D6549" w14:textId="1329B1F0" w:rsidR="001551A2" w:rsidRDefault="00615F13" w:rsidP="007B589E">
      <w:pPr>
        <w:pStyle w:val="NormalWeb"/>
        <w:spacing w:line="360" w:lineRule="auto"/>
        <w:jc w:val="both"/>
      </w:pPr>
      <w:r>
        <w:t xml:space="preserve">Given the high incidence of various types of cancer reported in Embu County, it is crucial to conduct comprehensive research on the natural radioactivity of the region's </w:t>
      </w:r>
      <w:r w:rsidR="00C41A52">
        <w:t>soil. This</w:t>
      </w:r>
      <w:r>
        <w:t xml:space="preserve"> study involved analyzing soil samples from specific regions in </w:t>
      </w:r>
      <w:proofErr w:type="spellStart"/>
      <w:r>
        <w:t>Mbeere</w:t>
      </w:r>
      <w:proofErr w:type="spellEnd"/>
      <w:r>
        <w:t xml:space="preserve"> North using Gamma Ray Spectromet</w:t>
      </w:r>
      <w:r w:rsidR="00DD2587">
        <w:t>er</w:t>
      </w:r>
      <w:r>
        <w:t xml:space="preserve"> to quantify </w:t>
      </w:r>
      <w:r w:rsidR="003D3E8A">
        <w:t>the amounts</w:t>
      </w:r>
      <w:r w:rsidR="00DD2587">
        <w:t xml:space="preserve"> </w:t>
      </w:r>
      <w:r w:rsidR="00716526">
        <w:t xml:space="preserve">of primordial </w:t>
      </w:r>
      <w:r w:rsidR="003D3E8A">
        <w:t>radio</w:t>
      </w:r>
      <w:r w:rsidR="00716526">
        <w:t>active elements</w:t>
      </w:r>
      <w:r w:rsidR="00DD2587">
        <w:t xml:space="preserve"> </w:t>
      </w:r>
      <w:r w:rsidR="00716526">
        <w:t>contained by the</w:t>
      </w:r>
      <w:r>
        <w:t xml:space="preserve"> soil. The area comprises clay and sandy soils containing granitic deposits resulting from the weathering of nearby rocks, including the </w:t>
      </w:r>
      <w:proofErr w:type="spellStart"/>
      <w:r>
        <w:t>Kirigo</w:t>
      </w:r>
      <w:proofErr w:type="spellEnd"/>
      <w:r>
        <w:t xml:space="preserve">, </w:t>
      </w:r>
      <w:proofErr w:type="spellStart"/>
      <w:r>
        <w:t>Kamarandi</w:t>
      </w:r>
      <w:proofErr w:type="spellEnd"/>
      <w:r>
        <w:t xml:space="preserve">, and </w:t>
      </w:r>
      <w:proofErr w:type="spellStart"/>
      <w:r>
        <w:t>Kiang'ombe</w:t>
      </w:r>
      <w:proofErr w:type="spellEnd"/>
      <w:r>
        <w:t xml:space="preserve"> hills. Additionally, the geological diversity in this region is notable. Therefore,</w:t>
      </w:r>
      <w:r w:rsidR="00EA6822" w:rsidRPr="00EA6822">
        <w:rPr>
          <w:rFonts w:cstheme="minorBidi"/>
          <w:szCs w:val="22"/>
        </w:rPr>
        <w:t xml:space="preserve"> </w:t>
      </w:r>
      <w:r w:rsidR="003D3E8A" w:rsidRPr="00EA6822">
        <w:t>the</w:t>
      </w:r>
      <w:r w:rsidR="00EA6822" w:rsidRPr="00EA6822">
        <w:t xml:space="preserve"> </w:t>
      </w:r>
      <w:r w:rsidR="00716526">
        <w:t>elemental intention</w:t>
      </w:r>
      <w:r w:rsidR="00EA6822" w:rsidRPr="00EA6822">
        <w:t xml:space="preserve"> </w:t>
      </w:r>
      <w:r w:rsidR="00716526">
        <w:t>for</w:t>
      </w:r>
      <w:r w:rsidR="00EA6822" w:rsidRPr="00EA6822">
        <w:t xml:space="preserve"> this study </w:t>
      </w:r>
      <w:r w:rsidR="00716526">
        <w:t>has been</w:t>
      </w:r>
      <w:r w:rsidR="00EA6822" w:rsidRPr="00EA6822">
        <w:t xml:space="preserve"> to assess the natural radiation levels </w:t>
      </w:r>
      <w:r w:rsidR="00743D03">
        <w:t>associated with</w:t>
      </w:r>
      <w:r w:rsidR="00EA6822" w:rsidRPr="00EA6822">
        <w:t xml:space="preserve"> the soils </w:t>
      </w:r>
      <w:r w:rsidR="00743D03">
        <w:t>in</w:t>
      </w:r>
      <w:r w:rsidR="00EA6822" w:rsidRPr="00EA6822">
        <w:t xml:space="preserve"> the </w:t>
      </w:r>
      <w:proofErr w:type="spellStart"/>
      <w:r w:rsidR="00EA6822" w:rsidRPr="00EA6822">
        <w:t>Mbeere</w:t>
      </w:r>
      <w:proofErr w:type="spellEnd"/>
      <w:r w:rsidR="00EA6822" w:rsidRPr="00EA6822">
        <w:t xml:space="preserve"> North region of Embu County and to evaluate the po</w:t>
      </w:r>
      <w:r w:rsidR="00716526">
        <w:t>tential</w:t>
      </w:r>
      <w:r w:rsidR="00EA6822" w:rsidRPr="00EA6822">
        <w:t xml:space="preserve"> impacts of these</w:t>
      </w:r>
      <w:r w:rsidR="00EA6822">
        <w:t xml:space="preserve"> </w:t>
      </w:r>
      <w:r w:rsidR="00716526">
        <w:t>altitudes</w:t>
      </w:r>
      <w:r w:rsidR="00EA6822">
        <w:t xml:space="preserve"> of</w:t>
      </w:r>
      <w:r w:rsidR="00EA6822" w:rsidRPr="00EA6822">
        <w:t xml:space="preserve"> radiation on the communit</w:t>
      </w:r>
      <w:r w:rsidR="00EA6822">
        <w:t>y.</w:t>
      </w:r>
      <w:r>
        <w:t xml:space="preserve"> </w:t>
      </w:r>
    </w:p>
    <w:p w14:paraId="7B34008A" w14:textId="77777777" w:rsidR="00716526" w:rsidRDefault="00716526" w:rsidP="00E63C4A">
      <w:bookmarkStart w:id="22" w:name="_Toc155351737"/>
    </w:p>
    <w:p w14:paraId="1B109622" w14:textId="299B9607" w:rsidR="00A82E5B" w:rsidRPr="008927B9" w:rsidRDefault="00F44F27" w:rsidP="00E63C4A">
      <w:pPr>
        <w:pStyle w:val="Heading2"/>
      </w:pPr>
      <w:bookmarkStart w:id="23" w:name="_Toc180686052"/>
      <w:r w:rsidRPr="00A94C06">
        <w:t>1.2</w:t>
      </w:r>
      <w:r w:rsidR="00A82E5B" w:rsidRPr="00A94C06">
        <w:t xml:space="preserve"> Statement of th</w:t>
      </w:r>
      <w:r w:rsidR="000776E4" w:rsidRPr="00A94C06">
        <w:t>e P</w:t>
      </w:r>
      <w:r w:rsidR="00A82E5B" w:rsidRPr="00A94C06">
        <w:t>roblem</w:t>
      </w:r>
      <w:bookmarkEnd w:id="22"/>
      <w:bookmarkEnd w:id="23"/>
      <w:r w:rsidR="00A82E5B" w:rsidRPr="00A94C06">
        <w:t xml:space="preserve"> </w:t>
      </w:r>
    </w:p>
    <w:p w14:paraId="08EA909F" w14:textId="0E33D1CE" w:rsidR="005E153A" w:rsidRDefault="005E153A" w:rsidP="007B589E">
      <w:pPr>
        <w:pStyle w:val="NormalWeb"/>
        <w:spacing w:line="360" w:lineRule="auto"/>
        <w:jc w:val="both"/>
      </w:pPr>
      <w:r>
        <w:t xml:space="preserve">Soil is the primary material used in construction in the </w:t>
      </w:r>
      <w:proofErr w:type="spellStart"/>
      <w:r>
        <w:t>Mbeere</w:t>
      </w:r>
      <w:proofErr w:type="spellEnd"/>
      <w:r>
        <w:t xml:space="preserve"> North region, where most houses are built with mud and bricks due to its availability and low cost. Additionally, local residents participate in brick-making to meet the demand in the </w:t>
      </w:r>
      <w:r>
        <w:lastRenderedPageBreak/>
        <w:t xml:space="preserve">wider Middle Eastern Kenya region. Despite the prevalent use of soil in construction, there is limited knowledge about its safety concerning radiation exposure. Moreover, Embu County and its neighboring areas have reported a significant number of cancer cases, with unknown causes or risk factors. Research indicates that soil can naturally contain radionuclides that </w:t>
      </w:r>
      <w:r w:rsidR="00F45BF3">
        <w:t>have</w:t>
      </w:r>
      <w:r>
        <w:t xml:space="preserve"> weathered from rocks originating </w:t>
      </w:r>
      <w:r w:rsidR="00F45BF3">
        <w:t>from</w:t>
      </w:r>
      <w:r>
        <w:t xml:space="preserve"> the </w:t>
      </w:r>
      <w:r w:rsidR="006E5944">
        <w:t>lithosphere</w:t>
      </w:r>
      <w:r>
        <w:t>. Although many studies</w:t>
      </w:r>
      <w:r w:rsidR="00F45BF3">
        <w:t xml:space="preserve"> already</w:t>
      </w:r>
      <w:r>
        <w:t xml:space="preserve"> documented the presence of naturally occurring radioactivity in Kenyan soils, there is currently no recorded data on radiation levels specifically in the </w:t>
      </w:r>
      <w:proofErr w:type="spellStart"/>
      <w:r>
        <w:t>Mbeere</w:t>
      </w:r>
      <w:proofErr w:type="spellEnd"/>
      <w:r>
        <w:t xml:space="preserve"> North region of Embu County.</w:t>
      </w:r>
    </w:p>
    <w:p w14:paraId="29BACE8C" w14:textId="393086C8" w:rsidR="005E153A" w:rsidRDefault="005E153A" w:rsidP="007B589E">
      <w:pPr>
        <w:pStyle w:val="NormalWeb"/>
        <w:spacing w:line="360" w:lineRule="auto"/>
        <w:jc w:val="both"/>
      </w:pPr>
      <w:r>
        <w:t xml:space="preserve">This study aims to evaluate the radiation risks and </w:t>
      </w:r>
      <w:r w:rsidR="006E5944">
        <w:t>engrossment</w:t>
      </w:r>
      <w:r>
        <w:t xml:space="preserve">s </w:t>
      </w:r>
      <w:r w:rsidR="006C3EF3">
        <w:t>of radio</w:t>
      </w:r>
      <w:r w:rsidR="006E5944">
        <w:t>isotopes</w:t>
      </w:r>
      <w:r w:rsidR="00F45BF3">
        <w:t xml:space="preserve"> that occur </w:t>
      </w:r>
      <w:r w:rsidR="007B589E">
        <w:t>spontaneously</w:t>
      </w:r>
      <w:r>
        <w:t xml:space="preserve"> in the soils </w:t>
      </w:r>
      <w:r w:rsidR="006E5944">
        <w:t>within</w:t>
      </w:r>
      <w:r>
        <w:t xml:space="preserve"> </w:t>
      </w:r>
      <w:proofErr w:type="spellStart"/>
      <w:r>
        <w:t>Mbeere</w:t>
      </w:r>
      <w:proofErr w:type="spellEnd"/>
      <w:r>
        <w:t xml:space="preserve"> North. The findings will help assess the potential radiation hazards faced by residents living in homes constructed from soil or bricks sourced from this area. Additionally, the results will be vital for government bodies, non-governmental organizations, and scientific committees such as the United Nations Scientific Committee on the Effects of Atomic Radiation (UNSCEAR</w:t>
      </w:r>
      <w:r w:rsidR="006C3EF3">
        <w:t>), the</w:t>
      </w:r>
      <w:r>
        <w:t xml:space="preserve"> Kenya Nuclear Regulatory Authority (KNRA)</w:t>
      </w:r>
      <w:r w:rsidR="00F45BF3">
        <w:t xml:space="preserve"> and</w:t>
      </w:r>
      <w:r>
        <w:t xml:space="preserve"> </w:t>
      </w:r>
      <w:r w:rsidR="00F45BF3">
        <w:t>Environmental Protection Agency (EPA)</w:t>
      </w:r>
      <w:r w:rsidR="006E5944">
        <w:t xml:space="preserve"> also known as environmental impact assessment (EIA)</w:t>
      </w:r>
      <w:r w:rsidR="00F45BF3">
        <w:t xml:space="preserve">, </w:t>
      </w:r>
      <w:r w:rsidR="006E5944">
        <w:t>with reference to</w:t>
      </w:r>
      <w:r>
        <w:t xml:space="preserve"> the saf</w:t>
      </w:r>
      <w:r w:rsidR="006E5944">
        <w:t>eness of</w:t>
      </w:r>
      <w:r>
        <w:t xml:space="preserve"> using local soil for construction purposes</w:t>
      </w:r>
    </w:p>
    <w:p w14:paraId="5CE4A477" w14:textId="77777777" w:rsidR="00742E31" w:rsidRDefault="00742E31" w:rsidP="00E63C4A">
      <w:pPr>
        <w:pStyle w:val="Heading2"/>
      </w:pPr>
    </w:p>
    <w:p w14:paraId="13893FF0" w14:textId="7BF17EF4" w:rsidR="00240053" w:rsidRPr="005E153A" w:rsidRDefault="00952353" w:rsidP="007B589E">
      <w:pPr>
        <w:pStyle w:val="Heading2"/>
      </w:pPr>
      <w:bookmarkStart w:id="24" w:name="_Toc180686053"/>
      <w:r w:rsidRPr="002635B9">
        <w:t>1.3 Objectives</w:t>
      </w:r>
      <w:bookmarkEnd w:id="24"/>
    </w:p>
    <w:p w14:paraId="5C1C86F7" w14:textId="45A6B47A" w:rsidR="008B2984" w:rsidRDefault="00240053" w:rsidP="007B589E">
      <w:pPr>
        <w:spacing w:after="0" w:line="360" w:lineRule="auto"/>
        <w:jc w:val="both"/>
        <w:rPr>
          <w:rFonts w:eastAsia="Calibri" w:cs="Times New Roman"/>
          <w:szCs w:val="24"/>
        </w:rPr>
      </w:pPr>
      <w:r>
        <w:t xml:space="preserve">The </w:t>
      </w:r>
      <w:r w:rsidR="006E5944">
        <w:t>greatest</w:t>
      </w:r>
      <w:r>
        <w:t xml:space="preserve"> </w:t>
      </w:r>
      <w:r w:rsidR="006E5944">
        <w:t>purpose</w:t>
      </w:r>
      <w:r>
        <w:t xml:space="preserve"> of this </w:t>
      </w:r>
      <w:r w:rsidR="006C3EF3">
        <w:t>research</w:t>
      </w:r>
      <w:r>
        <w:t xml:space="preserve"> was to </w:t>
      </w:r>
      <w:r w:rsidR="006C3EF3">
        <w:t>quantify</w:t>
      </w:r>
      <w:r>
        <w:t xml:space="preserve"> soil radiation risks </w:t>
      </w:r>
      <w:r w:rsidR="006E5944">
        <w:t>closed in</w:t>
      </w:r>
      <w:r>
        <w:t xml:space="preserve"> </w:t>
      </w:r>
      <w:proofErr w:type="spellStart"/>
      <w:r>
        <w:t>Mbeere</w:t>
      </w:r>
      <w:proofErr w:type="spellEnd"/>
      <w:r>
        <w:t xml:space="preserve"> North region of Embu County through gamma-ray spectrometry</w:t>
      </w:r>
    </w:p>
    <w:p w14:paraId="61E14BC5" w14:textId="77777777" w:rsidR="00240053" w:rsidRPr="008927B9" w:rsidRDefault="00240053" w:rsidP="007B589E">
      <w:pPr>
        <w:spacing w:after="0" w:line="360" w:lineRule="auto"/>
        <w:jc w:val="both"/>
        <w:rPr>
          <w:rFonts w:eastAsia="Calibri" w:cs="Times New Roman"/>
          <w:szCs w:val="24"/>
        </w:rPr>
      </w:pPr>
    </w:p>
    <w:p w14:paraId="0F6E1FD3" w14:textId="4A2132F7" w:rsidR="003546BD" w:rsidRPr="000A2323" w:rsidRDefault="00F44F27" w:rsidP="007B589E">
      <w:pPr>
        <w:pStyle w:val="Heading3"/>
      </w:pPr>
      <w:bookmarkStart w:id="25" w:name="_Toc155351739"/>
      <w:bookmarkStart w:id="26" w:name="_Toc180686054"/>
      <w:r w:rsidRPr="00A94C06">
        <w:t>1.3</w:t>
      </w:r>
      <w:r w:rsidR="00BD37CD" w:rsidRPr="00A94C06">
        <w:t>.</w:t>
      </w:r>
      <w:r w:rsidR="000F0151">
        <w:t>1</w:t>
      </w:r>
      <w:r w:rsidR="00BD37CD" w:rsidRPr="00A94C06">
        <w:t xml:space="preserve"> Specific </w:t>
      </w:r>
      <w:r w:rsidR="003C1BE6">
        <w:t>O</w:t>
      </w:r>
      <w:r w:rsidR="001551A2" w:rsidRPr="00A94C06">
        <w:t>bjectives</w:t>
      </w:r>
      <w:bookmarkEnd w:id="25"/>
      <w:bookmarkEnd w:id="26"/>
      <w:r w:rsidR="001551A2" w:rsidRPr="00A94C06">
        <w:t xml:space="preserve"> </w:t>
      </w:r>
      <w:bookmarkStart w:id="27" w:name="_Toc155351740"/>
    </w:p>
    <w:p w14:paraId="4DFD5D61" w14:textId="3D575057" w:rsidR="00240053" w:rsidRPr="00240053" w:rsidRDefault="00240053" w:rsidP="007B589E">
      <w:pPr>
        <w:spacing w:before="100" w:beforeAutospacing="1" w:after="100" w:afterAutospacing="1" w:line="360" w:lineRule="auto"/>
        <w:jc w:val="both"/>
        <w:rPr>
          <w:rFonts w:eastAsia="Times New Roman" w:cs="Times New Roman"/>
          <w:szCs w:val="24"/>
        </w:rPr>
      </w:pPr>
      <w:proofErr w:type="spellStart"/>
      <w:r w:rsidRPr="00240053">
        <w:rPr>
          <w:rFonts w:eastAsia="Times New Roman" w:cs="Times New Roman"/>
          <w:szCs w:val="24"/>
        </w:rPr>
        <w:t>i</w:t>
      </w:r>
      <w:proofErr w:type="spellEnd"/>
      <w:r w:rsidRPr="00240053">
        <w:rPr>
          <w:rFonts w:eastAsia="Times New Roman" w:cs="Times New Roman"/>
          <w:szCs w:val="24"/>
        </w:rPr>
        <w:t xml:space="preserve">. To </w:t>
      </w:r>
      <w:r w:rsidR="006C3EF3">
        <w:rPr>
          <w:rFonts w:eastAsia="Times New Roman" w:cs="Times New Roman"/>
          <w:szCs w:val="24"/>
        </w:rPr>
        <w:t>quantify</w:t>
      </w:r>
      <w:r w:rsidRPr="00240053">
        <w:rPr>
          <w:rFonts w:eastAsia="Times New Roman" w:cs="Times New Roman"/>
          <w:szCs w:val="24"/>
        </w:rPr>
        <w:t xml:space="preserve"> the </w:t>
      </w:r>
      <w:r w:rsidR="002F3F8B">
        <w:rPr>
          <w:rFonts w:eastAsia="Times New Roman" w:cs="Times New Roman"/>
          <w:szCs w:val="24"/>
        </w:rPr>
        <w:t>accumulation</w:t>
      </w:r>
      <w:r w:rsidR="006C3EF3">
        <w:rPr>
          <w:rFonts w:eastAsia="Times New Roman" w:cs="Times New Roman"/>
          <w:szCs w:val="24"/>
        </w:rPr>
        <w:t xml:space="preserve"> of</w:t>
      </w:r>
      <w:r w:rsidRPr="00240053">
        <w:rPr>
          <w:rFonts w:eastAsia="Times New Roman" w:cs="Times New Roman"/>
          <w:szCs w:val="24"/>
        </w:rPr>
        <w:t xml:space="preserve"> radionuclides (²³⁸U, ²³²Th, and ⁴⁰K) in soil samples collected from </w:t>
      </w:r>
      <w:proofErr w:type="spellStart"/>
      <w:r w:rsidRPr="00240053">
        <w:rPr>
          <w:rFonts w:eastAsia="Times New Roman" w:cs="Times New Roman"/>
          <w:szCs w:val="24"/>
        </w:rPr>
        <w:t>Mbeere</w:t>
      </w:r>
      <w:proofErr w:type="spellEnd"/>
      <w:r w:rsidRPr="00240053">
        <w:rPr>
          <w:rFonts w:eastAsia="Times New Roman" w:cs="Times New Roman"/>
          <w:szCs w:val="24"/>
        </w:rPr>
        <w:t xml:space="preserve"> North region of Embu County.</w:t>
      </w:r>
    </w:p>
    <w:p w14:paraId="0BF42C4E" w14:textId="21479C9C" w:rsidR="00240053" w:rsidRPr="00240053" w:rsidRDefault="00240053" w:rsidP="007B589E">
      <w:pPr>
        <w:spacing w:before="100" w:beforeAutospacing="1" w:after="100" w:afterAutospacing="1" w:line="360" w:lineRule="auto"/>
        <w:jc w:val="both"/>
        <w:rPr>
          <w:rFonts w:eastAsia="Times New Roman" w:cs="Times New Roman"/>
          <w:szCs w:val="24"/>
        </w:rPr>
      </w:pPr>
      <w:r w:rsidRPr="00240053">
        <w:rPr>
          <w:rFonts w:eastAsia="Times New Roman" w:cs="Times New Roman"/>
          <w:szCs w:val="24"/>
        </w:rPr>
        <w:t xml:space="preserve">ii. To </w:t>
      </w:r>
      <w:r w:rsidR="003D3E8A">
        <w:rPr>
          <w:rFonts w:eastAsia="Times New Roman" w:cs="Times New Roman"/>
          <w:szCs w:val="24"/>
        </w:rPr>
        <w:t>compute</w:t>
      </w:r>
      <w:r w:rsidRPr="00240053">
        <w:rPr>
          <w:rFonts w:eastAsia="Times New Roman" w:cs="Times New Roman"/>
          <w:szCs w:val="24"/>
        </w:rPr>
        <w:t xml:space="preserve"> the radiation dose rates (both absorbed and annual effective) based on the concentrations of radionuclides found in the soil samples.</w:t>
      </w:r>
    </w:p>
    <w:p w14:paraId="57BCB651" w14:textId="2078AC55" w:rsidR="00240053" w:rsidRDefault="00240053" w:rsidP="007B589E">
      <w:pPr>
        <w:spacing w:before="100" w:beforeAutospacing="1" w:after="100" w:afterAutospacing="1" w:line="360" w:lineRule="auto"/>
        <w:jc w:val="both"/>
        <w:rPr>
          <w:rFonts w:eastAsia="Times New Roman" w:cs="Times New Roman"/>
          <w:szCs w:val="24"/>
        </w:rPr>
      </w:pPr>
      <w:r w:rsidRPr="00240053">
        <w:rPr>
          <w:rFonts w:eastAsia="Times New Roman" w:cs="Times New Roman"/>
          <w:szCs w:val="24"/>
        </w:rPr>
        <w:t xml:space="preserve">iii. To </w:t>
      </w:r>
      <w:r w:rsidR="002F3F8B">
        <w:rPr>
          <w:rFonts w:eastAsia="Times New Roman" w:cs="Times New Roman"/>
          <w:szCs w:val="24"/>
        </w:rPr>
        <w:t>work out</w:t>
      </w:r>
      <w:r w:rsidRPr="00240053">
        <w:rPr>
          <w:rFonts w:eastAsia="Times New Roman" w:cs="Times New Roman"/>
          <w:szCs w:val="24"/>
        </w:rPr>
        <w:t xml:space="preserve"> the internal, external, </w:t>
      </w:r>
      <w:r w:rsidR="001A4EF8">
        <w:rPr>
          <w:rFonts w:eastAsia="Times New Roman" w:cs="Times New Roman"/>
          <w:szCs w:val="24"/>
        </w:rPr>
        <w:t>as well as</w:t>
      </w:r>
      <w:r w:rsidRPr="00240053">
        <w:rPr>
          <w:rFonts w:eastAsia="Times New Roman" w:cs="Times New Roman"/>
          <w:szCs w:val="24"/>
        </w:rPr>
        <w:t xml:space="preserve"> radium equivalent radiological hazard indices for the soil samples</w:t>
      </w:r>
    </w:p>
    <w:p w14:paraId="269675D6" w14:textId="77777777" w:rsidR="001A4EF8" w:rsidRPr="00633DB5" w:rsidRDefault="001A4EF8" w:rsidP="00633DB5">
      <w:pPr>
        <w:spacing w:before="100" w:beforeAutospacing="1" w:after="100" w:afterAutospacing="1" w:line="360" w:lineRule="auto"/>
        <w:rPr>
          <w:rFonts w:eastAsia="Times New Roman" w:cs="Times New Roman"/>
          <w:szCs w:val="24"/>
        </w:rPr>
      </w:pPr>
    </w:p>
    <w:p w14:paraId="2AB2EA8E" w14:textId="23293550" w:rsidR="00931200" w:rsidRPr="00931200" w:rsidRDefault="00E748BB" w:rsidP="007B589E">
      <w:pPr>
        <w:pStyle w:val="Heading2"/>
        <w:rPr>
          <w:rFonts w:eastAsia="Calibri"/>
        </w:rPr>
      </w:pPr>
      <w:bookmarkStart w:id="28" w:name="_Toc180686055"/>
      <w:r w:rsidRPr="00A94C06">
        <w:rPr>
          <w:rFonts w:eastAsia="Calibri"/>
        </w:rPr>
        <w:lastRenderedPageBreak/>
        <w:t>1.4 Research Questions</w:t>
      </w:r>
      <w:bookmarkEnd w:id="27"/>
      <w:bookmarkEnd w:id="28"/>
    </w:p>
    <w:p w14:paraId="6653D75C" w14:textId="3FF7E4E9" w:rsidR="00240053" w:rsidRPr="00240053" w:rsidRDefault="00240053" w:rsidP="007B589E">
      <w:pPr>
        <w:spacing w:before="100" w:beforeAutospacing="1" w:after="100" w:afterAutospacing="1" w:line="360" w:lineRule="auto"/>
        <w:jc w:val="both"/>
        <w:rPr>
          <w:rFonts w:eastAsia="Times New Roman" w:cs="Times New Roman"/>
          <w:szCs w:val="24"/>
        </w:rPr>
      </w:pPr>
      <w:bookmarkStart w:id="29" w:name="_Toc155351741"/>
      <w:proofErr w:type="spellStart"/>
      <w:r w:rsidRPr="00240053">
        <w:rPr>
          <w:rFonts w:eastAsia="Times New Roman" w:cs="Times New Roman"/>
          <w:szCs w:val="24"/>
        </w:rPr>
        <w:t>i</w:t>
      </w:r>
      <w:proofErr w:type="spellEnd"/>
      <w:r w:rsidRPr="00240053">
        <w:rPr>
          <w:rFonts w:eastAsia="Times New Roman" w:cs="Times New Roman"/>
          <w:szCs w:val="24"/>
        </w:rPr>
        <w:t xml:space="preserve">. What </w:t>
      </w:r>
      <w:r w:rsidR="001A4EF8">
        <w:rPr>
          <w:rFonts w:eastAsia="Times New Roman" w:cs="Times New Roman"/>
          <w:szCs w:val="24"/>
        </w:rPr>
        <w:t xml:space="preserve">are the </w:t>
      </w:r>
      <w:r w:rsidR="002F3F8B">
        <w:rPr>
          <w:rFonts w:eastAsia="Times New Roman" w:cs="Times New Roman"/>
          <w:szCs w:val="24"/>
        </w:rPr>
        <w:t>preoccupations</w:t>
      </w:r>
      <w:r w:rsidRPr="00240053">
        <w:rPr>
          <w:rFonts w:eastAsia="Times New Roman" w:cs="Times New Roman"/>
          <w:szCs w:val="24"/>
        </w:rPr>
        <w:t xml:space="preserve"> </w:t>
      </w:r>
      <w:r w:rsidR="001A4EF8">
        <w:rPr>
          <w:rFonts w:eastAsia="Times New Roman" w:cs="Times New Roman"/>
          <w:szCs w:val="24"/>
        </w:rPr>
        <w:t xml:space="preserve">associated </w:t>
      </w:r>
      <w:r w:rsidR="002F3F8B">
        <w:rPr>
          <w:rFonts w:eastAsia="Times New Roman" w:cs="Times New Roman"/>
          <w:szCs w:val="24"/>
        </w:rPr>
        <w:t xml:space="preserve">with the radioisotopes </w:t>
      </w:r>
      <w:r w:rsidRPr="00240053">
        <w:rPr>
          <w:rFonts w:eastAsia="Times New Roman" w:cs="Times New Roman"/>
          <w:szCs w:val="24"/>
        </w:rPr>
        <w:t>²³⁸U, ²³²Th, and ⁴⁰</w:t>
      </w:r>
      <w:r w:rsidR="001A4EF8" w:rsidRPr="00240053">
        <w:rPr>
          <w:rFonts w:eastAsia="Times New Roman" w:cs="Times New Roman"/>
          <w:szCs w:val="24"/>
        </w:rPr>
        <w:t>K</w:t>
      </w:r>
      <w:r w:rsidR="001A4EF8">
        <w:rPr>
          <w:rFonts w:eastAsia="Times New Roman" w:cs="Times New Roman"/>
          <w:szCs w:val="24"/>
        </w:rPr>
        <w:t xml:space="preserve">, are </w:t>
      </w:r>
      <w:r w:rsidR="001A4EF8" w:rsidRPr="00240053">
        <w:rPr>
          <w:rFonts w:eastAsia="Times New Roman" w:cs="Times New Roman"/>
          <w:szCs w:val="24"/>
        </w:rPr>
        <w:t>present</w:t>
      </w:r>
      <w:r w:rsidRPr="00240053">
        <w:rPr>
          <w:rFonts w:eastAsia="Times New Roman" w:cs="Times New Roman"/>
          <w:szCs w:val="24"/>
        </w:rPr>
        <w:t xml:space="preserve"> in soil samples </w:t>
      </w:r>
      <w:r w:rsidR="002F3F8B">
        <w:rPr>
          <w:rFonts w:eastAsia="Times New Roman" w:cs="Times New Roman"/>
          <w:szCs w:val="24"/>
        </w:rPr>
        <w:t xml:space="preserve">gathered </w:t>
      </w:r>
      <w:r w:rsidRPr="00240053">
        <w:rPr>
          <w:rFonts w:eastAsia="Times New Roman" w:cs="Times New Roman"/>
          <w:szCs w:val="24"/>
        </w:rPr>
        <w:t xml:space="preserve">from </w:t>
      </w:r>
      <w:proofErr w:type="spellStart"/>
      <w:r w:rsidRPr="00240053">
        <w:rPr>
          <w:rFonts w:eastAsia="Times New Roman" w:cs="Times New Roman"/>
          <w:szCs w:val="24"/>
        </w:rPr>
        <w:t>Mbeere</w:t>
      </w:r>
      <w:proofErr w:type="spellEnd"/>
      <w:r w:rsidRPr="00240053">
        <w:rPr>
          <w:rFonts w:eastAsia="Times New Roman" w:cs="Times New Roman"/>
          <w:szCs w:val="24"/>
        </w:rPr>
        <w:t xml:space="preserve"> North region of Embu County?</w:t>
      </w:r>
    </w:p>
    <w:p w14:paraId="3979D62A" w14:textId="14445856" w:rsidR="00240053" w:rsidRPr="00240053" w:rsidRDefault="00240053" w:rsidP="007B589E">
      <w:pPr>
        <w:spacing w:before="100" w:beforeAutospacing="1" w:after="100" w:afterAutospacing="1" w:line="360" w:lineRule="auto"/>
        <w:jc w:val="both"/>
        <w:rPr>
          <w:rFonts w:eastAsia="Times New Roman" w:cs="Times New Roman"/>
          <w:szCs w:val="24"/>
        </w:rPr>
      </w:pPr>
      <w:r w:rsidRPr="00240053">
        <w:rPr>
          <w:rFonts w:eastAsia="Times New Roman" w:cs="Times New Roman"/>
          <w:szCs w:val="24"/>
        </w:rPr>
        <w:t xml:space="preserve">ii. What are the radiation absorbed and </w:t>
      </w:r>
      <w:r w:rsidR="001A4EF8">
        <w:rPr>
          <w:rFonts w:eastAsia="Times New Roman" w:cs="Times New Roman"/>
          <w:szCs w:val="24"/>
        </w:rPr>
        <w:t>yearly</w:t>
      </w:r>
      <w:r w:rsidRPr="00240053">
        <w:rPr>
          <w:rFonts w:eastAsia="Times New Roman" w:cs="Times New Roman"/>
          <w:szCs w:val="24"/>
        </w:rPr>
        <w:t xml:space="preserve"> effective dose rates </w:t>
      </w:r>
      <w:r w:rsidR="000161FF">
        <w:rPr>
          <w:rFonts w:eastAsia="Times New Roman" w:cs="Times New Roman"/>
          <w:szCs w:val="24"/>
        </w:rPr>
        <w:t>derived</w:t>
      </w:r>
      <w:r w:rsidRPr="00240053">
        <w:rPr>
          <w:rFonts w:eastAsia="Times New Roman" w:cs="Times New Roman"/>
          <w:szCs w:val="24"/>
        </w:rPr>
        <w:t xml:space="preserve"> </w:t>
      </w:r>
      <w:r w:rsidR="000161FF">
        <w:rPr>
          <w:rFonts w:eastAsia="Times New Roman" w:cs="Times New Roman"/>
          <w:szCs w:val="24"/>
        </w:rPr>
        <w:t>amongst</w:t>
      </w:r>
      <w:r w:rsidRPr="00240053">
        <w:rPr>
          <w:rFonts w:eastAsia="Times New Roman" w:cs="Times New Roman"/>
          <w:szCs w:val="24"/>
        </w:rPr>
        <w:t xml:space="preserve"> the concentrations of radionuclides associated with the soil samples?</w:t>
      </w:r>
    </w:p>
    <w:p w14:paraId="1219D8C3" w14:textId="55A56F32" w:rsidR="00240053" w:rsidRPr="00240053" w:rsidRDefault="00240053" w:rsidP="007B589E">
      <w:pPr>
        <w:spacing w:before="100" w:beforeAutospacing="1" w:after="100" w:afterAutospacing="1" w:line="360" w:lineRule="auto"/>
        <w:jc w:val="both"/>
        <w:rPr>
          <w:rFonts w:eastAsia="Times New Roman" w:cs="Times New Roman"/>
          <w:szCs w:val="24"/>
        </w:rPr>
      </w:pPr>
      <w:r w:rsidRPr="00240053">
        <w:rPr>
          <w:rFonts w:eastAsia="Times New Roman" w:cs="Times New Roman"/>
          <w:szCs w:val="24"/>
        </w:rPr>
        <w:t xml:space="preserve">iii. What are the external and internal radiological hazard indices, radium equivalent, and other related parameters for the soil </w:t>
      </w:r>
      <w:r w:rsidR="000161FF">
        <w:rPr>
          <w:rFonts w:eastAsia="Times New Roman" w:cs="Times New Roman"/>
          <w:szCs w:val="24"/>
        </w:rPr>
        <w:t>tests</w:t>
      </w:r>
      <w:r w:rsidRPr="00240053">
        <w:rPr>
          <w:rFonts w:eastAsia="Times New Roman" w:cs="Times New Roman"/>
          <w:szCs w:val="24"/>
        </w:rPr>
        <w:t>?</w:t>
      </w:r>
    </w:p>
    <w:p w14:paraId="370C5579" w14:textId="77777777" w:rsidR="00240053" w:rsidRDefault="00240053" w:rsidP="00E63C4A"/>
    <w:p w14:paraId="0A165724" w14:textId="4D227EDB" w:rsidR="004067F5" w:rsidRPr="00240053" w:rsidRDefault="00191F70" w:rsidP="007B589E">
      <w:pPr>
        <w:pStyle w:val="Heading2"/>
      </w:pPr>
      <w:bookmarkStart w:id="30" w:name="_Toc180686056"/>
      <w:r w:rsidRPr="00A94C06">
        <w:t xml:space="preserve">1.5 </w:t>
      </w:r>
      <w:r w:rsidR="00BB4393" w:rsidRPr="00A94C06">
        <w:t>Justification</w:t>
      </w:r>
      <w:r w:rsidR="00FD7540" w:rsidRPr="00A94C06">
        <w:t xml:space="preserve"> </w:t>
      </w:r>
      <w:r w:rsidRPr="00A94C06">
        <w:t xml:space="preserve">of the </w:t>
      </w:r>
      <w:r w:rsidR="00FD7540" w:rsidRPr="00A94C06">
        <w:t>S</w:t>
      </w:r>
      <w:r w:rsidR="00A82E5B" w:rsidRPr="00A94C06">
        <w:t>tudy</w:t>
      </w:r>
      <w:bookmarkEnd w:id="29"/>
      <w:bookmarkEnd w:id="30"/>
    </w:p>
    <w:p w14:paraId="2A762E3A" w14:textId="1CA071CB" w:rsidR="00633DB5" w:rsidRPr="00240053" w:rsidRDefault="00240053" w:rsidP="007B589E">
      <w:pPr>
        <w:spacing w:after="100" w:afterAutospacing="1" w:line="360" w:lineRule="auto"/>
        <w:jc w:val="both"/>
        <w:rPr>
          <w:rFonts w:eastAsia="Times New Roman" w:cs="Times New Roman"/>
          <w:szCs w:val="24"/>
        </w:rPr>
      </w:pPr>
      <w:r w:rsidRPr="00240053">
        <w:rPr>
          <w:rFonts w:eastAsia="Times New Roman" w:cs="Times New Roman"/>
          <w:szCs w:val="24"/>
        </w:rPr>
        <w:t xml:space="preserve">In the </w:t>
      </w:r>
      <w:proofErr w:type="spellStart"/>
      <w:r w:rsidRPr="00240053">
        <w:rPr>
          <w:rFonts w:eastAsia="Times New Roman" w:cs="Times New Roman"/>
          <w:szCs w:val="24"/>
        </w:rPr>
        <w:t>Mbeere</w:t>
      </w:r>
      <w:proofErr w:type="spellEnd"/>
      <w:r w:rsidRPr="00240053">
        <w:rPr>
          <w:rFonts w:eastAsia="Times New Roman" w:cs="Times New Roman"/>
          <w:szCs w:val="24"/>
        </w:rPr>
        <w:t xml:space="preserve"> North region of Embu County, artisanal mining of soil, sand, and ballast is a key economic activity. This soil is utilized for various purposes, including brickmaking, agriculture, animal husbandry, and the construction of semi-permanent homes. The produced bricks are sold not only in the local market but also to neighboring counties such as Kirinyaga, Tharaka Nithi, and Machakos. It is widely acknowledged that natural radioactivity in soils can result from the </w:t>
      </w:r>
      <w:r w:rsidR="000161FF">
        <w:rPr>
          <w:rFonts w:eastAsia="Times New Roman" w:cs="Times New Roman"/>
          <w:szCs w:val="24"/>
        </w:rPr>
        <w:t>vicinity</w:t>
      </w:r>
      <w:r w:rsidRPr="00240053">
        <w:rPr>
          <w:rFonts w:eastAsia="Times New Roman" w:cs="Times New Roman"/>
          <w:szCs w:val="24"/>
        </w:rPr>
        <w:t xml:space="preserve"> </w:t>
      </w:r>
      <w:r w:rsidR="00E73C74" w:rsidRPr="00240053">
        <w:rPr>
          <w:rFonts w:eastAsia="Times New Roman" w:cs="Times New Roman"/>
          <w:szCs w:val="24"/>
        </w:rPr>
        <w:t>of</w:t>
      </w:r>
      <w:r w:rsidR="00E73C74">
        <w:rPr>
          <w:rFonts w:eastAsia="Times New Roman" w:cs="Times New Roman"/>
          <w:szCs w:val="24"/>
        </w:rPr>
        <w:t xml:space="preserve"> </w:t>
      </w:r>
      <w:r w:rsidR="00E73C74" w:rsidRPr="00240053">
        <w:rPr>
          <w:rFonts w:eastAsia="Times New Roman" w:cs="Times New Roman"/>
          <w:szCs w:val="24"/>
        </w:rPr>
        <w:t>radionuclides</w:t>
      </w:r>
      <w:r w:rsidRPr="00240053">
        <w:rPr>
          <w:rFonts w:eastAsia="Times New Roman" w:cs="Times New Roman"/>
          <w:szCs w:val="24"/>
        </w:rPr>
        <w:t xml:space="preserve"> (²³⁸U, ²³²Th, and ⁴⁰K) </w:t>
      </w:r>
      <w:r w:rsidR="000161FF">
        <w:rPr>
          <w:rFonts w:eastAsia="Times New Roman" w:cs="Times New Roman"/>
          <w:szCs w:val="24"/>
        </w:rPr>
        <w:t>appearing</w:t>
      </w:r>
      <w:r w:rsidRPr="00240053">
        <w:rPr>
          <w:rFonts w:eastAsia="Times New Roman" w:cs="Times New Roman"/>
          <w:szCs w:val="24"/>
        </w:rPr>
        <w:t xml:space="preserve"> in calcareous </w:t>
      </w:r>
      <w:r w:rsidR="000161FF">
        <w:rPr>
          <w:rFonts w:eastAsia="Times New Roman" w:cs="Times New Roman"/>
          <w:szCs w:val="24"/>
        </w:rPr>
        <w:t>slag</w:t>
      </w:r>
      <w:r w:rsidRPr="00240053">
        <w:rPr>
          <w:rFonts w:eastAsia="Times New Roman" w:cs="Times New Roman"/>
          <w:szCs w:val="24"/>
        </w:rPr>
        <w:t>, gneisses, and schist within the Earth's crus</w:t>
      </w:r>
      <w:r w:rsidR="00F854CD">
        <w:rPr>
          <w:rFonts w:eastAsia="Times New Roman" w:cs="Times New Roman"/>
          <w:szCs w:val="24"/>
        </w:rPr>
        <w:t>t</w:t>
      </w:r>
      <w:r w:rsidR="00F854CD" w:rsidRPr="00F854CD">
        <w:rPr>
          <w:rFonts w:eastAsia="Calibri" w:cs="Times New Roman"/>
          <w:color w:val="222222"/>
          <w:kern w:val="2"/>
          <w:sz w:val="28"/>
          <w:szCs w:val="28"/>
          <w:shd w:val="clear" w:color="auto" w:fill="FFFFFF"/>
          <w14:ligatures w14:val="standardContextual"/>
        </w:rPr>
        <w:t xml:space="preserve"> </w:t>
      </w:r>
      <w:r w:rsidR="00F854CD" w:rsidRPr="001A4EF8">
        <w:rPr>
          <w:rFonts w:eastAsia="Calibri" w:cs="Times New Roman"/>
          <w:color w:val="222222"/>
          <w:kern w:val="2"/>
          <w:szCs w:val="24"/>
          <w:shd w:val="clear" w:color="auto" w:fill="FFFFFF"/>
          <w14:ligatures w14:val="standardContextual"/>
        </w:rPr>
        <w:t xml:space="preserve">(Karthikayini </w:t>
      </w:r>
      <w:r w:rsidR="00F854CD" w:rsidRPr="001A4EF8">
        <w:rPr>
          <w:rFonts w:eastAsia="Calibri" w:cs="Times New Roman"/>
          <w:i/>
          <w:iCs/>
          <w:color w:val="222222"/>
          <w:kern w:val="2"/>
          <w:szCs w:val="24"/>
          <w:shd w:val="clear" w:color="auto" w:fill="FFFFFF"/>
          <w14:ligatures w14:val="standardContextual"/>
        </w:rPr>
        <w:t>e</w:t>
      </w:r>
      <w:r w:rsidRPr="001A4EF8">
        <w:rPr>
          <w:rFonts w:eastAsia="Times New Roman" w:cs="Times New Roman"/>
          <w:i/>
          <w:iCs/>
          <w:szCs w:val="24"/>
        </w:rPr>
        <w:t>t</w:t>
      </w:r>
      <w:r w:rsidR="00F854CD" w:rsidRPr="001A4EF8">
        <w:rPr>
          <w:rFonts w:eastAsia="Times New Roman" w:cs="Times New Roman"/>
          <w:i/>
          <w:iCs/>
          <w:szCs w:val="24"/>
        </w:rPr>
        <w:t xml:space="preserve"> al</w:t>
      </w:r>
      <w:r w:rsidR="00F854CD" w:rsidRPr="001A4EF8">
        <w:rPr>
          <w:rFonts w:eastAsia="Times New Roman" w:cs="Times New Roman"/>
          <w:szCs w:val="24"/>
        </w:rPr>
        <w:t>., 2024)</w:t>
      </w:r>
      <w:r w:rsidRPr="001A4EF8">
        <w:rPr>
          <w:rFonts w:eastAsia="Times New Roman" w:cs="Times New Roman"/>
          <w:szCs w:val="24"/>
        </w:rPr>
        <w:t>.</w:t>
      </w:r>
      <w:r w:rsidRPr="00240053">
        <w:rPr>
          <w:rFonts w:eastAsia="Times New Roman" w:cs="Times New Roman"/>
          <w:szCs w:val="24"/>
        </w:rPr>
        <w:t xml:space="preserve"> Exposure to such radiation can have harmful health effects, including cancer (Qureshi </w:t>
      </w:r>
      <w:r w:rsidRPr="00930862">
        <w:rPr>
          <w:rFonts w:eastAsia="Times New Roman" w:cs="Times New Roman"/>
          <w:i/>
          <w:iCs/>
          <w:szCs w:val="24"/>
        </w:rPr>
        <w:t>et al</w:t>
      </w:r>
      <w:r w:rsidRPr="00240053">
        <w:rPr>
          <w:rFonts w:eastAsia="Times New Roman" w:cs="Times New Roman"/>
          <w:szCs w:val="24"/>
        </w:rPr>
        <w:t xml:space="preserve">., 2014). Embu County has been identified as one of the regions experiencing a rise in cancer cases (Kobia </w:t>
      </w:r>
      <w:r w:rsidRPr="00930862">
        <w:rPr>
          <w:rFonts w:eastAsia="Times New Roman" w:cs="Times New Roman"/>
          <w:i/>
          <w:iCs/>
          <w:szCs w:val="24"/>
        </w:rPr>
        <w:t>et al</w:t>
      </w:r>
      <w:r w:rsidRPr="00240053">
        <w:rPr>
          <w:rFonts w:eastAsia="Times New Roman" w:cs="Times New Roman"/>
          <w:szCs w:val="24"/>
        </w:rPr>
        <w:t xml:space="preserve">., 2019). Given that the </w:t>
      </w:r>
      <w:proofErr w:type="spellStart"/>
      <w:r w:rsidRPr="00240053">
        <w:rPr>
          <w:rFonts w:eastAsia="Times New Roman" w:cs="Times New Roman"/>
          <w:szCs w:val="24"/>
        </w:rPr>
        <w:t>Mbeere</w:t>
      </w:r>
      <w:proofErr w:type="spellEnd"/>
      <w:r w:rsidRPr="00240053">
        <w:rPr>
          <w:rFonts w:eastAsia="Times New Roman" w:cs="Times New Roman"/>
          <w:szCs w:val="24"/>
        </w:rPr>
        <w:t xml:space="preserve"> North region is a significant supplier of construction materials for the area and the county, the </w:t>
      </w:r>
      <w:r w:rsidR="000161FF">
        <w:rPr>
          <w:rFonts w:eastAsia="Times New Roman" w:cs="Times New Roman"/>
          <w:szCs w:val="24"/>
        </w:rPr>
        <w:t>closeness</w:t>
      </w:r>
      <w:r w:rsidRPr="00240053">
        <w:rPr>
          <w:rFonts w:eastAsia="Times New Roman" w:cs="Times New Roman"/>
          <w:szCs w:val="24"/>
        </w:rPr>
        <w:t xml:space="preserve"> of </w:t>
      </w:r>
      <w:r w:rsidR="001A4EF8">
        <w:rPr>
          <w:rFonts w:eastAsia="Times New Roman" w:cs="Times New Roman"/>
          <w:szCs w:val="24"/>
        </w:rPr>
        <w:t>primordial</w:t>
      </w:r>
      <w:r w:rsidRPr="00240053">
        <w:rPr>
          <w:rFonts w:eastAsia="Times New Roman" w:cs="Times New Roman"/>
          <w:szCs w:val="24"/>
        </w:rPr>
        <w:t xml:space="preserve"> radionuclides in the </w:t>
      </w:r>
      <w:r w:rsidR="007B589E">
        <w:rPr>
          <w:rFonts w:eastAsia="Times New Roman" w:cs="Times New Roman"/>
          <w:szCs w:val="24"/>
        </w:rPr>
        <w:t>material</w:t>
      </w:r>
      <w:r w:rsidR="000161FF">
        <w:rPr>
          <w:rFonts w:eastAsia="Times New Roman" w:cs="Times New Roman"/>
          <w:szCs w:val="24"/>
        </w:rPr>
        <w:t>s</w:t>
      </w:r>
      <w:r w:rsidRPr="00240053">
        <w:rPr>
          <w:rFonts w:eastAsia="Times New Roman" w:cs="Times New Roman"/>
          <w:szCs w:val="24"/>
        </w:rPr>
        <w:t xml:space="preserve"> has become a matter of public concern.</w:t>
      </w:r>
    </w:p>
    <w:p w14:paraId="52266255" w14:textId="05F8E910" w:rsidR="00240053" w:rsidRPr="00240053" w:rsidRDefault="00871DAF" w:rsidP="00C2563D">
      <w:pPr>
        <w:spacing w:before="100" w:beforeAutospacing="1" w:after="100" w:afterAutospacing="1" w:line="360" w:lineRule="auto"/>
        <w:jc w:val="both"/>
        <w:rPr>
          <w:rFonts w:eastAsia="Times New Roman" w:cs="Times New Roman"/>
          <w:szCs w:val="24"/>
        </w:rPr>
      </w:pPr>
      <w:r>
        <w:rPr>
          <w:rFonts w:eastAsia="Times New Roman" w:cs="Times New Roman"/>
          <w:szCs w:val="24"/>
        </w:rPr>
        <w:t>S</w:t>
      </w:r>
      <w:r w:rsidR="00240053" w:rsidRPr="00240053">
        <w:rPr>
          <w:rFonts w:eastAsia="Times New Roman" w:cs="Times New Roman"/>
          <w:szCs w:val="24"/>
        </w:rPr>
        <w:t xml:space="preserve">oil </w:t>
      </w:r>
      <w:r>
        <w:rPr>
          <w:rFonts w:eastAsia="Times New Roman" w:cs="Times New Roman"/>
          <w:szCs w:val="24"/>
        </w:rPr>
        <w:t xml:space="preserve">employment </w:t>
      </w:r>
      <w:r w:rsidR="00240053" w:rsidRPr="00240053">
        <w:rPr>
          <w:rFonts w:eastAsia="Times New Roman" w:cs="Times New Roman"/>
          <w:szCs w:val="24"/>
        </w:rPr>
        <w:t xml:space="preserve">as a </w:t>
      </w:r>
      <w:r>
        <w:rPr>
          <w:rFonts w:eastAsia="Times New Roman" w:cs="Times New Roman"/>
          <w:szCs w:val="24"/>
        </w:rPr>
        <w:t>tool</w:t>
      </w:r>
      <w:r w:rsidR="007213C7">
        <w:rPr>
          <w:rFonts w:eastAsia="Times New Roman" w:cs="Times New Roman"/>
          <w:szCs w:val="24"/>
        </w:rPr>
        <w:t xml:space="preserve"> for </w:t>
      </w:r>
      <w:r>
        <w:rPr>
          <w:rFonts w:eastAsia="Times New Roman" w:cs="Times New Roman"/>
          <w:szCs w:val="24"/>
        </w:rPr>
        <w:t>building</w:t>
      </w:r>
      <w:r w:rsidR="007213C7">
        <w:rPr>
          <w:rFonts w:eastAsia="Times New Roman" w:cs="Times New Roman"/>
          <w:szCs w:val="24"/>
        </w:rPr>
        <w:t xml:space="preserve"> purposes</w:t>
      </w:r>
      <w:r w:rsidR="00240053" w:rsidRPr="00240053">
        <w:rPr>
          <w:rFonts w:eastAsia="Times New Roman" w:cs="Times New Roman"/>
          <w:szCs w:val="24"/>
        </w:rPr>
        <w:t xml:space="preserve"> is often favored due to its affordability, availability, and acceptable quality</w:t>
      </w:r>
      <w:r w:rsidR="00F67563">
        <w:rPr>
          <w:rFonts w:eastAsia="Times New Roman" w:cs="Times New Roman"/>
          <w:szCs w:val="24"/>
        </w:rPr>
        <w:t xml:space="preserve"> (Aslam </w:t>
      </w:r>
      <w:r w:rsidR="00F67563" w:rsidRPr="007213C7">
        <w:rPr>
          <w:rFonts w:eastAsia="Times New Roman" w:cs="Times New Roman"/>
          <w:i/>
          <w:iCs/>
          <w:szCs w:val="24"/>
        </w:rPr>
        <w:t>et al.,</w:t>
      </w:r>
      <w:r w:rsidR="00F67563">
        <w:rPr>
          <w:rFonts w:eastAsia="Times New Roman" w:cs="Times New Roman"/>
          <w:szCs w:val="24"/>
        </w:rPr>
        <w:t xml:space="preserve"> 2012)</w:t>
      </w:r>
      <w:r w:rsidR="00240053" w:rsidRPr="00240053">
        <w:rPr>
          <w:rFonts w:eastAsia="Times New Roman" w:cs="Times New Roman"/>
          <w:szCs w:val="24"/>
        </w:rPr>
        <w:t>. Construction soil is typically extracted from the Earth's surface, comprising a significant percentage of sediments deposited as a result of erosion and local mining activities. These sediments may contain naturally</w:t>
      </w:r>
      <w:r w:rsidR="00633DB5">
        <w:rPr>
          <w:rFonts w:eastAsia="Times New Roman" w:cs="Times New Roman"/>
          <w:szCs w:val="24"/>
        </w:rPr>
        <w:t xml:space="preserve"> </w:t>
      </w:r>
      <w:r w:rsidR="00240053" w:rsidRPr="00240053">
        <w:rPr>
          <w:rFonts w:eastAsia="Times New Roman" w:cs="Times New Roman"/>
          <w:szCs w:val="24"/>
        </w:rPr>
        <w:t xml:space="preserve">occurring radionuclides, which can expose occupants of homes built with such materials to natural </w:t>
      </w:r>
      <w:r w:rsidRPr="00240053">
        <w:rPr>
          <w:rFonts w:eastAsia="Times New Roman" w:cs="Times New Roman"/>
          <w:szCs w:val="24"/>
        </w:rPr>
        <w:t>radiation. The</w:t>
      </w:r>
      <w:r w:rsidR="00240053" w:rsidRPr="00240053">
        <w:rPr>
          <w:rFonts w:eastAsia="Times New Roman" w:cs="Times New Roman"/>
          <w:szCs w:val="24"/>
        </w:rPr>
        <w:t xml:space="preserve"> soils in this region include strongly weathered upland soils, hilltop soils on elevated areas, and dissected erosion plains along river bends. Furthermore, the increased use of fertilizers derived from phosphate </w:t>
      </w:r>
      <w:r w:rsidR="00240053" w:rsidRPr="00240053">
        <w:rPr>
          <w:rFonts w:eastAsia="Times New Roman" w:cs="Times New Roman"/>
          <w:szCs w:val="24"/>
        </w:rPr>
        <w:lastRenderedPageBreak/>
        <w:t xml:space="preserve">rock, which is rich in ²³⁸U, ²³²Th, and ⁴⁰K, such as NPK, CAN, and </w:t>
      </w:r>
      <w:proofErr w:type="spellStart"/>
      <w:r w:rsidR="00240053" w:rsidRPr="00240053">
        <w:rPr>
          <w:rFonts w:eastAsia="Times New Roman" w:cs="Times New Roman"/>
          <w:szCs w:val="24"/>
        </w:rPr>
        <w:t>Mavuno</w:t>
      </w:r>
      <w:proofErr w:type="spellEnd"/>
      <w:r w:rsidR="00240053" w:rsidRPr="00240053">
        <w:rPr>
          <w:rFonts w:eastAsia="Times New Roman" w:cs="Times New Roman"/>
          <w:szCs w:val="24"/>
        </w:rPr>
        <w:t xml:space="preserve">, may further elevate natural radiation levels in the </w:t>
      </w:r>
      <w:proofErr w:type="spellStart"/>
      <w:r w:rsidR="00240053" w:rsidRPr="00240053">
        <w:rPr>
          <w:rFonts w:eastAsia="Times New Roman" w:cs="Times New Roman"/>
          <w:szCs w:val="24"/>
        </w:rPr>
        <w:t>Mbeere</w:t>
      </w:r>
      <w:proofErr w:type="spellEnd"/>
      <w:r w:rsidR="00240053" w:rsidRPr="00240053">
        <w:rPr>
          <w:rFonts w:eastAsia="Times New Roman" w:cs="Times New Roman"/>
          <w:szCs w:val="24"/>
        </w:rPr>
        <w:t xml:space="preserve"> North region.</w:t>
      </w:r>
    </w:p>
    <w:p w14:paraId="351F3E45" w14:textId="232517DE" w:rsidR="0033066E" w:rsidRPr="00C2563D" w:rsidRDefault="00240053" w:rsidP="00C2563D">
      <w:pPr>
        <w:spacing w:before="100" w:beforeAutospacing="1" w:after="100" w:afterAutospacing="1" w:line="360" w:lineRule="auto"/>
        <w:jc w:val="both"/>
        <w:rPr>
          <w:rFonts w:eastAsia="Calibri" w:cs="Times New Roman"/>
          <w:szCs w:val="24"/>
          <w:vertAlign w:val="superscript"/>
        </w:rPr>
      </w:pPr>
      <w:r w:rsidRPr="00240053">
        <w:rPr>
          <w:rFonts w:eastAsia="Times New Roman" w:cs="Times New Roman"/>
          <w:szCs w:val="24"/>
        </w:rPr>
        <w:t xml:space="preserve">In </w:t>
      </w:r>
      <w:r w:rsidR="007F017A" w:rsidRPr="00240053">
        <w:rPr>
          <w:rFonts w:eastAsia="Times New Roman" w:cs="Times New Roman"/>
          <w:szCs w:val="24"/>
        </w:rPr>
        <w:t>research</w:t>
      </w:r>
      <w:r w:rsidR="007213C7">
        <w:rPr>
          <w:rFonts w:eastAsia="Times New Roman" w:cs="Times New Roman"/>
          <w:szCs w:val="24"/>
        </w:rPr>
        <w:t xml:space="preserve"> to </w:t>
      </w:r>
      <w:r w:rsidR="00871DAF">
        <w:rPr>
          <w:rFonts w:eastAsia="Times New Roman" w:cs="Times New Roman"/>
          <w:szCs w:val="24"/>
        </w:rPr>
        <w:t>critique</w:t>
      </w:r>
      <w:r w:rsidR="007213C7">
        <w:rPr>
          <w:rFonts w:eastAsia="Times New Roman" w:cs="Times New Roman"/>
          <w:szCs w:val="24"/>
        </w:rPr>
        <w:t xml:space="preserve"> the </w:t>
      </w:r>
      <w:r w:rsidR="00871DAF">
        <w:rPr>
          <w:rFonts w:eastAsia="Times New Roman" w:cs="Times New Roman"/>
          <w:szCs w:val="24"/>
        </w:rPr>
        <w:t>sum totals</w:t>
      </w:r>
      <w:r w:rsidR="007213C7">
        <w:rPr>
          <w:rFonts w:eastAsia="Times New Roman" w:cs="Times New Roman"/>
          <w:szCs w:val="24"/>
        </w:rPr>
        <w:t xml:space="preserve"> of</w:t>
      </w:r>
      <w:r w:rsidRPr="00240053">
        <w:rPr>
          <w:rFonts w:eastAsia="Times New Roman" w:cs="Times New Roman"/>
          <w:szCs w:val="24"/>
        </w:rPr>
        <w:t xml:space="preserve"> natural radiation in the building sand of Tharaka Nithi County, adjacent to the </w:t>
      </w:r>
      <w:proofErr w:type="spellStart"/>
      <w:r w:rsidRPr="00240053">
        <w:rPr>
          <w:rFonts w:eastAsia="Times New Roman" w:cs="Times New Roman"/>
          <w:szCs w:val="24"/>
        </w:rPr>
        <w:t>Mbeere</w:t>
      </w:r>
      <w:proofErr w:type="spellEnd"/>
      <w:r w:rsidRPr="00240053">
        <w:rPr>
          <w:rFonts w:eastAsia="Times New Roman" w:cs="Times New Roman"/>
          <w:szCs w:val="24"/>
        </w:rPr>
        <w:t xml:space="preserve"> North region, the mean activity concentrations were f</w:t>
      </w:r>
      <w:r w:rsidR="00B44264">
        <w:rPr>
          <w:rFonts w:eastAsia="Times New Roman" w:cs="Times New Roman"/>
          <w:szCs w:val="24"/>
        </w:rPr>
        <w:t>igured</w:t>
      </w:r>
      <w:r w:rsidRPr="00240053">
        <w:rPr>
          <w:rFonts w:eastAsia="Times New Roman" w:cs="Times New Roman"/>
          <w:szCs w:val="24"/>
        </w:rPr>
        <w:t xml:space="preserve"> to be </w:t>
      </w:r>
      <w:r w:rsidR="007213C7" w:rsidRPr="00240053">
        <w:rPr>
          <w:rFonts w:eastAsia="Times New Roman" w:cs="Times New Roman"/>
          <w:szCs w:val="24"/>
        </w:rPr>
        <w:t>98 Bqkg</w:t>
      </w:r>
      <w:r w:rsidR="007213C7">
        <w:rPr>
          <w:rFonts w:eastAsia="Times New Roman" w:cs="Times New Roman"/>
          <w:szCs w:val="24"/>
          <w:vertAlign w:val="superscript"/>
        </w:rPr>
        <w:t>-1</w:t>
      </w:r>
      <w:r w:rsidR="007213C7" w:rsidRPr="00240053">
        <w:rPr>
          <w:rFonts w:eastAsia="Times New Roman" w:cs="Times New Roman"/>
          <w:szCs w:val="24"/>
        </w:rPr>
        <w:t xml:space="preserve"> for ²³⁸U</w:t>
      </w:r>
      <w:r w:rsidR="001B5258">
        <w:rPr>
          <w:rFonts w:eastAsia="Times New Roman" w:cs="Times New Roman"/>
          <w:szCs w:val="24"/>
        </w:rPr>
        <w:t>,</w:t>
      </w:r>
      <w:r w:rsidR="007213C7" w:rsidRPr="00240053">
        <w:rPr>
          <w:rFonts w:eastAsia="Times New Roman" w:cs="Times New Roman"/>
          <w:szCs w:val="24"/>
        </w:rPr>
        <w:t xml:space="preserve"> </w:t>
      </w:r>
      <w:r w:rsidRPr="00240053">
        <w:rPr>
          <w:rFonts w:eastAsia="Times New Roman" w:cs="Times New Roman"/>
          <w:szCs w:val="24"/>
        </w:rPr>
        <w:t>1069 Bqkg</w:t>
      </w:r>
      <w:r w:rsidR="007213C7">
        <w:rPr>
          <w:rFonts w:eastAsia="Times New Roman" w:cs="Times New Roman"/>
          <w:szCs w:val="24"/>
          <w:vertAlign w:val="superscript"/>
        </w:rPr>
        <w:t>-1</w:t>
      </w:r>
      <w:r w:rsidRPr="00240053">
        <w:rPr>
          <w:rFonts w:eastAsia="Times New Roman" w:cs="Times New Roman"/>
          <w:szCs w:val="24"/>
        </w:rPr>
        <w:t xml:space="preserve"> for ⁴⁰K,</w:t>
      </w:r>
      <w:r w:rsidR="007213C7">
        <w:rPr>
          <w:rFonts w:eastAsia="Times New Roman" w:cs="Times New Roman"/>
          <w:szCs w:val="24"/>
        </w:rPr>
        <w:t xml:space="preserve"> </w:t>
      </w:r>
      <w:r w:rsidR="00D545F7">
        <w:rPr>
          <w:rFonts w:eastAsia="Times New Roman" w:cs="Times New Roman"/>
          <w:szCs w:val="24"/>
        </w:rPr>
        <w:t>while</w:t>
      </w:r>
      <w:r w:rsidR="00D545F7" w:rsidRPr="00240053">
        <w:rPr>
          <w:rFonts w:eastAsia="Times New Roman" w:cs="Times New Roman"/>
          <w:szCs w:val="24"/>
        </w:rPr>
        <w:t xml:space="preserve"> for</w:t>
      </w:r>
      <w:r w:rsidR="007213C7" w:rsidRPr="00240053">
        <w:rPr>
          <w:rFonts w:eastAsia="Times New Roman" w:cs="Times New Roman"/>
          <w:szCs w:val="24"/>
        </w:rPr>
        <w:t xml:space="preserve"> ²³²Th </w:t>
      </w:r>
      <w:r w:rsidR="007213C7">
        <w:rPr>
          <w:rFonts w:eastAsia="Times New Roman" w:cs="Times New Roman"/>
          <w:szCs w:val="24"/>
        </w:rPr>
        <w:t>was</w:t>
      </w:r>
      <w:r w:rsidRPr="00240053">
        <w:rPr>
          <w:rFonts w:eastAsia="Times New Roman" w:cs="Times New Roman"/>
          <w:szCs w:val="24"/>
        </w:rPr>
        <w:t xml:space="preserve"> 53 Bqkg</w:t>
      </w:r>
      <w:r w:rsidR="007213C7">
        <w:rPr>
          <w:rFonts w:eastAsia="Times New Roman" w:cs="Times New Roman"/>
          <w:szCs w:val="24"/>
          <w:vertAlign w:val="superscript"/>
        </w:rPr>
        <w:t>-1</w:t>
      </w:r>
      <w:r w:rsidRPr="00240053">
        <w:rPr>
          <w:rFonts w:eastAsia="Times New Roman" w:cs="Times New Roman"/>
          <w:szCs w:val="24"/>
        </w:rPr>
        <w:t xml:space="preserve"> (</w:t>
      </w:r>
      <w:proofErr w:type="spellStart"/>
      <w:r w:rsidRPr="00240053">
        <w:rPr>
          <w:rFonts w:eastAsia="Times New Roman" w:cs="Times New Roman"/>
          <w:szCs w:val="24"/>
        </w:rPr>
        <w:t>Kamunde</w:t>
      </w:r>
      <w:proofErr w:type="spellEnd"/>
      <w:r w:rsidRPr="00240053">
        <w:rPr>
          <w:rFonts w:eastAsia="Times New Roman" w:cs="Times New Roman"/>
          <w:szCs w:val="24"/>
        </w:rPr>
        <w:t xml:space="preserve"> </w:t>
      </w:r>
      <w:r w:rsidRPr="007213C7">
        <w:rPr>
          <w:rFonts w:eastAsia="Times New Roman" w:cs="Times New Roman"/>
          <w:i/>
          <w:iCs/>
          <w:szCs w:val="24"/>
        </w:rPr>
        <w:t>et al</w:t>
      </w:r>
      <w:r w:rsidRPr="00240053">
        <w:rPr>
          <w:rFonts w:eastAsia="Times New Roman" w:cs="Times New Roman"/>
          <w:szCs w:val="24"/>
        </w:rPr>
        <w:t xml:space="preserve">., 2016). The global average activity </w:t>
      </w:r>
      <w:r w:rsidR="00B44264">
        <w:rPr>
          <w:rFonts w:eastAsia="Times New Roman" w:cs="Times New Roman"/>
          <w:szCs w:val="24"/>
        </w:rPr>
        <w:t>engrossment</w:t>
      </w:r>
      <w:r w:rsidRPr="00240053">
        <w:rPr>
          <w:rFonts w:eastAsia="Times New Roman" w:cs="Times New Roman"/>
          <w:szCs w:val="24"/>
        </w:rPr>
        <w:t>s for these radionuclides in the environment are reported to be 420 Bq</w:t>
      </w:r>
      <w:r w:rsidR="00C2563D" w:rsidRPr="00240053">
        <w:rPr>
          <w:rFonts w:eastAsia="Times New Roman" w:cs="Times New Roman"/>
          <w:szCs w:val="24"/>
        </w:rPr>
        <w:t>kg</w:t>
      </w:r>
      <w:r w:rsidR="00C2563D">
        <w:rPr>
          <w:rFonts w:eastAsia="Times New Roman" w:cs="Times New Roman"/>
          <w:szCs w:val="24"/>
          <w:vertAlign w:val="superscript"/>
        </w:rPr>
        <w:t>-1</w:t>
      </w:r>
      <w:r w:rsidR="00C2563D" w:rsidRPr="00240053">
        <w:rPr>
          <w:rFonts w:eastAsia="Times New Roman" w:cs="Times New Roman"/>
          <w:szCs w:val="24"/>
        </w:rPr>
        <w:t xml:space="preserve"> </w:t>
      </w:r>
      <w:r w:rsidR="00C2563D">
        <w:rPr>
          <w:rFonts w:eastAsia="Times New Roman" w:cs="Times New Roman"/>
          <w:szCs w:val="24"/>
        </w:rPr>
        <w:t>as</w:t>
      </w:r>
      <w:r w:rsidR="00B44264">
        <w:rPr>
          <w:rFonts w:eastAsia="Times New Roman" w:cs="Times New Roman"/>
          <w:szCs w:val="24"/>
        </w:rPr>
        <w:t xml:space="preserve"> </w:t>
      </w:r>
      <w:r w:rsidRPr="00240053">
        <w:rPr>
          <w:rFonts w:eastAsia="Times New Roman" w:cs="Times New Roman"/>
          <w:szCs w:val="24"/>
        </w:rPr>
        <w:t>for ⁴⁰K, 33 Bqkg</w:t>
      </w:r>
      <w:r w:rsidR="00C2563D" w:rsidRPr="001B5258">
        <w:rPr>
          <w:rFonts w:eastAsia="Times New Roman" w:cs="Times New Roman"/>
          <w:szCs w:val="24"/>
          <w:vertAlign w:val="superscript"/>
        </w:rPr>
        <w:t>-1</w:t>
      </w:r>
      <w:r w:rsidR="00C2563D" w:rsidRPr="00240053">
        <w:rPr>
          <w:rFonts w:eastAsia="Times New Roman" w:cs="Times New Roman"/>
          <w:szCs w:val="24"/>
        </w:rPr>
        <w:t xml:space="preserve"> </w:t>
      </w:r>
      <w:r w:rsidR="00C2563D">
        <w:rPr>
          <w:rFonts w:eastAsia="Times New Roman" w:cs="Times New Roman"/>
          <w:szCs w:val="24"/>
        </w:rPr>
        <w:t>as</w:t>
      </w:r>
      <w:r w:rsidR="00B44264">
        <w:rPr>
          <w:rFonts w:eastAsia="Times New Roman" w:cs="Times New Roman"/>
          <w:szCs w:val="24"/>
        </w:rPr>
        <w:t xml:space="preserve"> </w:t>
      </w:r>
      <w:r w:rsidRPr="00240053">
        <w:rPr>
          <w:rFonts w:eastAsia="Times New Roman" w:cs="Times New Roman"/>
          <w:szCs w:val="24"/>
        </w:rPr>
        <w:t>for ²³⁸U, and 45 Bqkg</w:t>
      </w:r>
      <w:r w:rsidR="00C2563D">
        <w:rPr>
          <w:rFonts w:eastAsia="Times New Roman" w:cs="Times New Roman"/>
          <w:szCs w:val="24"/>
          <w:vertAlign w:val="superscript"/>
        </w:rPr>
        <w:t>-1</w:t>
      </w:r>
      <w:r w:rsidR="00C2563D" w:rsidRPr="00240053">
        <w:rPr>
          <w:rFonts w:eastAsia="Times New Roman" w:cs="Times New Roman"/>
          <w:szCs w:val="24"/>
        </w:rPr>
        <w:t xml:space="preserve"> </w:t>
      </w:r>
      <w:r w:rsidR="00C2563D">
        <w:rPr>
          <w:rFonts w:eastAsia="Times New Roman" w:cs="Times New Roman"/>
          <w:szCs w:val="24"/>
        </w:rPr>
        <w:t>as</w:t>
      </w:r>
      <w:r w:rsidR="00B44264">
        <w:rPr>
          <w:rFonts w:eastAsia="Times New Roman" w:cs="Times New Roman"/>
          <w:szCs w:val="24"/>
        </w:rPr>
        <w:t xml:space="preserve"> </w:t>
      </w:r>
      <w:r w:rsidRPr="00240053">
        <w:rPr>
          <w:rFonts w:eastAsia="Times New Roman" w:cs="Times New Roman"/>
          <w:szCs w:val="24"/>
        </w:rPr>
        <w:t xml:space="preserve">for ²³²Th (UNSCEAR, 2017). Given that the same geological belt is present in the </w:t>
      </w:r>
      <w:proofErr w:type="spellStart"/>
      <w:r w:rsidRPr="00240053">
        <w:rPr>
          <w:rFonts w:eastAsia="Times New Roman" w:cs="Times New Roman"/>
          <w:szCs w:val="24"/>
        </w:rPr>
        <w:t>Mbeere</w:t>
      </w:r>
      <w:proofErr w:type="spellEnd"/>
      <w:r w:rsidRPr="00240053">
        <w:rPr>
          <w:rFonts w:eastAsia="Times New Roman" w:cs="Times New Roman"/>
          <w:szCs w:val="24"/>
        </w:rPr>
        <w:t xml:space="preserve"> North area, it is plausible that the sand in this region may also exhibit elevated mean </w:t>
      </w:r>
      <w:r w:rsidR="00930862" w:rsidRPr="00240053">
        <w:rPr>
          <w:rFonts w:eastAsia="Times New Roman" w:cs="Times New Roman"/>
          <w:szCs w:val="24"/>
        </w:rPr>
        <w:t>concentrations.</w:t>
      </w:r>
      <w:r w:rsidR="00930862" w:rsidRPr="00240053">
        <w:rPr>
          <w:rFonts w:eastAsia="Calibri" w:cs="Times New Roman"/>
          <w:szCs w:val="24"/>
        </w:rPr>
        <w:t xml:space="preserve"> A</w:t>
      </w:r>
      <w:r w:rsidR="00B44264">
        <w:rPr>
          <w:rFonts w:eastAsia="Calibri" w:cs="Times New Roman"/>
          <w:szCs w:val="24"/>
        </w:rPr>
        <w:t>n investigation</w:t>
      </w:r>
      <w:r w:rsidRPr="00240053">
        <w:rPr>
          <w:rFonts w:eastAsia="Calibri" w:cs="Times New Roman"/>
          <w:szCs w:val="24"/>
        </w:rPr>
        <w:t xml:space="preserve"> </w:t>
      </w:r>
      <w:r w:rsidR="00B44264">
        <w:rPr>
          <w:rFonts w:eastAsia="Calibri" w:cs="Times New Roman"/>
          <w:szCs w:val="24"/>
        </w:rPr>
        <w:t>handle</w:t>
      </w:r>
      <w:r w:rsidRPr="00240053">
        <w:rPr>
          <w:rFonts w:eastAsia="Calibri" w:cs="Times New Roman"/>
          <w:szCs w:val="24"/>
        </w:rPr>
        <w:t xml:space="preserve">d by Munyao </w:t>
      </w:r>
      <w:r w:rsidRPr="00930862">
        <w:rPr>
          <w:rFonts w:eastAsia="Calibri" w:cs="Times New Roman"/>
          <w:i/>
          <w:iCs/>
          <w:szCs w:val="24"/>
        </w:rPr>
        <w:t>et al</w:t>
      </w:r>
      <w:r w:rsidRPr="00240053">
        <w:rPr>
          <w:rFonts w:eastAsia="Calibri" w:cs="Times New Roman"/>
          <w:szCs w:val="24"/>
        </w:rPr>
        <w:t xml:space="preserve">. (2020) aimed at evaluating the radiation levels of </w:t>
      </w:r>
      <w:r w:rsidR="00B44264">
        <w:rPr>
          <w:rFonts w:eastAsia="Calibri" w:cs="Times New Roman"/>
          <w:szCs w:val="24"/>
        </w:rPr>
        <w:t>gravel</w:t>
      </w:r>
      <w:r w:rsidRPr="00240053">
        <w:rPr>
          <w:rFonts w:eastAsia="Calibri" w:cs="Times New Roman"/>
          <w:szCs w:val="24"/>
        </w:rPr>
        <w:t xml:space="preserve"> samples </w:t>
      </w:r>
      <w:r w:rsidR="00B44264">
        <w:rPr>
          <w:rFonts w:eastAsia="Calibri" w:cs="Times New Roman"/>
          <w:szCs w:val="24"/>
        </w:rPr>
        <w:t>assemble</w:t>
      </w:r>
      <w:r w:rsidRPr="00240053">
        <w:rPr>
          <w:rFonts w:eastAsia="Calibri" w:cs="Times New Roman"/>
          <w:szCs w:val="24"/>
        </w:rPr>
        <w:t xml:space="preserve">d from the </w:t>
      </w:r>
      <w:proofErr w:type="spellStart"/>
      <w:r w:rsidRPr="00240053">
        <w:rPr>
          <w:rFonts w:eastAsia="Calibri" w:cs="Times New Roman"/>
          <w:szCs w:val="24"/>
        </w:rPr>
        <w:t>Ekalakala</w:t>
      </w:r>
      <w:proofErr w:type="spellEnd"/>
      <w:r w:rsidRPr="00240053">
        <w:rPr>
          <w:rFonts w:eastAsia="Calibri" w:cs="Times New Roman"/>
          <w:szCs w:val="24"/>
        </w:rPr>
        <w:t xml:space="preserve"> River in Machakos County, which is in proximity </w:t>
      </w:r>
      <w:r w:rsidR="00C2563D">
        <w:rPr>
          <w:rFonts w:eastAsia="Calibri" w:cs="Times New Roman"/>
          <w:szCs w:val="24"/>
        </w:rPr>
        <w:t>of</w:t>
      </w:r>
      <w:r w:rsidRPr="00240053">
        <w:rPr>
          <w:rFonts w:eastAsia="Calibri" w:cs="Times New Roman"/>
          <w:szCs w:val="24"/>
        </w:rPr>
        <w:t xml:space="preserve"> the </w:t>
      </w:r>
      <w:proofErr w:type="spellStart"/>
      <w:r w:rsidRPr="00240053">
        <w:rPr>
          <w:rFonts w:eastAsia="Calibri" w:cs="Times New Roman"/>
          <w:szCs w:val="24"/>
        </w:rPr>
        <w:t>Mbeere</w:t>
      </w:r>
      <w:proofErr w:type="spellEnd"/>
      <w:r w:rsidRPr="00240053">
        <w:rPr>
          <w:rFonts w:eastAsia="Calibri" w:cs="Times New Roman"/>
          <w:szCs w:val="24"/>
        </w:rPr>
        <w:t xml:space="preserve"> North region, </w:t>
      </w:r>
      <w:r w:rsidR="00C2563D" w:rsidRPr="00240053">
        <w:rPr>
          <w:rFonts w:eastAsia="Calibri" w:cs="Times New Roman"/>
          <w:szCs w:val="24"/>
        </w:rPr>
        <w:t>found</w:t>
      </w:r>
      <w:r w:rsidR="00C2563D">
        <w:rPr>
          <w:rFonts w:eastAsia="Calibri" w:cs="Times New Roman"/>
          <w:szCs w:val="24"/>
        </w:rPr>
        <w:t xml:space="preserve"> out</w:t>
      </w:r>
      <w:r w:rsidR="00B44264">
        <w:rPr>
          <w:rFonts w:eastAsia="Calibri" w:cs="Times New Roman"/>
          <w:szCs w:val="24"/>
        </w:rPr>
        <w:t xml:space="preserve"> that</w:t>
      </w:r>
      <w:r w:rsidRPr="00240053">
        <w:rPr>
          <w:rFonts w:eastAsia="Calibri" w:cs="Times New Roman"/>
          <w:szCs w:val="24"/>
        </w:rPr>
        <w:t xml:space="preserve"> the mean activity </w:t>
      </w:r>
      <w:r w:rsidR="00B44264">
        <w:rPr>
          <w:rFonts w:eastAsia="Calibri" w:cs="Times New Roman"/>
          <w:szCs w:val="24"/>
        </w:rPr>
        <w:t>absorption</w:t>
      </w:r>
      <w:r w:rsidRPr="00240053">
        <w:rPr>
          <w:rFonts w:eastAsia="Calibri" w:cs="Times New Roman"/>
          <w:szCs w:val="24"/>
        </w:rPr>
        <w:t xml:space="preserve">s </w:t>
      </w:r>
      <w:r w:rsidR="00536208" w:rsidRPr="00240053">
        <w:rPr>
          <w:rFonts w:eastAsia="Calibri" w:cs="Times New Roman"/>
          <w:szCs w:val="24"/>
        </w:rPr>
        <w:t>of</w:t>
      </w:r>
      <w:r w:rsidR="00536208">
        <w:rPr>
          <w:rFonts w:eastAsia="Calibri" w:cs="Times New Roman"/>
          <w:szCs w:val="24"/>
        </w:rPr>
        <w:t xml:space="preserve"> </w:t>
      </w:r>
      <w:r w:rsidR="00536208" w:rsidRPr="00536208">
        <w:rPr>
          <w:rFonts w:eastAsia="Calibri" w:cs="Times New Roman"/>
          <w:szCs w:val="24"/>
          <w:vertAlign w:val="superscript"/>
        </w:rPr>
        <w:t>238</w:t>
      </w:r>
      <w:r w:rsidR="00C2563D">
        <w:rPr>
          <w:rFonts w:eastAsia="Calibri" w:cs="Times New Roman"/>
          <w:szCs w:val="24"/>
        </w:rPr>
        <w:t>U</w:t>
      </w:r>
      <w:r w:rsidRPr="00240053">
        <w:rPr>
          <w:rFonts w:eastAsia="Calibri" w:cs="Times New Roman"/>
          <w:szCs w:val="24"/>
        </w:rPr>
        <w:t xml:space="preserve">, </w:t>
      </w:r>
      <w:r w:rsidR="00B44264" w:rsidRPr="00ED3F5E">
        <w:rPr>
          <w:rFonts w:eastAsia="Calibri" w:cs="Times New Roman"/>
          <w:szCs w:val="24"/>
          <w:vertAlign w:val="superscript"/>
        </w:rPr>
        <w:t>232</w:t>
      </w:r>
      <w:r w:rsidR="00ED3F5E">
        <w:rPr>
          <w:rFonts w:eastAsia="Calibri" w:cs="Times New Roman"/>
          <w:szCs w:val="24"/>
        </w:rPr>
        <w:t>T</w:t>
      </w:r>
      <w:r w:rsidR="00B44264">
        <w:rPr>
          <w:rFonts w:eastAsia="Calibri" w:cs="Times New Roman"/>
          <w:szCs w:val="24"/>
        </w:rPr>
        <w:t>h</w:t>
      </w:r>
      <w:r w:rsidR="00ED3F5E">
        <w:rPr>
          <w:rFonts w:eastAsia="Calibri" w:cs="Times New Roman"/>
          <w:szCs w:val="24"/>
        </w:rPr>
        <w:t xml:space="preserve">, </w:t>
      </w:r>
      <w:r w:rsidR="00B44264">
        <w:rPr>
          <w:rFonts w:eastAsia="Calibri" w:cs="Times New Roman"/>
          <w:szCs w:val="24"/>
        </w:rPr>
        <w:t>a</w:t>
      </w:r>
      <w:r w:rsidRPr="00240053">
        <w:rPr>
          <w:rFonts w:eastAsia="Calibri" w:cs="Times New Roman"/>
          <w:szCs w:val="24"/>
        </w:rPr>
        <w:t>nd</w:t>
      </w:r>
      <w:r w:rsidR="00ED3F5E">
        <w:rPr>
          <w:rFonts w:eastAsia="Calibri" w:cs="Times New Roman"/>
          <w:szCs w:val="24"/>
        </w:rPr>
        <w:t xml:space="preserve"> </w:t>
      </w:r>
      <w:r w:rsidR="00B44264" w:rsidRPr="00ED3F5E">
        <w:rPr>
          <w:rFonts w:eastAsia="Calibri" w:cs="Times New Roman"/>
          <w:szCs w:val="24"/>
          <w:vertAlign w:val="superscript"/>
        </w:rPr>
        <w:t>40</w:t>
      </w:r>
      <w:r w:rsidR="00ED3F5E">
        <w:rPr>
          <w:rFonts w:eastAsia="Calibri" w:cs="Times New Roman"/>
          <w:szCs w:val="24"/>
        </w:rPr>
        <w:t>K</w:t>
      </w:r>
      <w:r w:rsidRPr="00240053">
        <w:rPr>
          <w:rFonts w:eastAsia="Calibri" w:cs="Times New Roman"/>
          <w:szCs w:val="24"/>
        </w:rPr>
        <w:t xml:space="preserve"> to be 14.3 ± 3.8</w:t>
      </w:r>
      <w:r w:rsidR="00ED3F5E">
        <w:rPr>
          <w:rFonts w:eastAsia="Calibri" w:cs="Times New Roman"/>
          <w:szCs w:val="24"/>
        </w:rPr>
        <w:t>,</w:t>
      </w:r>
      <w:r w:rsidRPr="00240053">
        <w:rPr>
          <w:rFonts w:eastAsia="Calibri" w:cs="Times New Roman"/>
          <w:szCs w:val="24"/>
        </w:rPr>
        <w:t xml:space="preserve"> 17.3 ± 4.2 and 14.3 ± 3.8</w:t>
      </w:r>
      <w:r w:rsidR="00ED3F5E">
        <w:rPr>
          <w:rFonts w:eastAsia="Calibri" w:cs="Times New Roman"/>
          <w:szCs w:val="24"/>
        </w:rPr>
        <w:t xml:space="preserve"> all in Bqkg</w:t>
      </w:r>
      <w:r w:rsidR="00ED3F5E">
        <w:rPr>
          <w:rFonts w:eastAsia="Calibri" w:cs="Times New Roman"/>
          <w:szCs w:val="24"/>
          <w:vertAlign w:val="superscript"/>
        </w:rPr>
        <w:t>-1</w:t>
      </w:r>
      <w:r w:rsidR="00ED3F5E">
        <w:rPr>
          <w:rFonts w:eastAsia="Calibri" w:cs="Times New Roman"/>
          <w:szCs w:val="24"/>
        </w:rPr>
        <w:t xml:space="preserve"> and following that order</w:t>
      </w:r>
      <w:r w:rsidRPr="00240053">
        <w:rPr>
          <w:rFonts w:eastAsia="Calibri" w:cs="Times New Roman"/>
          <w:szCs w:val="24"/>
        </w:rPr>
        <w:t xml:space="preserve">. These mean concentration </w:t>
      </w:r>
      <w:r w:rsidR="00ED3F5E">
        <w:rPr>
          <w:rFonts w:eastAsia="Calibri" w:cs="Times New Roman"/>
          <w:szCs w:val="24"/>
        </w:rPr>
        <w:t>content</w:t>
      </w:r>
      <w:r w:rsidRPr="00240053">
        <w:rPr>
          <w:rFonts w:eastAsia="Calibri" w:cs="Times New Roman"/>
          <w:szCs w:val="24"/>
        </w:rPr>
        <w:t xml:space="preserve">s were </w:t>
      </w:r>
      <w:r w:rsidR="00ED3F5E">
        <w:rPr>
          <w:rFonts w:eastAsia="Calibri" w:cs="Times New Roman"/>
          <w:szCs w:val="24"/>
        </w:rPr>
        <w:t xml:space="preserve">fell short of </w:t>
      </w:r>
      <w:r w:rsidRPr="00240053">
        <w:rPr>
          <w:rFonts w:eastAsia="Calibri" w:cs="Times New Roman"/>
          <w:szCs w:val="24"/>
        </w:rPr>
        <w:t>globally recommended thresholds.</w:t>
      </w:r>
    </w:p>
    <w:p w14:paraId="3E490E05" w14:textId="43194C6A" w:rsidR="00240053" w:rsidRPr="00240053" w:rsidRDefault="007213C7" w:rsidP="00593591">
      <w:pPr>
        <w:spacing w:before="100" w:beforeAutospacing="1" w:after="100" w:afterAutospacing="1" w:line="360" w:lineRule="auto"/>
        <w:jc w:val="both"/>
        <w:rPr>
          <w:rFonts w:eastAsia="Calibri" w:cs="Times New Roman"/>
          <w:szCs w:val="24"/>
        </w:rPr>
      </w:pPr>
      <w:r w:rsidRPr="007213C7">
        <w:rPr>
          <w:rFonts w:eastAsia="Calibri" w:cs="Times New Roman"/>
          <w:szCs w:val="24"/>
        </w:rPr>
        <w:t xml:space="preserve"> </w:t>
      </w:r>
      <w:r w:rsidR="0033066E">
        <w:rPr>
          <w:rFonts w:eastAsia="Calibri" w:cs="Times New Roman"/>
          <w:szCs w:val="24"/>
        </w:rPr>
        <w:t>G</w:t>
      </w:r>
      <w:r w:rsidRPr="007213C7">
        <w:rPr>
          <w:rFonts w:eastAsia="Calibri" w:cs="Times New Roman"/>
          <w:szCs w:val="24"/>
        </w:rPr>
        <w:t xml:space="preserve">amma-ray spectrometric technique was used to analyze the radiation levels from radionuclides present in </w:t>
      </w:r>
      <w:r w:rsidR="0089529F">
        <w:rPr>
          <w:rFonts w:eastAsia="Calibri" w:cs="Times New Roman"/>
          <w:szCs w:val="24"/>
        </w:rPr>
        <w:t>dirt</w:t>
      </w:r>
      <w:r w:rsidRPr="007213C7">
        <w:rPr>
          <w:rFonts w:eastAsia="Calibri" w:cs="Times New Roman"/>
          <w:szCs w:val="24"/>
        </w:rPr>
        <w:t xml:space="preserve"> samples </w:t>
      </w:r>
      <w:r w:rsidR="0089529F">
        <w:rPr>
          <w:rFonts w:eastAsia="Calibri" w:cs="Times New Roman"/>
          <w:szCs w:val="24"/>
        </w:rPr>
        <w:t>taken</w:t>
      </w:r>
      <w:r w:rsidRPr="007213C7">
        <w:rPr>
          <w:rFonts w:eastAsia="Calibri" w:cs="Times New Roman"/>
          <w:szCs w:val="24"/>
        </w:rPr>
        <w:t xml:space="preserve"> </w:t>
      </w:r>
      <w:r w:rsidR="0089529F">
        <w:rPr>
          <w:rFonts w:eastAsia="Calibri" w:cs="Times New Roman"/>
          <w:szCs w:val="24"/>
        </w:rPr>
        <w:t>within the territories of</w:t>
      </w:r>
      <w:r w:rsidRPr="007213C7">
        <w:rPr>
          <w:rFonts w:eastAsia="Calibri" w:cs="Times New Roman"/>
          <w:szCs w:val="24"/>
        </w:rPr>
        <w:t xml:space="preserve"> the </w:t>
      </w:r>
      <w:proofErr w:type="spellStart"/>
      <w:r w:rsidRPr="007213C7">
        <w:rPr>
          <w:rFonts w:eastAsia="Calibri" w:cs="Times New Roman"/>
          <w:szCs w:val="24"/>
        </w:rPr>
        <w:t>Mbeere</w:t>
      </w:r>
      <w:proofErr w:type="spellEnd"/>
      <w:r w:rsidRPr="007213C7">
        <w:rPr>
          <w:rFonts w:eastAsia="Calibri" w:cs="Times New Roman"/>
          <w:szCs w:val="24"/>
        </w:rPr>
        <w:t xml:space="preserve"> North region of Embu County. The results </w:t>
      </w:r>
      <w:r w:rsidR="0033066E">
        <w:rPr>
          <w:rFonts w:eastAsia="Calibri" w:cs="Times New Roman"/>
          <w:szCs w:val="24"/>
        </w:rPr>
        <w:t>thereafter,</w:t>
      </w:r>
      <w:r w:rsidRPr="007213C7">
        <w:rPr>
          <w:rFonts w:eastAsia="Calibri" w:cs="Times New Roman"/>
          <w:szCs w:val="24"/>
        </w:rPr>
        <w:t xml:space="preserve"> will </w:t>
      </w:r>
      <w:r w:rsidR="0033066E">
        <w:rPr>
          <w:rFonts w:eastAsia="Calibri" w:cs="Times New Roman"/>
          <w:szCs w:val="24"/>
        </w:rPr>
        <w:t>avail</w:t>
      </w:r>
      <w:r w:rsidRPr="007213C7">
        <w:rPr>
          <w:rFonts w:eastAsia="Calibri" w:cs="Times New Roman"/>
          <w:szCs w:val="24"/>
        </w:rPr>
        <w:t xml:space="preserve"> important information about the potential risks </w:t>
      </w:r>
      <w:r w:rsidR="0089529F">
        <w:rPr>
          <w:rFonts w:eastAsia="Calibri" w:cs="Times New Roman"/>
          <w:szCs w:val="24"/>
        </w:rPr>
        <w:t>acquired from</w:t>
      </w:r>
      <w:r w:rsidRPr="007213C7">
        <w:rPr>
          <w:rFonts w:eastAsia="Calibri" w:cs="Times New Roman"/>
          <w:szCs w:val="24"/>
        </w:rPr>
        <w:t xml:space="preserve"> radiation </w:t>
      </w:r>
      <w:r w:rsidR="0089529F">
        <w:rPr>
          <w:rFonts w:eastAsia="Calibri" w:cs="Times New Roman"/>
          <w:szCs w:val="24"/>
        </w:rPr>
        <w:t>vulnerability</w:t>
      </w:r>
      <w:r w:rsidRPr="007213C7">
        <w:rPr>
          <w:rFonts w:eastAsia="Calibri" w:cs="Times New Roman"/>
          <w:szCs w:val="24"/>
        </w:rPr>
        <w:t xml:space="preserve"> </w:t>
      </w:r>
      <w:r w:rsidR="0089529F">
        <w:rPr>
          <w:rFonts w:eastAsia="Calibri" w:cs="Times New Roman"/>
          <w:szCs w:val="24"/>
        </w:rPr>
        <w:t>connected to</w:t>
      </w:r>
      <w:r w:rsidRPr="007213C7">
        <w:rPr>
          <w:rFonts w:eastAsia="Calibri" w:cs="Times New Roman"/>
          <w:szCs w:val="24"/>
        </w:rPr>
        <w:t xml:space="preserve"> these </w:t>
      </w:r>
      <w:r w:rsidR="009E0F23">
        <w:rPr>
          <w:rFonts w:eastAsia="Calibri" w:cs="Times New Roman"/>
          <w:szCs w:val="24"/>
        </w:rPr>
        <w:t xml:space="preserve">primordial </w:t>
      </w:r>
      <w:r w:rsidRPr="007213C7">
        <w:rPr>
          <w:rFonts w:eastAsia="Calibri" w:cs="Times New Roman"/>
          <w:szCs w:val="24"/>
        </w:rPr>
        <w:t xml:space="preserve">radionuclides in the soils of this </w:t>
      </w:r>
      <w:r w:rsidR="0033066E" w:rsidRPr="007213C7">
        <w:rPr>
          <w:rFonts w:eastAsia="Calibri" w:cs="Times New Roman"/>
          <w:szCs w:val="24"/>
        </w:rPr>
        <w:t>area.</w:t>
      </w:r>
      <w:r w:rsidR="0033066E" w:rsidRPr="00240053">
        <w:rPr>
          <w:rFonts w:eastAsia="Calibri" w:cs="Times New Roman"/>
          <w:szCs w:val="24"/>
        </w:rPr>
        <w:t xml:space="preserve"> Furthermore</w:t>
      </w:r>
      <w:r w:rsidR="00240053" w:rsidRPr="00240053">
        <w:rPr>
          <w:rFonts w:eastAsia="Calibri" w:cs="Times New Roman"/>
          <w:szCs w:val="24"/>
        </w:rPr>
        <w:t xml:space="preserve">, the study will be significant for scientific organizations such as UNSCEAR and the EPA, as well as government and non-governmental agencies, in relation to the safety of using soil for construction purposes in the </w:t>
      </w:r>
      <w:proofErr w:type="spellStart"/>
      <w:r w:rsidR="00240053" w:rsidRPr="00240053">
        <w:rPr>
          <w:rFonts w:eastAsia="Calibri" w:cs="Times New Roman"/>
          <w:szCs w:val="24"/>
        </w:rPr>
        <w:t>Mbeere</w:t>
      </w:r>
      <w:proofErr w:type="spellEnd"/>
      <w:r w:rsidR="00240053" w:rsidRPr="00240053">
        <w:rPr>
          <w:rFonts w:eastAsia="Calibri" w:cs="Times New Roman"/>
          <w:szCs w:val="24"/>
        </w:rPr>
        <w:t xml:space="preserve"> North area</w:t>
      </w:r>
    </w:p>
    <w:p w14:paraId="46426041" w14:textId="77777777" w:rsidR="00240053" w:rsidRDefault="00240053" w:rsidP="00EB7D50">
      <w:pPr>
        <w:spacing w:after="0" w:line="360" w:lineRule="auto"/>
        <w:jc w:val="both"/>
        <w:rPr>
          <w:rFonts w:eastAsia="Calibri" w:cs="Times New Roman"/>
          <w:szCs w:val="24"/>
        </w:rPr>
      </w:pPr>
    </w:p>
    <w:p w14:paraId="081D6986" w14:textId="0485333D" w:rsidR="00722231" w:rsidRPr="00722231" w:rsidRDefault="00722231" w:rsidP="00722231">
      <w:pPr>
        <w:spacing w:after="0" w:line="360" w:lineRule="auto"/>
        <w:jc w:val="both"/>
        <w:rPr>
          <w:rFonts w:eastAsia="Calibri" w:cs="Times New Roman"/>
          <w:szCs w:val="24"/>
        </w:rPr>
      </w:pPr>
    </w:p>
    <w:p w14:paraId="53CDFC66" w14:textId="7D6168D9" w:rsidR="00A82E5B" w:rsidRPr="00A94C06" w:rsidRDefault="00A82E5B" w:rsidP="00722231">
      <w:pPr>
        <w:spacing w:after="0" w:line="360" w:lineRule="auto"/>
        <w:ind w:left="720"/>
        <w:rPr>
          <w:rFonts w:cs="Times New Roman"/>
          <w:spacing w:val="-1"/>
          <w:szCs w:val="24"/>
          <w:shd w:val="clear" w:color="auto" w:fill="FFFFFF"/>
        </w:rPr>
        <w:sectPr w:rsidR="00A82E5B" w:rsidRPr="00A94C06" w:rsidSect="0016077F">
          <w:type w:val="nextColumn"/>
          <w:pgSz w:w="11907" w:h="16839" w:code="9"/>
          <w:pgMar w:top="1440" w:right="1440" w:bottom="1440" w:left="2160" w:header="720" w:footer="720" w:gutter="0"/>
          <w:pgNumType w:start="1"/>
          <w:cols w:space="720"/>
          <w:titlePg/>
          <w:docGrid w:linePitch="299"/>
        </w:sectPr>
      </w:pPr>
    </w:p>
    <w:p w14:paraId="08C0F042" w14:textId="1D9E7339" w:rsidR="00BA4212" w:rsidRPr="00514D02" w:rsidRDefault="00BA4212" w:rsidP="009B6491">
      <w:pPr>
        <w:pStyle w:val="Heading1"/>
        <w:spacing w:before="0" w:line="360" w:lineRule="auto"/>
        <w:rPr>
          <w:rFonts w:eastAsia="Calibri" w:cs="Times New Roman"/>
          <w:szCs w:val="24"/>
        </w:rPr>
      </w:pPr>
      <w:bookmarkStart w:id="31" w:name="_Toc155351742"/>
      <w:bookmarkStart w:id="32" w:name="_Toc180686057"/>
      <w:r w:rsidRPr="008927B9">
        <w:rPr>
          <w:rFonts w:eastAsia="Calibri" w:cs="Times New Roman"/>
          <w:szCs w:val="24"/>
        </w:rPr>
        <w:lastRenderedPageBreak/>
        <w:t>CHAPTER TWO</w:t>
      </w:r>
      <w:bookmarkEnd w:id="31"/>
      <w:r w:rsidR="009B6491">
        <w:rPr>
          <w:rFonts w:eastAsia="Calibri" w:cs="Times New Roman"/>
          <w:szCs w:val="24"/>
        </w:rPr>
        <w:t xml:space="preserve">: </w:t>
      </w:r>
      <w:bookmarkStart w:id="33" w:name="_Toc155351743"/>
      <w:bookmarkStart w:id="34" w:name="_Toc161924782"/>
      <w:r w:rsidRPr="00514D02">
        <w:rPr>
          <w:rFonts w:eastAsia="Calibri" w:cs="Times New Roman"/>
          <w:szCs w:val="24"/>
        </w:rPr>
        <w:t>LITERATURE REVIEW</w:t>
      </w:r>
      <w:bookmarkEnd w:id="32"/>
      <w:bookmarkEnd w:id="33"/>
      <w:bookmarkEnd w:id="34"/>
    </w:p>
    <w:p w14:paraId="41FFDB5F" w14:textId="0D829FEA" w:rsidR="00BA4212" w:rsidRPr="00A7470E" w:rsidRDefault="00BB4393" w:rsidP="00593591">
      <w:pPr>
        <w:pStyle w:val="Heading2"/>
      </w:pPr>
      <w:bookmarkStart w:id="35" w:name="_Toc155351744"/>
      <w:bookmarkStart w:id="36" w:name="_Toc180686058"/>
      <w:r w:rsidRPr="009A7F50">
        <w:t>2.1</w:t>
      </w:r>
      <w:r w:rsidR="00BD37CD" w:rsidRPr="00A7470E">
        <w:t xml:space="preserve"> </w:t>
      </w:r>
      <w:r w:rsidR="00817AF9" w:rsidRPr="00A7470E">
        <w:t>Introduction</w:t>
      </w:r>
      <w:bookmarkEnd w:id="35"/>
      <w:bookmarkEnd w:id="36"/>
    </w:p>
    <w:p w14:paraId="3F913960" w14:textId="4298D479" w:rsidR="003546BD" w:rsidRDefault="00DD2F65" w:rsidP="00593591">
      <w:pPr>
        <w:spacing w:line="360" w:lineRule="auto"/>
        <w:jc w:val="both"/>
      </w:pPr>
      <w:bookmarkStart w:id="37" w:name="_Toc155351745"/>
      <w:r>
        <w:t xml:space="preserve">Countless </w:t>
      </w:r>
      <w:r w:rsidR="00976B6F">
        <w:t xml:space="preserve">studies </w:t>
      </w:r>
      <w:r>
        <w:t>exist</w:t>
      </w:r>
      <w:r w:rsidR="00976B6F">
        <w:t xml:space="preserve"> </w:t>
      </w:r>
      <w:r>
        <w:t>aa over the universe</w:t>
      </w:r>
      <w:r w:rsidR="00976B6F">
        <w:t xml:space="preserve"> to </w:t>
      </w:r>
      <w:r>
        <w:t>rate</w:t>
      </w:r>
      <w:r w:rsidR="00976B6F">
        <w:t xml:space="preserve"> the radiation risks </w:t>
      </w:r>
      <w:r>
        <w:t>as well as the</w:t>
      </w:r>
      <w:r w:rsidR="00976B6F">
        <w:t xml:space="preserve"> contamination levels associated with sand, bricks, and soil utilized in construction. The average activity </w:t>
      </w:r>
      <w:r w:rsidR="003838A6">
        <w:t>absorptions in</w:t>
      </w:r>
      <w:r>
        <w:t xml:space="preserve"> the global </w:t>
      </w:r>
      <w:r w:rsidR="00976B6F">
        <w:t>for ⁴⁰K, ²³⁸U, and ²³²</w:t>
      </w:r>
      <w:r w:rsidR="003838A6">
        <w:t>Th inside</w:t>
      </w:r>
      <w:r>
        <w:t xml:space="preserve"> the range of the</w:t>
      </w:r>
      <w:r w:rsidR="00976B6F">
        <w:t xml:space="preserve"> environment are reported </w:t>
      </w:r>
      <w:r>
        <w:t>as</w:t>
      </w:r>
      <w:r w:rsidR="00976B6F">
        <w:t xml:space="preserve"> 420 Bqkg</w:t>
      </w:r>
      <w:r w:rsidR="00593591">
        <w:rPr>
          <w:vertAlign w:val="superscript"/>
        </w:rPr>
        <w:t>-1</w:t>
      </w:r>
      <w:r w:rsidR="00976B6F">
        <w:t>, 33 Bqkg</w:t>
      </w:r>
      <w:r w:rsidR="00593591" w:rsidRPr="00593591">
        <w:rPr>
          <w:vertAlign w:val="superscript"/>
        </w:rPr>
        <w:t>-1</w:t>
      </w:r>
      <w:r w:rsidR="00976B6F">
        <w:t>, and 45 Bqkg</w:t>
      </w:r>
      <w:r w:rsidR="00593591">
        <w:rPr>
          <w:vertAlign w:val="superscript"/>
        </w:rPr>
        <w:t>-1</w:t>
      </w:r>
      <w:r w:rsidR="00976B6F">
        <w:t xml:space="preserve">, </w:t>
      </w:r>
      <w:r w:rsidR="00007078">
        <w:t>in the order given</w:t>
      </w:r>
      <w:r w:rsidR="00976B6F">
        <w:t xml:space="preserve"> (UNSCEAR, 2016). While both </w:t>
      </w:r>
      <w:r w:rsidR="003838A6">
        <w:t>the rate of the amount of radiation energy absorbed per unit mass</w:t>
      </w:r>
      <w:r w:rsidR="00976B6F">
        <w:t xml:space="preserve"> </w:t>
      </w:r>
      <w:r w:rsidR="003838A6">
        <w:t>(</w:t>
      </w:r>
      <w:r w:rsidR="00976B6F">
        <w:t>absorbed dose rate</w:t>
      </w:r>
      <w:r w:rsidR="003838A6">
        <w:t>)</w:t>
      </w:r>
      <w:r w:rsidR="00976B6F">
        <w:t xml:space="preserve"> and the effective dose rate</w:t>
      </w:r>
      <w:r w:rsidR="003838A6">
        <w:t xml:space="preserve"> per annum</w:t>
      </w:r>
      <w:r w:rsidR="00976B6F">
        <w:t xml:space="preserve"> are set at 1 mSvy</w:t>
      </w:r>
      <w:r w:rsidR="00593591">
        <w:rPr>
          <w:vertAlign w:val="superscript"/>
        </w:rPr>
        <w:t>-1</w:t>
      </w:r>
      <w:r w:rsidR="00976B6F">
        <w:t xml:space="preserve">, the </w:t>
      </w:r>
      <w:r w:rsidR="003838A6">
        <w:t>estimated</w:t>
      </w:r>
      <w:r w:rsidR="00976B6F">
        <w:t xml:space="preserve"> value </w:t>
      </w:r>
      <w:r w:rsidR="003838A6">
        <w:t>with respect to</w:t>
      </w:r>
      <w:r w:rsidR="00976B6F">
        <w:t xml:space="preserve"> radium equivalent activity is </w:t>
      </w:r>
      <w:r w:rsidR="003838A6">
        <w:t>marked down as</w:t>
      </w:r>
      <w:r w:rsidR="00976B6F">
        <w:t xml:space="preserve"> 89 Bqkg</w:t>
      </w:r>
      <w:r w:rsidR="00593591">
        <w:rPr>
          <w:vertAlign w:val="superscript"/>
        </w:rPr>
        <w:t>-1</w:t>
      </w:r>
      <w:r w:rsidR="00976B6F">
        <w:t>. Below is a summary of selected research related to this topic</w:t>
      </w:r>
    </w:p>
    <w:p w14:paraId="61623287" w14:textId="77777777" w:rsidR="007F017A" w:rsidRDefault="007F017A" w:rsidP="00976B6F">
      <w:pPr>
        <w:spacing w:line="360" w:lineRule="auto"/>
      </w:pPr>
    </w:p>
    <w:p w14:paraId="56AC871C" w14:textId="4BDE116A" w:rsidR="00976B6F" w:rsidRPr="000A2323" w:rsidRDefault="00BB4393" w:rsidP="00593591">
      <w:pPr>
        <w:pStyle w:val="Heading3"/>
      </w:pPr>
      <w:bookmarkStart w:id="38" w:name="_Toc180686059"/>
      <w:r w:rsidRPr="00A94C06">
        <w:t>2.1</w:t>
      </w:r>
      <w:r w:rsidR="00BA4212" w:rsidRPr="00A94C06">
        <w:t>.1</w:t>
      </w:r>
      <w:r w:rsidRPr="00A94C06">
        <w:t xml:space="preserve"> </w:t>
      </w:r>
      <w:r w:rsidR="00BD37CD" w:rsidRPr="00A94C06">
        <w:t>Global Studies on Natural R</w:t>
      </w:r>
      <w:r w:rsidRPr="00A94C06">
        <w:t>adiations</w:t>
      </w:r>
      <w:bookmarkEnd w:id="37"/>
      <w:bookmarkEnd w:id="38"/>
    </w:p>
    <w:p w14:paraId="4D10A97F" w14:textId="38EA815C" w:rsidR="00976B6F" w:rsidRPr="00633DB5" w:rsidRDefault="00976B6F" w:rsidP="00593591">
      <w:pPr>
        <w:spacing w:after="0" w:line="360" w:lineRule="auto"/>
        <w:jc w:val="both"/>
        <w:rPr>
          <w:rFonts w:eastAsia="Calibri" w:cs="Times New Roman"/>
          <w:szCs w:val="24"/>
        </w:rPr>
      </w:pPr>
      <w:r>
        <w:t xml:space="preserve">Alzubaidi </w:t>
      </w:r>
      <w:r w:rsidRPr="00593591">
        <w:rPr>
          <w:i/>
          <w:iCs/>
        </w:rPr>
        <w:t>et al.</w:t>
      </w:r>
      <w:r w:rsidR="00593591">
        <w:rPr>
          <w:i/>
          <w:iCs/>
        </w:rPr>
        <w:t>,</w:t>
      </w:r>
      <w:r>
        <w:t xml:space="preserve"> (2016) employed a PC-based MC</w:t>
      </w:r>
      <w:r w:rsidR="00593591">
        <w:t>P</w:t>
      </w:r>
      <w:r>
        <w:t>A along with a high-purity germanium (</w:t>
      </w:r>
      <w:proofErr w:type="spellStart"/>
      <w:r>
        <w:t>HPGe</w:t>
      </w:r>
      <w:proofErr w:type="spellEnd"/>
      <w:r>
        <w:t xml:space="preserve">) gamma-ray </w:t>
      </w:r>
      <w:r w:rsidR="00455459">
        <w:t>pointe</w:t>
      </w:r>
      <w:r>
        <w:t xml:space="preserve">r to </w:t>
      </w:r>
      <w:r w:rsidR="00F423A9">
        <w:t>examine</w:t>
      </w:r>
      <w:r>
        <w:t xml:space="preserve"> </w:t>
      </w:r>
      <w:r w:rsidR="00F423A9">
        <w:t>levels of</w:t>
      </w:r>
      <w:r>
        <w:t xml:space="preserve"> </w:t>
      </w:r>
      <w:r w:rsidR="00F423A9">
        <w:t xml:space="preserve">radiation </w:t>
      </w:r>
      <w:r>
        <w:t xml:space="preserve">in both virgin and agricultural soils in Kedah, Malaysia. The study found </w:t>
      </w:r>
      <w:r w:rsidR="00F423A9">
        <w:t>an estimate value of</w:t>
      </w:r>
      <w:r>
        <w:t xml:space="preserve"> activity concentrations for ⁴⁰K, ²³²Th, and ²²⁶Ra in agricultural soil </w:t>
      </w:r>
      <w:r w:rsidR="00F423A9">
        <w:t>as</w:t>
      </w:r>
      <w:r>
        <w:t xml:space="preserve"> 325.87 Bqkg</w:t>
      </w:r>
      <w:r w:rsidR="00593591">
        <w:rPr>
          <w:vertAlign w:val="superscript"/>
        </w:rPr>
        <w:t>-1</w:t>
      </w:r>
      <w:r>
        <w:t>, 133.96 Bqkg</w:t>
      </w:r>
      <w:r w:rsidR="00593591">
        <w:rPr>
          <w:vertAlign w:val="superscript"/>
        </w:rPr>
        <w:t>-1</w:t>
      </w:r>
      <w:r>
        <w:t>, and 102.08 Bqkg</w:t>
      </w:r>
      <w:r w:rsidR="00593591">
        <w:rPr>
          <w:vertAlign w:val="superscript"/>
        </w:rPr>
        <w:t>-1</w:t>
      </w:r>
      <w:r>
        <w:t xml:space="preserve">, </w:t>
      </w:r>
      <w:r w:rsidR="00F423A9">
        <w:t>in the order given</w:t>
      </w:r>
      <w:r>
        <w:t>. In contrast, the mean activity concentration values for ²²⁶Ra, ²³²Th, and ⁴⁰K in virgin soil were recorded at 65.24</w:t>
      </w:r>
      <w:r w:rsidR="00F423A9">
        <w:t xml:space="preserve">, </w:t>
      </w:r>
      <w:r>
        <w:t>83.39</w:t>
      </w:r>
      <w:r w:rsidR="00F423A9">
        <w:t>,</w:t>
      </w:r>
      <w:r>
        <w:t xml:space="preserve"> and 136.98</w:t>
      </w:r>
      <w:r w:rsidR="00F423A9">
        <w:t xml:space="preserve"> </w:t>
      </w:r>
      <w:r>
        <w:t>respectively</w:t>
      </w:r>
      <w:r w:rsidR="00F423A9">
        <w:t xml:space="preserve"> all in Bqkg</w:t>
      </w:r>
      <w:r w:rsidR="00F423A9">
        <w:rPr>
          <w:vertAlign w:val="superscript"/>
        </w:rPr>
        <w:t>-1</w:t>
      </w:r>
      <w:r>
        <w:t xml:space="preserve">. The calculated mean values for radium equivalent </w:t>
      </w:r>
      <w:r w:rsidR="00593591">
        <w:t>activity</w:t>
      </w:r>
      <w:r>
        <w:t>, absorbed dos</w:t>
      </w:r>
      <w:r w:rsidR="00F423A9">
        <w:t>age</w:t>
      </w:r>
      <w:r>
        <w:t xml:space="preserve"> rate, </w:t>
      </w:r>
      <w:r w:rsidR="00F423A9">
        <w:t>the</w:t>
      </w:r>
      <w:r>
        <w:t xml:space="preserve"> effective dose rate</w:t>
      </w:r>
      <w:r w:rsidR="00F423A9">
        <w:t xml:space="preserve"> per year</w:t>
      </w:r>
      <w:r>
        <w:t>, and exter</w:t>
      </w:r>
      <w:r w:rsidR="00F423A9">
        <w:t>ior</w:t>
      </w:r>
      <w:r>
        <w:t xml:space="preserve"> hazard </w:t>
      </w:r>
      <w:r w:rsidR="00593591">
        <w:t>indicator</w:t>
      </w:r>
      <w:r w:rsidR="001E7782">
        <w:t xml:space="preserve"> (</w:t>
      </w:r>
      <w:r w:rsidR="001E7782" w:rsidRPr="001E7782">
        <w:t>Nkoulou</w:t>
      </w:r>
      <w:r w:rsidR="001E7782">
        <w:t xml:space="preserve"> </w:t>
      </w:r>
      <w:r w:rsidR="001E7782" w:rsidRPr="001E7782">
        <w:rPr>
          <w:i/>
          <w:iCs/>
        </w:rPr>
        <w:t>et al</w:t>
      </w:r>
      <w:r w:rsidR="001E7782">
        <w:t>., 2018),</w:t>
      </w:r>
      <w:r>
        <w:t xml:space="preserve"> for agricultural soils were 458.8 Bqkg</w:t>
      </w:r>
      <w:r w:rsidR="00593591">
        <w:rPr>
          <w:vertAlign w:val="superscript"/>
        </w:rPr>
        <w:t>-1</w:t>
      </w:r>
      <w:r>
        <w:t>, 141.62 nGyh</w:t>
      </w:r>
      <w:r w:rsidR="00593591">
        <w:rPr>
          <w:vertAlign w:val="superscript"/>
        </w:rPr>
        <w:t>-1</w:t>
      </w:r>
      <w:r>
        <w:t>, and 0.169 mSvy</w:t>
      </w:r>
      <w:r w:rsidR="00593591">
        <w:rPr>
          <w:vertAlign w:val="superscript"/>
        </w:rPr>
        <w:t>-1</w:t>
      </w:r>
      <w:r>
        <w:t>, while those for virgin soils were 241.3 Bqkg</w:t>
      </w:r>
      <w:r w:rsidR="00593591">
        <w:rPr>
          <w:vertAlign w:val="superscript"/>
        </w:rPr>
        <w:t>-1</w:t>
      </w:r>
      <w:r>
        <w:t>, 87.47 nGyh</w:t>
      </w:r>
      <w:r w:rsidR="00593591">
        <w:rPr>
          <w:vertAlign w:val="superscript"/>
        </w:rPr>
        <w:t>-1</w:t>
      </w:r>
      <w:r>
        <w:t>, and 0.106 mSvy</w:t>
      </w:r>
      <w:r w:rsidR="00593591">
        <w:rPr>
          <w:vertAlign w:val="superscript"/>
        </w:rPr>
        <w:t>-1</w:t>
      </w:r>
      <w:r>
        <w:t xml:space="preserve">. The results indicated that the mean </w:t>
      </w:r>
      <w:r w:rsidR="00881372">
        <w:t>value of</w:t>
      </w:r>
      <w:r>
        <w:t xml:space="preserve"> concentration of ²³²Th exceeded th</w:t>
      </w:r>
      <w:r w:rsidR="00881372">
        <w:t>at of the</w:t>
      </w:r>
      <w:r>
        <w:t xml:space="preserve"> glob</w:t>
      </w:r>
      <w:r w:rsidR="00881372">
        <w:t>e</w:t>
      </w:r>
      <w:r>
        <w:t xml:space="preserve"> of 33 Bqkg</w:t>
      </w:r>
      <w:r w:rsidR="00593591">
        <w:rPr>
          <w:vertAlign w:val="superscript"/>
        </w:rPr>
        <w:t>-1</w:t>
      </w:r>
      <w:r w:rsidR="00881372">
        <w:t>.</w:t>
      </w:r>
      <w:r>
        <w:t xml:space="preserve"> </w:t>
      </w:r>
      <w:r w:rsidR="00881372">
        <w:t>H</w:t>
      </w:r>
      <w:r>
        <w:t>owever, no concentrations were found that posed a significant risk to human habitation</w:t>
      </w:r>
    </w:p>
    <w:p w14:paraId="2357A23C" w14:textId="6FCB6B04" w:rsidR="00976B6F" w:rsidRPr="00976B6F" w:rsidRDefault="00976B6F" w:rsidP="00593591">
      <w:pPr>
        <w:spacing w:before="100" w:beforeAutospacing="1" w:after="100" w:afterAutospacing="1" w:line="360" w:lineRule="auto"/>
        <w:jc w:val="both"/>
        <w:rPr>
          <w:rFonts w:eastAsia="Times New Roman" w:cs="Times New Roman"/>
          <w:szCs w:val="24"/>
        </w:rPr>
      </w:pPr>
      <w:r w:rsidRPr="00976B6F">
        <w:rPr>
          <w:rFonts w:eastAsia="Times New Roman" w:cs="Times New Roman"/>
          <w:szCs w:val="24"/>
        </w:rPr>
        <w:t xml:space="preserve">Senthilkumar </w:t>
      </w:r>
      <w:r w:rsidRPr="00593591">
        <w:rPr>
          <w:rFonts w:eastAsia="Times New Roman" w:cs="Times New Roman"/>
          <w:i/>
          <w:iCs/>
          <w:szCs w:val="24"/>
        </w:rPr>
        <w:t>et al.</w:t>
      </w:r>
      <w:r w:rsidR="00593591">
        <w:rPr>
          <w:rFonts w:eastAsia="Times New Roman" w:cs="Times New Roman"/>
          <w:i/>
          <w:iCs/>
          <w:szCs w:val="24"/>
        </w:rPr>
        <w:t>,</w:t>
      </w:r>
      <w:r w:rsidRPr="00976B6F">
        <w:rPr>
          <w:rFonts w:eastAsia="Times New Roman" w:cs="Times New Roman"/>
          <w:szCs w:val="24"/>
        </w:rPr>
        <w:t xml:space="preserve"> (2011) utilized gamma-ray spectrometry to analyze soil samples from the Thanjavur region in Tamil Nadu, India. Their findings indicated mean activity concentrations for ⁴⁰K, ²³⁸U, and ²³²Th</w:t>
      </w:r>
      <w:r w:rsidR="003D63C4">
        <w:rPr>
          <w:rFonts w:eastAsia="Times New Roman" w:cs="Times New Roman"/>
          <w:szCs w:val="24"/>
        </w:rPr>
        <w:t xml:space="preserve"> (Solomon </w:t>
      </w:r>
      <w:r w:rsidR="003D63C4" w:rsidRPr="003D63C4">
        <w:rPr>
          <w:rFonts w:eastAsia="Times New Roman" w:cs="Times New Roman"/>
          <w:i/>
          <w:iCs/>
          <w:szCs w:val="24"/>
        </w:rPr>
        <w:t>et al.,</w:t>
      </w:r>
      <w:r w:rsidR="003D63C4">
        <w:rPr>
          <w:rFonts w:eastAsia="Times New Roman" w:cs="Times New Roman"/>
          <w:szCs w:val="24"/>
        </w:rPr>
        <w:t xml:space="preserve"> 2018)</w:t>
      </w:r>
      <w:r w:rsidRPr="00976B6F">
        <w:rPr>
          <w:rFonts w:eastAsia="Times New Roman" w:cs="Times New Roman"/>
          <w:szCs w:val="24"/>
        </w:rPr>
        <w:t xml:space="preserve"> of 149.5 Bqkg</w:t>
      </w:r>
      <w:r w:rsidR="00593591">
        <w:rPr>
          <w:rFonts w:eastAsia="Times New Roman" w:cs="Times New Roman"/>
          <w:szCs w:val="24"/>
          <w:vertAlign w:val="superscript"/>
        </w:rPr>
        <w:t>-1</w:t>
      </w:r>
      <w:r w:rsidRPr="00976B6F">
        <w:rPr>
          <w:rFonts w:eastAsia="Times New Roman" w:cs="Times New Roman"/>
          <w:szCs w:val="24"/>
        </w:rPr>
        <w:t>, 14.7 Bqkg</w:t>
      </w:r>
      <w:r w:rsidR="00593591">
        <w:rPr>
          <w:rFonts w:eastAsia="Times New Roman" w:cs="Times New Roman"/>
          <w:szCs w:val="24"/>
          <w:vertAlign w:val="superscript"/>
        </w:rPr>
        <w:t>-1</w:t>
      </w:r>
      <w:r w:rsidRPr="00976B6F">
        <w:rPr>
          <w:rFonts w:eastAsia="Times New Roman" w:cs="Times New Roman"/>
          <w:szCs w:val="24"/>
        </w:rPr>
        <w:t>, and 42.9 Bqkg</w:t>
      </w:r>
      <w:r w:rsidR="00593591">
        <w:rPr>
          <w:rFonts w:eastAsia="Times New Roman" w:cs="Times New Roman"/>
          <w:szCs w:val="24"/>
          <w:vertAlign w:val="superscript"/>
        </w:rPr>
        <w:t>-1</w:t>
      </w:r>
      <w:r w:rsidRPr="00976B6F">
        <w:rPr>
          <w:rFonts w:eastAsia="Times New Roman" w:cs="Times New Roman"/>
          <w:szCs w:val="24"/>
        </w:rPr>
        <w:t xml:space="preserve">, </w:t>
      </w:r>
      <w:r w:rsidR="003D63C4">
        <w:rPr>
          <w:rFonts w:eastAsia="Times New Roman" w:cs="Times New Roman"/>
          <w:szCs w:val="24"/>
        </w:rPr>
        <w:t>separately</w:t>
      </w:r>
      <w:r w:rsidRPr="00976B6F">
        <w:rPr>
          <w:rFonts w:eastAsia="Times New Roman" w:cs="Times New Roman"/>
          <w:szCs w:val="24"/>
        </w:rPr>
        <w:t xml:space="preserve">. In a related study </w:t>
      </w:r>
      <w:r w:rsidR="00EC0694">
        <w:rPr>
          <w:rFonts w:eastAsia="Times New Roman" w:cs="Times New Roman"/>
          <w:szCs w:val="24"/>
        </w:rPr>
        <w:t>researched</w:t>
      </w:r>
      <w:r w:rsidRPr="00976B6F">
        <w:rPr>
          <w:rFonts w:eastAsia="Times New Roman" w:cs="Times New Roman"/>
          <w:szCs w:val="24"/>
        </w:rPr>
        <w:t xml:space="preserve"> in Babylon City, Iraq, Karim </w:t>
      </w:r>
      <w:r w:rsidRPr="005A21AD">
        <w:rPr>
          <w:rFonts w:eastAsia="Times New Roman" w:cs="Times New Roman"/>
          <w:i/>
          <w:iCs/>
          <w:szCs w:val="24"/>
        </w:rPr>
        <w:t>et al.</w:t>
      </w:r>
      <w:r w:rsidR="005A21AD">
        <w:rPr>
          <w:rFonts w:eastAsia="Times New Roman" w:cs="Times New Roman"/>
          <w:i/>
          <w:iCs/>
          <w:szCs w:val="24"/>
        </w:rPr>
        <w:t>,</w:t>
      </w:r>
      <w:r w:rsidRPr="00976B6F">
        <w:rPr>
          <w:rFonts w:eastAsia="Times New Roman" w:cs="Times New Roman"/>
          <w:szCs w:val="24"/>
        </w:rPr>
        <w:t xml:space="preserve"> (2016) </w:t>
      </w:r>
      <w:r w:rsidR="00EC0694">
        <w:rPr>
          <w:rFonts w:eastAsia="Times New Roman" w:cs="Times New Roman"/>
          <w:szCs w:val="24"/>
        </w:rPr>
        <w:t>announced</w:t>
      </w:r>
      <w:r w:rsidRPr="00976B6F">
        <w:rPr>
          <w:rFonts w:eastAsia="Times New Roman" w:cs="Times New Roman"/>
          <w:szCs w:val="24"/>
        </w:rPr>
        <w:t xml:space="preserve"> concentrations of ⁴⁰K, ²³⁸U, and ²³²Th</w:t>
      </w:r>
      <w:r w:rsidR="003D63C4">
        <w:rPr>
          <w:rFonts w:eastAsia="Times New Roman" w:cs="Times New Roman"/>
          <w:szCs w:val="24"/>
        </w:rPr>
        <w:t xml:space="preserve"> (Rahman </w:t>
      </w:r>
      <w:r w:rsidR="003D63C4" w:rsidRPr="003D63C4">
        <w:rPr>
          <w:rFonts w:eastAsia="Times New Roman" w:cs="Times New Roman"/>
          <w:i/>
          <w:iCs/>
          <w:szCs w:val="24"/>
        </w:rPr>
        <w:t>e</w:t>
      </w:r>
      <w:r w:rsidR="003D63C4">
        <w:rPr>
          <w:rFonts w:eastAsia="Times New Roman" w:cs="Times New Roman"/>
          <w:i/>
          <w:iCs/>
          <w:szCs w:val="24"/>
        </w:rPr>
        <w:t>t</w:t>
      </w:r>
      <w:r w:rsidR="003D63C4" w:rsidRPr="003D63C4">
        <w:rPr>
          <w:rFonts w:eastAsia="Times New Roman" w:cs="Times New Roman"/>
          <w:i/>
          <w:iCs/>
          <w:szCs w:val="24"/>
        </w:rPr>
        <w:t xml:space="preserve"> al.,</w:t>
      </w:r>
      <w:r w:rsidR="003D63C4">
        <w:rPr>
          <w:rFonts w:eastAsia="Times New Roman" w:cs="Times New Roman"/>
          <w:szCs w:val="24"/>
        </w:rPr>
        <w:t xml:space="preserve"> 2007)</w:t>
      </w:r>
      <w:r w:rsidRPr="00976B6F">
        <w:rPr>
          <w:rFonts w:eastAsia="Times New Roman" w:cs="Times New Roman"/>
          <w:szCs w:val="24"/>
        </w:rPr>
        <w:t xml:space="preserve"> as 170 Bqkg</w:t>
      </w:r>
      <w:r w:rsidR="00593591">
        <w:rPr>
          <w:rFonts w:eastAsia="Times New Roman" w:cs="Times New Roman"/>
          <w:szCs w:val="24"/>
          <w:vertAlign w:val="superscript"/>
        </w:rPr>
        <w:t>-1</w:t>
      </w:r>
      <w:r w:rsidRPr="00976B6F">
        <w:rPr>
          <w:rFonts w:eastAsia="Times New Roman" w:cs="Times New Roman"/>
          <w:szCs w:val="24"/>
        </w:rPr>
        <w:t>, 15 Bqkg</w:t>
      </w:r>
      <w:r w:rsidR="00593591">
        <w:rPr>
          <w:rFonts w:eastAsia="Times New Roman" w:cs="Times New Roman"/>
          <w:szCs w:val="24"/>
          <w:vertAlign w:val="superscript"/>
        </w:rPr>
        <w:t>-1</w:t>
      </w:r>
      <w:r w:rsidRPr="00976B6F">
        <w:rPr>
          <w:rFonts w:eastAsia="Times New Roman" w:cs="Times New Roman"/>
          <w:szCs w:val="24"/>
        </w:rPr>
        <w:t>, and 15.5 Bqkg</w:t>
      </w:r>
      <w:r w:rsidR="00593591">
        <w:rPr>
          <w:rFonts w:eastAsia="Times New Roman" w:cs="Times New Roman"/>
          <w:szCs w:val="24"/>
          <w:vertAlign w:val="superscript"/>
        </w:rPr>
        <w:t>-1</w:t>
      </w:r>
      <w:r w:rsidRPr="00976B6F">
        <w:rPr>
          <w:rFonts w:eastAsia="Times New Roman" w:cs="Times New Roman"/>
          <w:szCs w:val="24"/>
        </w:rPr>
        <w:t xml:space="preserve">, respectively. These levels were </w:t>
      </w:r>
      <w:r w:rsidR="00EC0694">
        <w:rPr>
          <w:rFonts w:eastAsia="Times New Roman" w:cs="Times New Roman"/>
          <w:szCs w:val="24"/>
        </w:rPr>
        <w:t>confined in</w:t>
      </w:r>
      <w:r w:rsidRPr="00976B6F">
        <w:rPr>
          <w:rFonts w:eastAsia="Times New Roman" w:cs="Times New Roman"/>
          <w:szCs w:val="24"/>
        </w:rPr>
        <w:t xml:space="preserve"> the acceptable r</w:t>
      </w:r>
      <w:r w:rsidR="00EC0694">
        <w:rPr>
          <w:rFonts w:eastAsia="Times New Roman" w:cs="Times New Roman"/>
          <w:szCs w:val="24"/>
        </w:rPr>
        <w:t>each</w:t>
      </w:r>
      <w:r w:rsidRPr="00976B6F">
        <w:rPr>
          <w:rFonts w:eastAsia="Times New Roman" w:cs="Times New Roman"/>
          <w:szCs w:val="24"/>
        </w:rPr>
        <w:t xml:space="preserve"> suggested by </w:t>
      </w:r>
      <w:r w:rsidR="00A12598" w:rsidRPr="00976B6F">
        <w:rPr>
          <w:rFonts w:eastAsia="Times New Roman" w:cs="Times New Roman"/>
          <w:szCs w:val="24"/>
        </w:rPr>
        <w:t xml:space="preserve">the </w:t>
      </w:r>
      <w:r w:rsidR="00A12598">
        <w:rPr>
          <w:rFonts w:eastAsia="Times New Roman" w:cs="Times New Roman"/>
          <w:szCs w:val="24"/>
        </w:rPr>
        <w:t xml:space="preserve">non-governmental </w:t>
      </w:r>
      <w:r w:rsidRPr="00976B6F">
        <w:rPr>
          <w:rFonts w:eastAsia="Times New Roman" w:cs="Times New Roman"/>
          <w:szCs w:val="24"/>
        </w:rPr>
        <w:t xml:space="preserve">World Health </w:t>
      </w:r>
      <w:r w:rsidRPr="00976B6F">
        <w:rPr>
          <w:rFonts w:eastAsia="Times New Roman" w:cs="Times New Roman"/>
          <w:szCs w:val="24"/>
        </w:rPr>
        <w:lastRenderedPageBreak/>
        <w:t>Organization. However, the average external dose rate from gamma rays in Kerala, India, was approximately 4.5 mGyh</w:t>
      </w:r>
      <w:r w:rsidR="00593591">
        <w:rPr>
          <w:rFonts w:eastAsia="Times New Roman" w:cs="Times New Roman"/>
          <w:szCs w:val="24"/>
          <w:vertAlign w:val="superscript"/>
        </w:rPr>
        <w:t>-1</w:t>
      </w:r>
      <w:r w:rsidRPr="00976B6F">
        <w:rPr>
          <w:rFonts w:eastAsia="Times New Roman" w:cs="Times New Roman"/>
          <w:szCs w:val="24"/>
        </w:rPr>
        <w:t xml:space="preserve">, with an effective internal </w:t>
      </w:r>
      <w:r w:rsidR="00A12598">
        <w:rPr>
          <w:rFonts w:eastAsia="Times New Roman" w:cs="Times New Roman"/>
          <w:szCs w:val="24"/>
        </w:rPr>
        <w:t>prescription</w:t>
      </w:r>
      <w:r w:rsidRPr="00976B6F">
        <w:rPr>
          <w:rFonts w:eastAsia="Times New Roman" w:cs="Times New Roman"/>
          <w:szCs w:val="24"/>
        </w:rPr>
        <w:t xml:space="preserve"> of 2.4 mSv</w:t>
      </w:r>
      <w:r w:rsidR="00A12598">
        <w:rPr>
          <w:rFonts w:eastAsia="Times New Roman" w:cs="Times New Roman"/>
          <w:szCs w:val="24"/>
        </w:rPr>
        <w:t xml:space="preserve"> per year</w:t>
      </w:r>
      <w:r w:rsidRPr="00976B6F">
        <w:rPr>
          <w:rFonts w:eastAsia="Times New Roman" w:cs="Times New Roman"/>
          <w:szCs w:val="24"/>
        </w:rPr>
        <w:t>, a</w:t>
      </w:r>
      <w:r w:rsidR="00A12598">
        <w:rPr>
          <w:rFonts w:eastAsia="Times New Roman" w:cs="Times New Roman"/>
          <w:szCs w:val="24"/>
        </w:rPr>
        <w:t>scrib</w:t>
      </w:r>
      <w:r w:rsidRPr="00976B6F">
        <w:rPr>
          <w:rFonts w:eastAsia="Times New Roman" w:cs="Times New Roman"/>
          <w:szCs w:val="24"/>
        </w:rPr>
        <w:t xml:space="preserve">ed to the area's phosphate and igneous rock types (Karim </w:t>
      </w:r>
      <w:r w:rsidRPr="005A21AD">
        <w:rPr>
          <w:rFonts w:eastAsia="Times New Roman" w:cs="Times New Roman"/>
          <w:i/>
          <w:iCs/>
          <w:szCs w:val="24"/>
        </w:rPr>
        <w:t>et al.,</w:t>
      </w:r>
      <w:r w:rsidRPr="00976B6F">
        <w:rPr>
          <w:rFonts w:eastAsia="Times New Roman" w:cs="Times New Roman"/>
          <w:szCs w:val="24"/>
        </w:rPr>
        <w:t xml:space="preserve"> 2016).</w:t>
      </w:r>
    </w:p>
    <w:p w14:paraId="31263E49" w14:textId="5FE22E8F" w:rsidR="00976B6F" w:rsidRPr="00633DB5" w:rsidRDefault="00976B6F" w:rsidP="0010507C">
      <w:pPr>
        <w:spacing w:before="100" w:beforeAutospacing="1" w:after="100" w:afterAutospacing="1" w:line="360" w:lineRule="auto"/>
        <w:jc w:val="both"/>
        <w:rPr>
          <w:rFonts w:eastAsia="Times New Roman" w:cs="Times New Roman"/>
          <w:szCs w:val="24"/>
        </w:rPr>
      </w:pPr>
      <w:r w:rsidRPr="00976B6F">
        <w:rPr>
          <w:rFonts w:eastAsia="Times New Roman" w:cs="Times New Roman"/>
          <w:szCs w:val="24"/>
        </w:rPr>
        <w:t xml:space="preserve">Additionally, a study by Rahman </w:t>
      </w:r>
      <w:r w:rsidRPr="005A21AD">
        <w:rPr>
          <w:rFonts w:eastAsia="Times New Roman" w:cs="Times New Roman"/>
          <w:i/>
          <w:iCs/>
          <w:szCs w:val="24"/>
        </w:rPr>
        <w:t>et al.</w:t>
      </w:r>
      <w:r w:rsidR="005A21AD" w:rsidRPr="005A21AD">
        <w:rPr>
          <w:rFonts w:eastAsia="Times New Roman" w:cs="Times New Roman"/>
          <w:i/>
          <w:iCs/>
          <w:szCs w:val="24"/>
        </w:rPr>
        <w:t>,</w:t>
      </w:r>
      <w:r w:rsidRPr="00976B6F">
        <w:rPr>
          <w:rFonts w:eastAsia="Times New Roman" w:cs="Times New Roman"/>
          <w:szCs w:val="24"/>
        </w:rPr>
        <w:t xml:space="preserve"> (2007) utilized a </w:t>
      </w:r>
      <w:r w:rsidR="00A12598" w:rsidRPr="00976B6F">
        <w:rPr>
          <w:rFonts w:eastAsia="Times New Roman" w:cs="Times New Roman"/>
          <w:szCs w:val="24"/>
        </w:rPr>
        <w:t xml:space="preserve">gamma-ray </w:t>
      </w:r>
      <w:r w:rsidR="00A12598">
        <w:rPr>
          <w:rFonts w:eastAsia="Times New Roman" w:cs="Times New Roman"/>
          <w:szCs w:val="24"/>
        </w:rPr>
        <w:t xml:space="preserve">detector with </w:t>
      </w:r>
      <w:r w:rsidR="000653FF">
        <w:rPr>
          <w:rFonts w:eastAsia="Times New Roman" w:cs="Times New Roman"/>
          <w:szCs w:val="24"/>
        </w:rPr>
        <w:t xml:space="preserve">a </w:t>
      </w:r>
      <w:r w:rsidR="000653FF" w:rsidRPr="00976B6F">
        <w:rPr>
          <w:rFonts w:eastAsia="Times New Roman" w:cs="Times New Roman"/>
          <w:szCs w:val="24"/>
        </w:rPr>
        <w:t>p</w:t>
      </w:r>
      <w:r w:rsidRPr="00976B6F">
        <w:rPr>
          <w:rFonts w:eastAsia="Times New Roman" w:cs="Times New Roman"/>
          <w:szCs w:val="24"/>
        </w:rPr>
        <w:t xml:space="preserve">-type coaxial high-purity germanium to </w:t>
      </w:r>
      <w:r w:rsidR="00A12598">
        <w:rPr>
          <w:rFonts w:eastAsia="Times New Roman" w:cs="Times New Roman"/>
          <w:szCs w:val="24"/>
        </w:rPr>
        <w:t>find out</w:t>
      </w:r>
      <w:r w:rsidRPr="00976B6F">
        <w:rPr>
          <w:rFonts w:eastAsia="Times New Roman" w:cs="Times New Roman"/>
          <w:szCs w:val="24"/>
        </w:rPr>
        <w:t xml:space="preserve"> hazard</w:t>
      </w:r>
      <w:r w:rsidR="00A12598">
        <w:rPr>
          <w:rFonts w:eastAsia="Times New Roman" w:cs="Times New Roman"/>
          <w:szCs w:val="24"/>
        </w:rPr>
        <w:t>ous radiation</w:t>
      </w:r>
      <w:r w:rsidRPr="00976B6F">
        <w:rPr>
          <w:rFonts w:eastAsia="Times New Roman" w:cs="Times New Roman"/>
          <w:szCs w:val="24"/>
        </w:rPr>
        <w:t xml:space="preserve"> from radionuclides</w:t>
      </w:r>
      <w:r w:rsidR="00A12598">
        <w:rPr>
          <w:rFonts w:eastAsia="Times New Roman" w:cs="Times New Roman"/>
          <w:szCs w:val="24"/>
        </w:rPr>
        <w:t xml:space="preserve"> of natural origin contained</w:t>
      </w:r>
      <w:r w:rsidRPr="00976B6F">
        <w:rPr>
          <w:rFonts w:eastAsia="Times New Roman" w:cs="Times New Roman"/>
          <w:szCs w:val="24"/>
        </w:rPr>
        <w:t xml:space="preserve"> in soil samples from northwestern Pakistan. The mean activity concentrations of ²²⁶Ra, ²³²Th, and ⁴⁰K</w:t>
      </w:r>
      <w:r w:rsidR="000653FF">
        <w:rPr>
          <w:rFonts w:eastAsia="Times New Roman" w:cs="Times New Roman"/>
          <w:szCs w:val="24"/>
        </w:rPr>
        <w:t xml:space="preserve"> (</w:t>
      </w:r>
      <w:proofErr w:type="spellStart"/>
      <w:r w:rsidR="000653FF" w:rsidRPr="000653FF">
        <w:rPr>
          <w:rFonts w:eastAsia="Times New Roman" w:cs="Times New Roman"/>
          <w:szCs w:val="24"/>
        </w:rPr>
        <w:t>Okedeyi</w:t>
      </w:r>
      <w:proofErr w:type="spellEnd"/>
      <w:r w:rsidR="000653FF">
        <w:rPr>
          <w:rFonts w:eastAsia="Times New Roman" w:cs="Times New Roman"/>
          <w:szCs w:val="24"/>
        </w:rPr>
        <w:t xml:space="preserve"> </w:t>
      </w:r>
      <w:r w:rsidR="000653FF" w:rsidRPr="000653FF">
        <w:rPr>
          <w:rFonts w:eastAsia="Times New Roman" w:cs="Times New Roman"/>
          <w:i/>
          <w:iCs/>
          <w:szCs w:val="24"/>
        </w:rPr>
        <w:t>et al.,</w:t>
      </w:r>
      <w:r w:rsidR="000653FF">
        <w:rPr>
          <w:rFonts w:eastAsia="Times New Roman" w:cs="Times New Roman"/>
          <w:szCs w:val="24"/>
        </w:rPr>
        <w:t xml:space="preserve"> 2024) came out as</w:t>
      </w:r>
      <w:r w:rsidRPr="00976B6F">
        <w:rPr>
          <w:rFonts w:eastAsia="Times New Roman" w:cs="Times New Roman"/>
          <w:szCs w:val="24"/>
        </w:rPr>
        <w:t xml:space="preserve"> 26 Bqkg</w:t>
      </w:r>
      <w:r w:rsidR="00593591">
        <w:rPr>
          <w:rFonts w:eastAsia="Times New Roman" w:cs="Times New Roman"/>
          <w:szCs w:val="24"/>
          <w:vertAlign w:val="superscript"/>
        </w:rPr>
        <w:t>-1</w:t>
      </w:r>
      <w:r w:rsidRPr="00976B6F">
        <w:rPr>
          <w:rFonts w:eastAsia="Times New Roman" w:cs="Times New Roman"/>
          <w:szCs w:val="24"/>
        </w:rPr>
        <w:t>, 39 Bqkg</w:t>
      </w:r>
      <w:r w:rsidR="00593591">
        <w:rPr>
          <w:rFonts w:eastAsia="Times New Roman" w:cs="Times New Roman"/>
          <w:szCs w:val="24"/>
          <w:vertAlign w:val="superscript"/>
        </w:rPr>
        <w:t>-1</w:t>
      </w:r>
      <w:r w:rsidRPr="00976B6F">
        <w:rPr>
          <w:rFonts w:eastAsia="Times New Roman" w:cs="Times New Roman"/>
          <w:szCs w:val="24"/>
        </w:rPr>
        <w:t>, and 485 Bqkg</w:t>
      </w:r>
      <w:r w:rsidR="00593591">
        <w:rPr>
          <w:rFonts w:eastAsia="Times New Roman" w:cs="Times New Roman"/>
          <w:szCs w:val="24"/>
          <w:vertAlign w:val="superscript"/>
        </w:rPr>
        <w:t>-1</w:t>
      </w:r>
      <w:r w:rsidRPr="00976B6F">
        <w:rPr>
          <w:rFonts w:eastAsia="Times New Roman" w:cs="Times New Roman"/>
          <w:szCs w:val="24"/>
        </w:rPr>
        <w:t xml:space="preserve">, respectively, with external and internal hazard </w:t>
      </w:r>
      <w:r w:rsidR="000653FF">
        <w:rPr>
          <w:rFonts w:eastAsia="Times New Roman" w:cs="Times New Roman"/>
          <w:szCs w:val="24"/>
        </w:rPr>
        <w:t>pointers</w:t>
      </w:r>
      <w:r w:rsidRPr="00976B6F">
        <w:rPr>
          <w:rFonts w:eastAsia="Times New Roman" w:cs="Times New Roman"/>
          <w:szCs w:val="24"/>
        </w:rPr>
        <w:t xml:space="preserve"> re</w:t>
      </w:r>
      <w:r w:rsidR="000653FF">
        <w:rPr>
          <w:rFonts w:eastAsia="Times New Roman" w:cs="Times New Roman"/>
          <w:szCs w:val="24"/>
        </w:rPr>
        <w:t>vealed</w:t>
      </w:r>
      <w:r w:rsidRPr="00976B6F">
        <w:rPr>
          <w:rFonts w:eastAsia="Times New Roman" w:cs="Times New Roman"/>
          <w:szCs w:val="24"/>
        </w:rPr>
        <w:t xml:space="preserve"> at 0.33 mSvy</w:t>
      </w:r>
      <w:r w:rsidR="0010507C">
        <w:rPr>
          <w:rFonts w:eastAsia="Times New Roman" w:cs="Times New Roman"/>
          <w:szCs w:val="24"/>
          <w:vertAlign w:val="superscript"/>
        </w:rPr>
        <w:t>-1</w:t>
      </w:r>
      <w:r w:rsidRPr="00976B6F">
        <w:rPr>
          <w:rFonts w:eastAsia="Times New Roman" w:cs="Times New Roman"/>
          <w:szCs w:val="24"/>
        </w:rPr>
        <w:t xml:space="preserve"> and 0.40 mSvy</w:t>
      </w:r>
      <w:r w:rsidR="0010507C">
        <w:rPr>
          <w:rFonts w:eastAsia="Times New Roman" w:cs="Times New Roman"/>
          <w:szCs w:val="24"/>
          <w:vertAlign w:val="superscript"/>
        </w:rPr>
        <w:t>-1</w:t>
      </w:r>
      <w:r w:rsidR="000653FF">
        <w:rPr>
          <w:rFonts w:eastAsia="Times New Roman" w:cs="Times New Roman"/>
          <w:szCs w:val="24"/>
        </w:rPr>
        <w:t xml:space="preserve"> (</w:t>
      </w:r>
      <w:proofErr w:type="spellStart"/>
      <w:r w:rsidR="000653FF">
        <w:rPr>
          <w:rFonts w:eastAsia="Times New Roman" w:cs="Times New Roman"/>
          <w:szCs w:val="24"/>
        </w:rPr>
        <w:t>Jibiri</w:t>
      </w:r>
      <w:proofErr w:type="spellEnd"/>
      <w:r w:rsidR="000653FF">
        <w:rPr>
          <w:rFonts w:eastAsia="Times New Roman" w:cs="Times New Roman"/>
          <w:szCs w:val="24"/>
        </w:rPr>
        <w:t xml:space="preserve"> </w:t>
      </w:r>
      <w:r w:rsidR="000653FF" w:rsidRPr="000653FF">
        <w:rPr>
          <w:rFonts w:eastAsia="Times New Roman" w:cs="Times New Roman"/>
          <w:i/>
          <w:iCs/>
          <w:szCs w:val="24"/>
        </w:rPr>
        <w:t>et al.,</w:t>
      </w:r>
      <w:r w:rsidR="000653FF">
        <w:rPr>
          <w:rFonts w:eastAsia="Times New Roman" w:cs="Times New Roman"/>
          <w:szCs w:val="24"/>
        </w:rPr>
        <w:t xml:space="preserve"> 2009)</w:t>
      </w:r>
      <w:r w:rsidRPr="00976B6F">
        <w:rPr>
          <w:rFonts w:eastAsia="Times New Roman" w:cs="Times New Roman"/>
          <w:szCs w:val="24"/>
        </w:rPr>
        <w:t>. The average effective dose from gamma rays was measured at 0.34 ± 0.12 mSvy</w:t>
      </w:r>
      <w:r w:rsidR="0010507C">
        <w:rPr>
          <w:rFonts w:eastAsia="Times New Roman" w:cs="Times New Roman"/>
          <w:szCs w:val="24"/>
          <w:vertAlign w:val="superscript"/>
        </w:rPr>
        <w:t>-1</w:t>
      </w:r>
      <w:r w:rsidRPr="00976B6F">
        <w:rPr>
          <w:rFonts w:eastAsia="Times New Roman" w:cs="Times New Roman"/>
          <w:szCs w:val="24"/>
        </w:rPr>
        <w:t xml:space="preserve">, with the concentration of ⁴⁰K exceeding global recommendations. A related study by Fatima </w:t>
      </w:r>
      <w:r w:rsidRPr="005A21AD">
        <w:rPr>
          <w:rFonts w:eastAsia="Times New Roman" w:cs="Times New Roman"/>
          <w:i/>
          <w:iCs/>
          <w:szCs w:val="24"/>
        </w:rPr>
        <w:t>et al.</w:t>
      </w:r>
      <w:r w:rsidR="005A21AD">
        <w:rPr>
          <w:rFonts w:eastAsia="Times New Roman" w:cs="Times New Roman"/>
          <w:i/>
          <w:iCs/>
          <w:szCs w:val="24"/>
        </w:rPr>
        <w:t>,</w:t>
      </w:r>
      <w:r w:rsidRPr="00976B6F">
        <w:rPr>
          <w:rFonts w:eastAsia="Times New Roman" w:cs="Times New Roman"/>
          <w:szCs w:val="24"/>
        </w:rPr>
        <w:t xml:space="preserve"> (2007) on natural radioactivity and dose rates in the soils of southern Punjab, Pakistan, indicated an </w:t>
      </w:r>
      <w:r w:rsidR="000653FF">
        <w:rPr>
          <w:rFonts w:eastAsia="Times New Roman" w:cs="Times New Roman"/>
          <w:szCs w:val="24"/>
        </w:rPr>
        <w:t>estimate</w:t>
      </w:r>
      <w:r w:rsidRPr="00976B6F">
        <w:rPr>
          <w:rFonts w:eastAsia="Times New Roman" w:cs="Times New Roman"/>
          <w:szCs w:val="24"/>
        </w:rPr>
        <w:t xml:space="preserve"> radium equivalent activity of 96.7 Bqkg</w:t>
      </w:r>
      <w:r w:rsidR="0010507C">
        <w:rPr>
          <w:rFonts w:eastAsia="Times New Roman" w:cs="Times New Roman"/>
          <w:szCs w:val="24"/>
          <w:vertAlign w:val="superscript"/>
        </w:rPr>
        <w:t>-1</w:t>
      </w:r>
      <w:r w:rsidRPr="00976B6F">
        <w:rPr>
          <w:rFonts w:eastAsia="Times New Roman" w:cs="Times New Roman"/>
          <w:szCs w:val="24"/>
        </w:rPr>
        <w:t xml:space="preserve">, with </w:t>
      </w:r>
      <w:r w:rsidR="002A1A69">
        <w:rPr>
          <w:rFonts w:eastAsia="Times New Roman" w:cs="Times New Roman"/>
          <w:szCs w:val="24"/>
        </w:rPr>
        <w:t>the rate of</w:t>
      </w:r>
      <w:r w:rsidRPr="00976B6F">
        <w:rPr>
          <w:rFonts w:eastAsia="Times New Roman" w:cs="Times New Roman"/>
          <w:szCs w:val="24"/>
        </w:rPr>
        <w:t xml:space="preserve"> absorbed dose </w:t>
      </w:r>
      <w:r w:rsidR="002A1A69">
        <w:rPr>
          <w:rFonts w:eastAsia="Times New Roman" w:cs="Times New Roman"/>
          <w:szCs w:val="24"/>
        </w:rPr>
        <w:t>being</w:t>
      </w:r>
      <w:r w:rsidRPr="00976B6F">
        <w:rPr>
          <w:rFonts w:eastAsia="Times New Roman" w:cs="Times New Roman"/>
          <w:szCs w:val="24"/>
        </w:rPr>
        <w:t xml:space="preserve"> 46.1 nGyh</w:t>
      </w:r>
      <w:r w:rsidR="0010507C">
        <w:rPr>
          <w:rFonts w:eastAsia="Times New Roman" w:cs="Times New Roman"/>
          <w:szCs w:val="24"/>
          <w:vertAlign w:val="superscript"/>
        </w:rPr>
        <w:t>-1</w:t>
      </w:r>
      <w:r w:rsidR="000653FF">
        <w:rPr>
          <w:rFonts w:eastAsia="Times New Roman" w:cs="Times New Roman"/>
          <w:szCs w:val="24"/>
        </w:rPr>
        <w:t xml:space="preserve"> (Al-Zahrani </w:t>
      </w:r>
      <w:r w:rsidR="000653FF" w:rsidRPr="000653FF">
        <w:rPr>
          <w:rFonts w:eastAsia="Times New Roman" w:cs="Times New Roman"/>
          <w:i/>
          <w:iCs/>
          <w:szCs w:val="24"/>
        </w:rPr>
        <w:t>et al.,</w:t>
      </w:r>
      <w:r w:rsidR="000653FF">
        <w:rPr>
          <w:rFonts w:eastAsia="Times New Roman" w:cs="Times New Roman"/>
          <w:szCs w:val="24"/>
        </w:rPr>
        <w:t xml:space="preserve"> 2017)</w:t>
      </w:r>
      <w:r w:rsidRPr="00976B6F">
        <w:rPr>
          <w:rFonts w:eastAsia="Times New Roman" w:cs="Times New Roman"/>
          <w:szCs w:val="24"/>
        </w:rPr>
        <w:t xml:space="preserve">. The findings suggested that the effective doses, hazard indices, and levels of natural radioactivity were within recommended limits, indicating </w:t>
      </w:r>
      <w:r w:rsidR="00DE7F3C">
        <w:rPr>
          <w:rFonts w:eastAsia="Times New Roman" w:cs="Times New Roman"/>
          <w:szCs w:val="24"/>
        </w:rPr>
        <w:t>unimportant</w:t>
      </w:r>
      <w:r w:rsidRPr="00976B6F">
        <w:rPr>
          <w:rFonts w:eastAsia="Times New Roman" w:cs="Times New Roman"/>
          <w:szCs w:val="24"/>
        </w:rPr>
        <w:t xml:space="preserve"> risk to the local population</w:t>
      </w:r>
      <w:r w:rsidR="00DE7F3C">
        <w:rPr>
          <w:rFonts w:eastAsia="Times New Roman" w:cs="Times New Roman"/>
          <w:szCs w:val="24"/>
        </w:rPr>
        <w:t xml:space="preserve"> (</w:t>
      </w:r>
      <w:proofErr w:type="spellStart"/>
      <w:r w:rsidR="00DE7F3C" w:rsidRPr="00DE7F3C">
        <w:rPr>
          <w:rFonts w:eastAsia="Times New Roman" w:cs="Times New Roman"/>
          <w:szCs w:val="24"/>
        </w:rPr>
        <w:t>Kaliprasad</w:t>
      </w:r>
      <w:proofErr w:type="spellEnd"/>
      <w:r w:rsidR="00DE7F3C">
        <w:rPr>
          <w:rFonts w:eastAsia="Times New Roman" w:cs="Times New Roman"/>
          <w:szCs w:val="24"/>
        </w:rPr>
        <w:t xml:space="preserve"> </w:t>
      </w:r>
      <w:r w:rsidR="00DE7F3C" w:rsidRPr="00DE7F3C">
        <w:rPr>
          <w:rFonts w:eastAsia="Times New Roman" w:cs="Times New Roman"/>
          <w:i/>
          <w:iCs/>
          <w:szCs w:val="24"/>
        </w:rPr>
        <w:t>et al.,</w:t>
      </w:r>
      <w:r w:rsidR="00DE7F3C">
        <w:rPr>
          <w:rFonts w:eastAsia="Times New Roman" w:cs="Times New Roman"/>
          <w:szCs w:val="24"/>
        </w:rPr>
        <w:t xml:space="preserve"> 2017), </w:t>
      </w:r>
      <w:r w:rsidRPr="00976B6F">
        <w:rPr>
          <w:rFonts w:eastAsia="Times New Roman" w:cs="Times New Roman"/>
          <w:szCs w:val="24"/>
        </w:rPr>
        <w:t>from the soil</w:t>
      </w:r>
      <w:r w:rsidR="0010507C">
        <w:rPr>
          <w:rFonts w:eastAsia="Times New Roman" w:cs="Times New Roman"/>
          <w:szCs w:val="24"/>
        </w:rPr>
        <w:t>.</w:t>
      </w:r>
    </w:p>
    <w:p w14:paraId="4A2F08CF" w14:textId="2C905A18" w:rsidR="00B86479" w:rsidRPr="0010507C" w:rsidRDefault="00976B6F" w:rsidP="0010507C">
      <w:pPr>
        <w:tabs>
          <w:tab w:val="left" w:pos="1455"/>
        </w:tabs>
        <w:spacing w:after="0" w:line="360" w:lineRule="auto"/>
        <w:contextualSpacing/>
        <w:jc w:val="both"/>
      </w:pPr>
      <w:r>
        <w:t xml:space="preserve">The levels of radiological </w:t>
      </w:r>
      <w:r w:rsidR="00063833">
        <w:t>peril</w:t>
      </w:r>
      <w:r>
        <w:t>s a</w:t>
      </w:r>
      <w:r w:rsidR="00063833">
        <w:t>ffilia</w:t>
      </w:r>
      <w:r>
        <w:t>ted with radionuclides</w:t>
      </w:r>
      <w:r w:rsidR="00063833">
        <w:t xml:space="preserve"> of origin nature</w:t>
      </w:r>
      <w:r>
        <w:t xml:space="preserve"> were assessed in fifteen soil samples </w:t>
      </w:r>
      <w:r w:rsidR="00063833">
        <w:t>taken out of</w:t>
      </w:r>
      <w:r>
        <w:t xml:space="preserve"> Bangi Complex of the Malaysian Nuclear</w:t>
      </w:r>
      <w:r w:rsidR="00D545F7">
        <w:t xml:space="preserve"> Agency</w:t>
      </w:r>
      <w:r w:rsidR="00D545F7" w:rsidRPr="00D545F7">
        <w:t xml:space="preserve"> (Mei-Wo </w:t>
      </w:r>
      <w:r w:rsidR="00D545F7" w:rsidRPr="00D545F7">
        <w:rPr>
          <w:i/>
          <w:iCs/>
        </w:rPr>
        <w:t>et al</w:t>
      </w:r>
      <w:r w:rsidR="00D545F7" w:rsidRPr="00D545F7">
        <w:t>., 20</w:t>
      </w:r>
      <w:r w:rsidR="00D545F7">
        <w:t>19</w:t>
      </w:r>
      <w:r w:rsidR="00D545F7" w:rsidRPr="00D545F7">
        <w:t>)</w:t>
      </w:r>
      <w:r w:rsidR="00D545F7">
        <w:t>,</w:t>
      </w:r>
      <w:r>
        <w:t xml:space="preserve"> </w:t>
      </w:r>
      <w:r w:rsidR="00F3444F">
        <w:t>employing</w:t>
      </w:r>
      <w:r>
        <w:t xml:space="preserve"> a high-purity germanium (</w:t>
      </w:r>
      <w:proofErr w:type="spellStart"/>
      <w:r>
        <w:t>HPGe</w:t>
      </w:r>
      <w:proofErr w:type="spellEnd"/>
      <w:r>
        <w:t xml:space="preserve">) gamma-ray detector </w:t>
      </w:r>
      <w:bookmarkStart w:id="39" w:name="_Hlk180395015"/>
      <w:r>
        <w:t>(</w:t>
      </w:r>
      <w:r w:rsidR="00D545F7" w:rsidRPr="00D545F7">
        <w:t>Özden</w:t>
      </w:r>
      <w:r w:rsidR="00D545F7">
        <w:t xml:space="preserve"> </w:t>
      </w:r>
      <w:r w:rsidRPr="00930862">
        <w:rPr>
          <w:i/>
          <w:iCs/>
        </w:rPr>
        <w:t>et al</w:t>
      </w:r>
      <w:r>
        <w:t>., 20</w:t>
      </w:r>
      <w:r w:rsidR="00D545F7">
        <w:t>21</w:t>
      </w:r>
      <w:r>
        <w:t xml:space="preserve">). </w:t>
      </w:r>
      <w:bookmarkEnd w:id="39"/>
      <w:r>
        <w:t xml:space="preserve">The study revealed that the activity concentration of ²²⁶Ra in the soil </w:t>
      </w:r>
      <w:r w:rsidR="00F3444F">
        <w:t>specimens</w:t>
      </w:r>
      <w:r>
        <w:t xml:space="preserve"> ranged </w:t>
      </w:r>
      <w:r w:rsidR="00F3444F">
        <w:t>in between</w:t>
      </w:r>
      <w:r>
        <w:t xml:space="preserve"> 15.6 Bqkg</w:t>
      </w:r>
      <w:r w:rsidR="0010507C">
        <w:rPr>
          <w:vertAlign w:val="superscript"/>
        </w:rPr>
        <w:t>-1</w:t>
      </w:r>
      <w:r>
        <w:t xml:space="preserve"> </w:t>
      </w:r>
      <w:r w:rsidR="00F3444F">
        <w:t>and</w:t>
      </w:r>
      <w:r>
        <w:t xml:space="preserve"> 60.3 Bqkg</w:t>
      </w:r>
      <w:r w:rsidR="0010507C">
        <w:rPr>
          <w:vertAlign w:val="superscript"/>
        </w:rPr>
        <w:t>-1</w:t>
      </w:r>
      <w:r>
        <w:t xml:space="preserve">. For ²³⁸U and ²³²Th, the activity concentrations were found to vary </w:t>
      </w:r>
      <w:r w:rsidR="00D06D12">
        <w:t>between</w:t>
      </w:r>
      <w:r>
        <w:t xml:space="preserve"> 17.2 Bqkg</w:t>
      </w:r>
      <w:r w:rsidR="0010507C">
        <w:rPr>
          <w:vertAlign w:val="superscript"/>
        </w:rPr>
        <w:t>-1</w:t>
      </w:r>
      <w:r>
        <w:t xml:space="preserve"> </w:t>
      </w:r>
      <w:r w:rsidR="00D06D12">
        <w:t>and</w:t>
      </w:r>
      <w:r>
        <w:t xml:space="preserve"> 85.4 Bqkg</w:t>
      </w:r>
      <w:r w:rsidR="0010507C">
        <w:rPr>
          <w:vertAlign w:val="superscript"/>
        </w:rPr>
        <w:t>-1</w:t>
      </w:r>
      <w:r w:rsidR="00F3444F">
        <w:t>,</w:t>
      </w:r>
      <w:r>
        <w:t xml:space="preserve"> and </w:t>
      </w:r>
      <w:r w:rsidR="00F3444F">
        <w:t>within</w:t>
      </w:r>
      <w:r>
        <w:t xml:space="preserve"> 23.9 Bqkg</w:t>
      </w:r>
      <w:r w:rsidR="0010507C">
        <w:rPr>
          <w:vertAlign w:val="superscript"/>
        </w:rPr>
        <w:t>-1</w:t>
      </w:r>
      <w:r>
        <w:t xml:space="preserve"> </w:t>
      </w:r>
      <w:r w:rsidR="00F3444F">
        <w:t>and</w:t>
      </w:r>
      <w:r>
        <w:t xml:space="preserve"> 89.9 Bqkg</w:t>
      </w:r>
      <w:r w:rsidR="0010507C">
        <w:rPr>
          <w:vertAlign w:val="superscript"/>
        </w:rPr>
        <w:t>-1</w:t>
      </w:r>
      <w:r>
        <w:t xml:space="preserve">, </w:t>
      </w:r>
      <w:r w:rsidR="00F3444F">
        <w:t>for each</w:t>
      </w:r>
      <w:r>
        <w:t xml:space="preserve">. The </w:t>
      </w:r>
      <w:r w:rsidR="00F3444F">
        <w:t xml:space="preserve">absorption </w:t>
      </w:r>
      <w:r>
        <w:t>of ⁴⁰K</w:t>
      </w:r>
      <w:r w:rsidR="00F3444F">
        <w:t xml:space="preserve"> </w:t>
      </w:r>
      <w:r w:rsidR="00E14315">
        <w:t>in the</w:t>
      </w:r>
      <w:r>
        <w:t xml:space="preserve"> samples ranged </w:t>
      </w:r>
      <w:r w:rsidR="00E14315">
        <w:t>within</w:t>
      </w:r>
      <w:r>
        <w:t xml:space="preserve"> 98.4 Bqkg</w:t>
      </w:r>
      <w:r w:rsidR="0010507C">
        <w:rPr>
          <w:vertAlign w:val="superscript"/>
        </w:rPr>
        <w:t>-1</w:t>
      </w:r>
      <w:r>
        <w:t xml:space="preserve"> </w:t>
      </w:r>
      <w:r w:rsidR="00E14315">
        <w:t>and</w:t>
      </w:r>
      <w:r>
        <w:t xml:space="preserve"> 499.4 Bqkg</w:t>
      </w:r>
      <w:r w:rsidR="0010507C">
        <w:rPr>
          <w:vertAlign w:val="superscript"/>
        </w:rPr>
        <w:t>-1</w:t>
      </w:r>
      <w:r>
        <w:t xml:space="preserve">. Higher activity concentrations were linked to soil types likely enriched with phosphate, quartzite, sandstone, and granite (UNSCEAR, 2000). The radium equivalent activity </w:t>
      </w:r>
      <w:r w:rsidR="00E14315">
        <w:t>fluctuated</w:t>
      </w:r>
      <w:r>
        <w:t xml:space="preserve"> </w:t>
      </w:r>
      <w:r w:rsidR="00E14315">
        <w:t>in between</w:t>
      </w:r>
      <w:r>
        <w:t xml:space="preserve"> 63.2 Bqkg</w:t>
      </w:r>
      <w:r w:rsidR="0010507C">
        <w:rPr>
          <w:vertAlign w:val="superscript"/>
        </w:rPr>
        <w:t>-1</w:t>
      </w:r>
      <w:r>
        <w:t xml:space="preserve"> </w:t>
      </w:r>
      <w:r w:rsidR="00E14315">
        <w:t>and</w:t>
      </w:r>
      <w:r>
        <w:t xml:space="preserve"> 217.9 Bqkg</w:t>
      </w:r>
      <w:r w:rsidR="0010507C">
        <w:rPr>
          <w:vertAlign w:val="superscript"/>
        </w:rPr>
        <w:t>-1</w:t>
      </w:r>
      <w:r>
        <w:t>, with a</w:t>
      </w:r>
      <w:r w:rsidR="00E14315">
        <w:t>n estimate</w:t>
      </w:r>
      <w:r>
        <w:t xml:space="preserve"> of 105.6 Bqkg</w:t>
      </w:r>
      <w:r w:rsidR="0010507C" w:rsidRPr="0010507C">
        <w:rPr>
          <w:vertAlign w:val="superscript"/>
        </w:rPr>
        <w:t>-1</w:t>
      </w:r>
      <w:r w:rsidR="00E14315">
        <w:t xml:space="preserve"> (Malik </w:t>
      </w:r>
      <w:r w:rsidR="00E14315" w:rsidRPr="009E41A0">
        <w:rPr>
          <w:i/>
          <w:iCs/>
        </w:rPr>
        <w:t>et al.,</w:t>
      </w:r>
      <w:r w:rsidR="00E14315">
        <w:t xml:space="preserve"> 2011)</w:t>
      </w:r>
      <w:r>
        <w:t>. The external radiation hazard ranged from 0.17 to 0.60</w:t>
      </w:r>
      <w:r w:rsidR="009E41A0">
        <w:t xml:space="preserve"> (</w:t>
      </w:r>
      <w:r w:rsidR="009E41A0" w:rsidRPr="009E41A0">
        <w:t>Shrestha</w:t>
      </w:r>
      <w:r w:rsidR="009E41A0">
        <w:t xml:space="preserve"> </w:t>
      </w:r>
      <w:r w:rsidR="009E41A0" w:rsidRPr="009E41A0">
        <w:rPr>
          <w:i/>
          <w:iCs/>
        </w:rPr>
        <w:t>et al.,</w:t>
      </w:r>
      <w:r w:rsidR="009E41A0">
        <w:t xml:space="preserve"> 2024).</w:t>
      </w:r>
      <w:r>
        <w:t xml:space="preserve"> Additionally, the overall outdoor dose rate fluctuated between 29.4 nGyh</w:t>
      </w:r>
      <w:r w:rsidR="0010507C">
        <w:rPr>
          <w:vertAlign w:val="superscript"/>
        </w:rPr>
        <w:t>-1</w:t>
      </w:r>
      <w:r>
        <w:t xml:space="preserve"> and 99.9 nGyh</w:t>
      </w:r>
      <w:r w:rsidR="0010507C">
        <w:rPr>
          <w:vertAlign w:val="superscript"/>
        </w:rPr>
        <w:t>-1</w:t>
      </w:r>
      <w:r>
        <w:t xml:space="preserve">, with </w:t>
      </w:r>
      <w:r w:rsidR="00487CE9">
        <w:t>estimate</w:t>
      </w:r>
      <w:r>
        <w:t xml:space="preserve"> value of 49.1 nGyh</w:t>
      </w:r>
      <w:r w:rsidR="0010507C">
        <w:rPr>
          <w:vertAlign w:val="superscript"/>
        </w:rPr>
        <w:t>-1</w:t>
      </w:r>
      <w:r>
        <w:t xml:space="preserve">. Since these </w:t>
      </w:r>
      <w:r w:rsidR="00487CE9">
        <w:t>outcomes</w:t>
      </w:r>
      <w:r>
        <w:t xml:space="preserve"> are </w:t>
      </w:r>
      <w:r w:rsidR="00487CE9">
        <w:t>short of</w:t>
      </w:r>
      <w:r>
        <w:t xml:space="preserve"> </w:t>
      </w:r>
      <w:r w:rsidR="00F95E23">
        <w:t>the accepted</w:t>
      </w:r>
      <w:r>
        <w:t xml:space="preserve"> </w:t>
      </w:r>
      <w:r w:rsidR="00487CE9">
        <w:t>ceiling in the universe</w:t>
      </w:r>
      <w:r>
        <w:t>, the soil was deemed safe for human use.</w:t>
      </w:r>
    </w:p>
    <w:p w14:paraId="4760B3F8" w14:textId="16F230E0" w:rsidR="00976B6F" w:rsidRDefault="00976B6F" w:rsidP="0010507C">
      <w:pPr>
        <w:spacing w:after="0" w:line="360" w:lineRule="auto"/>
        <w:jc w:val="both"/>
        <w:rPr>
          <w:rFonts w:cs="Times New Roman"/>
          <w:szCs w:val="24"/>
        </w:rPr>
      </w:pPr>
      <w:r>
        <w:lastRenderedPageBreak/>
        <w:t xml:space="preserve">A study was conducted in the </w:t>
      </w:r>
      <w:proofErr w:type="spellStart"/>
      <w:r>
        <w:t>Bolu</w:t>
      </w:r>
      <w:proofErr w:type="spellEnd"/>
      <w:r>
        <w:t xml:space="preserve"> province of northwest Turkey to assess the radioactivity levels in soil samples </w:t>
      </w:r>
      <w:bookmarkStart w:id="40" w:name="_Hlk180602004"/>
      <w:r>
        <w:t>(</w:t>
      </w:r>
      <w:proofErr w:type="spellStart"/>
      <w:r>
        <w:t>Dizman</w:t>
      </w:r>
      <w:proofErr w:type="spellEnd"/>
      <w:r>
        <w:t xml:space="preserve"> </w:t>
      </w:r>
      <w:r w:rsidRPr="00930862">
        <w:rPr>
          <w:i/>
          <w:iCs/>
        </w:rPr>
        <w:t>et al</w:t>
      </w:r>
      <w:r>
        <w:t xml:space="preserve">., 2019). </w:t>
      </w:r>
      <w:bookmarkEnd w:id="40"/>
      <w:r>
        <w:t xml:space="preserve">Using gamma spectrometry in conjunction with a high-purity germanium </w:t>
      </w:r>
      <w:r w:rsidR="00F95E23">
        <w:t>detector, both</w:t>
      </w:r>
      <w:r>
        <w:t xml:space="preserve"> manmade and </w:t>
      </w:r>
      <w:r w:rsidR="00F95E23">
        <w:t>spontaneous</w:t>
      </w:r>
      <w:r>
        <w:t xml:space="preserve"> radionuclides (²²⁶Ra, ²³²Th, and ⁴⁰</w:t>
      </w:r>
      <w:r w:rsidR="00F95E23">
        <w:t xml:space="preserve">K) activity concentrations </w:t>
      </w:r>
      <w:r>
        <w:t xml:space="preserve">were </w:t>
      </w:r>
      <w:r w:rsidR="00F95E23">
        <w:t>analyzed</w:t>
      </w:r>
      <w:r w:rsidR="00540211" w:rsidRPr="00540211">
        <w:rPr>
          <w:rFonts w:eastAsiaTheme="minorHAnsi" w:cs="Times New Roman"/>
          <w:color w:val="222222"/>
          <w:kern w:val="2"/>
          <w:szCs w:val="24"/>
          <w:shd w:val="clear" w:color="auto" w:fill="FFFFFF"/>
          <w14:ligatures w14:val="standardContextual"/>
        </w:rPr>
        <w:t xml:space="preserve"> </w:t>
      </w:r>
      <w:r w:rsidR="00540211">
        <w:rPr>
          <w:rFonts w:eastAsiaTheme="minorHAnsi" w:cs="Times New Roman"/>
          <w:color w:val="222222"/>
          <w:kern w:val="2"/>
          <w:szCs w:val="24"/>
          <w:shd w:val="clear" w:color="auto" w:fill="FFFFFF"/>
          <w14:ligatures w14:val="standardContextual"/>
        </w:rPr>
        <w:t>(</w:t>
      </w:r>
      <w:proofErr w:type="spellStart"/>
      <w:r w:rsidR="00540211" w:rsidRPr="00540211">
        <w:t>Cevik</w:t>
      </w:r>
      <w:proofErr w:type="spellEnd"/>
      <w:r w:rsidR="00540211">
        <w:t xml:space="preserve"> </w:t>
      </w:r>
      <w:r w:rsidR="00540211" w:rsidRPr="00540211">
        <w:rPr>
          <w:i/>
          <w:iCs/>
        </w:rPr>
        <w:t>et al</w:t>
      </w:r>
      <w:r w:rsidR="00540211">
        <w:t>.,</w:t>
      </w:r>
      <w:r w:rsidR="00536208">
        <w:t xml:space="preserve"> </w:t>
      </w:r>
      <w:r w:rsidR="00540211">
        <w:t xml:space="preserve">2009) </w:t>
      </w:r>
      <w:r>
        <w:t xml:space="preserve">in soil samples </w:t>
      </w:r>
      <w:r w:rsidR="00F95E23">
        <w:t>scooped at</w:t>
      </w:r>
      <w:r>
        <w:t xml:space="preserve"> forty different sites in the </w:t>
      </w:r>
      <w:proofErr w:type="spellStart"/>
      <w:r>
        <w:t>Bolu</w:t>
      </w:r>
      <w:proofErr w:type="spellEnd"/>
      <w:r>
        <w:t xml:space="preserve"> region. The average activity concentrations recorded were as follows: ²²⁶Ra at 18.2 Bqkg</w:t>
      </w:r>
      <w:r w:rsidR="0010507C">
        <w:rPr>
          <w:vertAlign w:val="superscript"/>
        </w:rPr>
        <w:t>-1</w:t>
      </w:r>
      <w:r w:rsidR="0010507C">
        <w:t xml:space="preserve"> </w:t>
      </w:r>
      <w:r w:rsidR="00F95E23">
        <w:t>with variance</w:t>
      </w:r>
      <w:r>
        <w:t xml:space="preserve"> from 3.8 to 49.9 Bqkg</w:t>
      </w:r>
      <w:r w:rsidR="00274803">
        <w:rPr>
          <w:vertAlign w:val="superscript"/>
        </w:rPr>
        <w:t>-1</w:t>
      </w:r>
      <w:r>
        <w:t>, ²³²Th at 17.3 Bqkg</w:t>
      </w:r>
      <w:r w:rsidR="00274803">
        <w:rPr>
          <w:vertAlign w:val="superscript"/>
        </w:rPr>
        <w:t>-1</w:t>
      </w:r>
      <w:r>
        <w:t xml:space="preserve"> (</w:t>
      </w:r>
      <w:r w:rsidR="00274803">
        <w:t>varying</w:t>
      </w:r>
      <w:r>
        <w:t xml:space="preserve"> </w:t>
      </w:r>
      <w:r w:rsidR="00274803">
        <w:t>between</w:t>
      </w:r>
      <w:r>
        <w:t xml:space="preserve"> 4.1 </w:t>
      </w:r>
      <w:r w:rsidR="00274803">
        <w:t>and</w:t>
      </w:r>
      <w:r>
        <w:t xml:space="preserve"> 37.9 Bqkg</w:t>
      </w:r>
      <w:r w:rsidR="00274803">
        <w:rPr>
          <w:vertAlign w:val="superscript"/>
        </w:rPr>
        <w:t>-1</w:t>
      </w:r>
      <w:r>
        <w:t>), and ⁴⁰K at 258.3 Bqkg</w:t>
      </w:r>
      <w:r w:rsidR="00274803">
        <w:rPr>
          <w:vertAlign w:val="superscript"/>
        </w:rPr>
        <w:t>-1</w:t>
      </w:r>
      <w:r>
        <w:t xml:space="preserve"> </w:t>
      </w:r>
      <w:r w:rsidR="00274803">
        <w:t>-</w:t>
      </w:r>
      <w:r>
        <w:t>ranging from 64.6 to 518.9 Bqkg</w:t>
      </w:r>
      <w:r w:rsidR="00274803">
        <w:rPr>
          <w:vertAlign w:val="superscript"/>
        </w:rPr>
        <w:t>-1</w:t>
      </w:r>
      <w:r w:rsidR="00430566">
        <w:t xml:space="preserve"> (</w:t>
      </w:r>
      <w:r w:rsidR="00430566" w:rsidRPr="00430566">
        <w:t>Al-Jundi</w:t>
      </w:r>
      <w:r w:rsidR="00430566">
        <w:t xml:space="preserve"> </w:t>
      </w:r>
      <w:r w:rsidR="00430566" w:rsidRPr="00430566">
        <w:rPr>
          <w:i/>
          <w:iCs/>
        </w:rPr>
        <w:t>et al</w:t>
      </w:r>
      <w:r w:rsidR="00430566">
        <w:t>., 2009)</w:t>
      </w:r>
      <w:r>
        <w:t xml:space="preserve">. These radiation levels </w:t>
      </w:r>
      <w:r w:rsidR="00F95E23">
        <w:t>did not meet</w:t>
      </w:r>
      <w:r>
        <w:t xml:space="preserve"> the global </w:t>
      </w:r>
      <w:r w:rsidR="00F95E23">
        <w:t>mean</w:t>
      </w:r>
      <w:r>
        <w:t xml:space="preserve">. The </w:t>
      </w:r>
      <w:r w:rsidR="00F95E23">
        <w:t>numera</w:t>
      </w:r>
      <w:r>
        <w:t>ted radium equivalent activity (Ra</w:t>
      </w:r>
      <w:r w:rsidRPr="00E67DC5">
        <w:rPr>
          <w:vertAlign w:val="subscript"/>
        </w:rPr>
        <w:t>eq</w:t>
      </w:r>
      <w:r>
        <w:t>) ranged from 14.8 to 129.8 Bqkg</w:t>
      </w:r>
      <w:r w:rsidR="00274803">
        <w:rPr>
          <w:vertAlign w:val="superscript"/>
        </w:rPr>
        <w:t>-1</w:t>
      </w:r>
      <w:r>
        <w:t>, while the absorbed dose rate in air varied from 7.0 to 60.2 nGyh</w:t>
      </w:r>
      <w:r w:rsidR="00274803">
        <w:rPr>
          <w:vertAlign w:val="superscript"/>
        </w:rPr>
        <w:t>-1</w:t>
      </w:r>
      <w:r w:rsidR="00812FAD" w:rsidRPr="00812FAD">
        <w:t>(</w:t>
      </w:r>
      <w:proofErr w:type="spellStart"/>
      <w:r w:rsidR="00812FAD" w:rsidRPr="00812FAD">
        <w:t>Dizman</w:t>
      </w:r>
      <w:proofErr w:type="spellEnd"/>
      <w:r w:rsidR="00812FAD" w:rsidRPr="00812FAD">
        <w:t xml:space="preserve"> </w:t>
      </w:r>
      <w:r w:rsidR="00812FAD" w:rsidRPr="00812FAD">
        <w:rPr>
          <w:i/>
          <w:iCs/>
        </w:rPr>
        <w:t>et al</w:t>
      </w:r>
      <w:r w:rsidR="00812FAD" w:rsidRPr="00812FAD">
        <w:t>., 2019).</w:t>
      </w:r>
      <w:r w:rsidR="00812FAD" w:rsidRPr="00812FAD">
        <w:rPr>
          <w:vertAlign w:val="superscript"/>
        </w:rPr>
        <w:t xml:space="preserve"> </w:t>
      </w:r>
      <w:r>
        <w:t xml:space="preserve"> The external hazard </w:t>
      </w:r>
      <w:r w:rsidR="00DD5E5A">
        <w:t>pointer</w:t>
      </w:r>
      <w:r>
        <w:t xml:space="preserve"> (Hex) </w:t>
      </w:r>
      <w:r w:rsidR="00F95E23">
        <w:t>deviated</w:t>
      </w:r>
      <w:r>
        <w:t xml:space="preserve"> from 0.0 to 0.4</w:t>
      </w:r>
      <w:r w:rsidR="00F95E23" w:rsidRPr="00F95E23">
        <w:t xml:space="preserve"> </w:t>
      </w:r>
      <w:r w:rsidR="00F95E23">
        <w:t>(</w:t>
      </w:r>
      <w:r w:rsidR="00F95E23" w:rsidRPr="00F95E23">
        <w:t>Alotaibi</w:t>
      </w:r>
      <w:r w:rsidR="00F95E23">
        <w:t xml:space="preserve"> </w:t>
      </w:r>
      <w:r w:rsidR="00F95E23" w:rsidRPr="00F95E23">
        <w:rPr>
          <w:i/>
          <w:iCs/>
        </w:rPr>
        <w:t>et al.,</w:t>
      </w:r>
      <w:r w:rsidR="00F95E23">
        <w:t xml:space="preserve"> 2024)</w:t>
      </w:r>
      <w:r>
        <w:t xml:space="preserve">, and the </w:t>
      </w:r>
      <w:r w:rsidR="00812FAD">
        <w:t>all year long</w:t>
      </w:r>
      <w:r>
        <w:t xml:space="preserve"> effective dose rate was between 8.6 and 73.8 µSvy</w:t>
      </w:r>
      <w:r w:rsidR="00274803">
        <w:rPr>
          <w:vertAlign w:val="superscript"/>
        </w:rPr>
        <w:t>-1</w:t>
      </w:r>
      <w:r>
        <w:t xml:space="preserve">. All these values fell within the recommended global limits, indicating that the natural radiation levels from the soil in </w:t>
      </w:r>
      <w:proofErr w:type="spellStart"/>
      <w:r>
        <w:t>Bolu</w:t>
      </w:r>
      <w:proofErr w:type="spellEnd"/>
      <w:r>
        <w:t xml:space="preserve"> pose negligible risk to human health</w:t>
      </w:r>
      <w:r w:rsidR="00C81537">
        <w:t>.</w:t>
      </w:r>
    </w:p>
    <w:p w14:paraId="3E21F611" w14:textId="76DD288C" w:rsidR="00BC0CC7" w:rsidRPr="00BC0CC7" w:rsidRDefault="00BC0CC7" w:rsidP="00BC0CC7">
      <w:pPr>
        <w:tabs>
          <w:tab w:val="left" w:pos="1455"/>
        </w:tabs>
        <w:spacing w:after="0" w:line="360" w:lineRule="auto"/>
        <w:contextualSpacing/>
        <w:jc w:val="both"/>
        <w:rPr>
          <w:rFonts w:eastAsiaTheme="minorHAnsi" w:cs="Times New Roman"/>
          <w:szCs w:val="24"/>
        </w:rPr>
      </w:pPr>
    </w:p>
    <w:p w14:paraId="59527CDF" w14:textId="0F8B8F4D" w:rsidR="003546BD" w:rsidRPr="008927B9" w:rsidRDefault="00976B6F" w:rsidP="0010507C">
      <w:pPr>
        <w:tabs>
          <w:tab w:val="left" w:pos="1455"/>
        </w:tabs>
        <w:spacing w:after="0" w:line="360" w:lineRule="auto"/>
        <w:contextualSpacing/>
        <w:jc w:val="both"/>
        <w:rPr>
          <w:rFonts w:eastAsia="Calibri" w:cs="Times New Roman"/>
          <w:szCs w:val="24"/>
        </w:rPr>
      </w:pPr>
      <w:r>
        <w:t xml:space="preserve">In a study by Gupta </w:t>
      </w:r>
      <w:r w:rsidRPr="00930862">
        <w:rPr>
          <w:i/>
          <w:iCs/>
        </w:rPr>
        <w:t>et al</w:t>
      </w:r>
      <w:r>
        <w:t>.</w:t>
      </w:r>
      <w:r w:rsidR="0010507C">
        <w:t>,</w:t>
      </w:r>
      <w:r>
        <w:t xml:space="preserve"> (2010), a high-purity germanium detector</w:t>
      </w:r>
      <w:r w:rsidR="00DD5E5A">
        <w:t xml:space="preserve"> got</w:t>
      </w:r>
      <w:r>
        <w:t xml:space="preserve"> employed </w:t>
      </w:r>
      <w:r w:rsidR="00474E05">
        <w:t>in</w:t>
      </w:r>
      <w:r>
        <w:t xml:space="preserve"> assess</w:t>
      </w:r>
      <w:r w:rsidR="00474E05">
        <w:t>ing</w:t>
      </w:r>
      <w:r>
        <w:t xml:space="preserve"> the radioactivity levels in soil and building sand samples in India. ²³⁸U, ²³²Th, and ⁴⁰K in sixteen soil </w:t>
      </w:r>
      <w:r w:rsidR="00474E05">
        <w:t xml:space="preserve">samples </w:t>
      </w:r>
      <w:r w:rsidR="00DD5E5A">
        <w:t xml:space="preserve">issued out activity concentrations that </w:t>
      </w:r>
      <w:r w:rsidR="00474E05">
        <w:t>ranged</w:t>
      </w:r>
      <w:r>
        <w:t xml:space="preserve"> from 45 to 97 Bqkg</w:t>
      </w:r>
      <w:r w:rsidR="00474E05">
        <w:rPr>
          <w:vertAlign w:val="superscript"/>
        </w:rPr>
        <w:t>-1</w:t>
      </w:r>
      <w:r>
        <w:t>, 63 to 132 Bqkg</w:t>
      </w:r>
      <w:r w:rsidR="00474E05">
        <w:rPr>
          <w:vertAlign w:val="superscript"/>
        </w:rPr>
        <w:t>-1</w:t>
      </w:r>
      <w:r>
        <w:t>, and 492 to 1110 Bqkg</w:t>
      </w:r>
      <w:r w:rsidR="00474E05">
        <w:rPr>
          <w:vertAlign w:val="superscript"/>
        </w:rPr>
        <w:t>-1</w:t>
      </w:r>
      <w:r>
        <w:t xml:space="preserve">, </w:t>
      </w:r>
      <w:r w:rsidR="00DD5E5A">
        <w:t>for each</w:t>
      </w:r>
      <w:r>
        <w:t xml:space="preserve">. In comparison, the activity concentrations in sand samples </w:t>
      </w:r>
      <w:r w:rsidR="00DD5E5A">
        <w:t>deflect</w:t>
      </w:r>
      <w:r>
        <w:t xml:space="preserve">ed </w:t>
      </w:r>
      <w:r w:rsidR="000567AA">
        <w:t>starting at</w:t>
      </w:r>
      <w:r>
        <w:t xml:space="preserve"> 63 to 65 Bqkg</w:t>
      </w:r>
      <w:r w:rsidR="00474E05">
        <w:rPr>
          <w:vertAlign w:val="superscript"/>
        </w:rPr>
        <w:t>-1</w:t>
      </w:r>
      <w:r>
        <w:t xml:space="preserve"> for ²³⁸U, 86 to 96 Bqkg</w:t>
      </w:r>
      <w:r w:rsidR="00474E05">
        <w:rPr>
          <w:vertAlign w:val="superscript"/>
        </w:rPr>
        <w:t>-1</w:t>
      </w:r>
      <w:r>
        <w:t xml:space="preserve"> for ²³²Th, and 751 to 824 Bqkg</w:t>
      </w:r>
      <w:r w:rsidR="00474E05">
        <w:rPr>
          <w:vertAlign w:val="superscript"/>
        </w:rPr>
        <w:t>-1</w:t>
      </w:r>
      <w:r>
        <w:t xml:space="preserve"> for ⁴⁰K. Most samples recorded dose equivalents within the safe </w:t>
      </w:r>
      <w:r w:rsidR="000567AA">
        <w:t>cut</w:t>
      </w:r>
      <w:r>
        <w:t xml:space="preserve"> of 1 mSvy</w:t>
      </w:r>
      <w:r w:rsidR="0029195D">
        <w:rPr>
          <w:vertAlign w:val="superscript"/>
        </w:rPr>
        <w:t>-1</w:t>
      </w:r>
      <w:r>
        <w:t xml:space="preserve"> and radium equivalent values </w:t>
      </w:r>
      <w:r w:rsidR="000567AA">
        <w:t xml:space="preserve">further down </w:t>
      </w:r>
      <w:r w:rsidR="00474E05">
        <w:t>than</w:t>
      </w:r>
      <w:r>
        <w:t xml:space="preserve"> the globally recommended threshold of 370 Bqkg</w:t>
      </w:r>
      <w:r w:rsidR="0029195D">
        <w:rPr>
          <w:vertAlign w:val="superscript"/>
        </w:rPr>
        <w:t>-1</w:t>
      </w:r>
      <w:r>
        <w:t xml:space="preserve">. The absorbed dose rate, </w:t>
      </w:r>
      <w:r w:rsidR="0029195D">
        <w:t>together with</w:t>
      </w:r>
      <w:r>
        <w:t xml:space="preserve"> the indoor and outdoor annual effective doses in the san</w:t>
      </w:r>
      <w:r w:rsidR="000567AA">
        <w:t>d</w:t>
      </w:r>
      <w:r>
        <w:t xml:space="preserve"> samples, ranged </w:t>
      </w:r>
      <w:r w:rsidR="0029195D">
        <w:t>within</w:t>
      </w:r>
      <w:r>
        <w:t xml:space="preserve"> 113 to 121 </w:t>
      </w:r>
      <w:proofErr w:type="spellStart"/>
      <w:r>
        <w:t>nGy</w:t>
      </w:r>
      <w:proofErr w:type="spellEnd"/>
      <w:r w:rsidR="000567AA">
        <w:t xml:space="preserve"> per hour</w:t>
      </w:r>
      <w:r>
        <w:t>, 0.56 to 0.60 mS</w:t>
      </w:r>
      <w:r w:rsidR="000567AA">
        <w:t>v per year</w:t>
      </w:r>
      <w:r>
        <w:t xml:space="preserve">, </w:t>
      </w:r>
      <w:r w:rsidR="000567AA">
        <w:t>inclusive of</w:t>
      </w:r>
      <w:r>
        <w:t xml:space="preserve"> 0.14 to 0.15 mSv</w:t>
      </w:r>
      <w:r w:rsidR="000567AA">
        <w:t xml:space="preserve"> per year</w:t>
      </w:r>
      <w:r>
        <w:t xml:space="preserve">, </w:t>
      </w:r>
      <w:r w:rsidR="000567AA">
        <w:t>following that order</w:t>
      </w:r>
      <w:r>
        <w:t>, at both the lowest and highest values. Consequently, it was concluded that these samples conform to safety standards and can be safely used as building materials.</w:t>
      </w:r>
    </w:p>
    <w:p w14:paraId="4486B87D" w14:textId="77777777" w:rsidR="00C81537" w:rsidRDefault="00C81537" w:rsidP="008B2984">
      <w:pPr>
        <w:pStyle w:val="Heading2"/>
        <w:spacing w:before="0" w:line="360" w:lineRule="auto"/>
        <w:rPr>
          <w:rFonts w:cs="Times New Roman"/>
          <w:szCs w:val="24"/>
        </w:rPr>
      </w:pPr>
      <w:bookmarkStart w:id="41" w:name="_Toc155351746"/>
    </w:p>
    <w:p w14:paraId="33150D5C" w14:textId="77777777" w:rsidR="00C81537" w:rsidRDefault="00C81537" w:rsidP="008B2984">
      <w:pPr>
        <w:pStyle w:val="Heading2"/>
        <w:spacing w:before="0" w:line="360" w:lineRule="auto"/>
        <w:rPr>
          <w:rFonts w:cs="Times New Roman"/>
          <w:szCs w:val="24"/>
        </w:rPr>
      </w:pPr>
    </w:p>
    <w:p w14:paraId="7511EEE3" w14:textId="7F607929" w:rsidR="00BA4212" w:rsidRPr="008927B9" w:rsidRDefault="00BB4393" w:rsidP="007F017A">
      <w:pPr>
        <w:pStyle w:val="Heading2"/>
        <w:spacing w:before="0" w:line="360" w:lineRule="auto"/>
        <w:rPr>
          <w:rFonts w:cs="Times New Roman"/>
          <w:szCs w:val="24"/>
        </w:rPr>
      </w:pPr>
      <w:bookmarkStart w:id="42" w:name="_Toc180686060"/>
      <w:r w:rsidRPr="00A94C06">
        <w:rPr>
          <w:rFonts w:cs="Times New Roman"/>
          <w:szCs w:val="24"/>
        </w:rPr>
        <w:t>2.1</w:t>
      </w:r>
      <w:r w:rsidR="00BD37CD" w:rsidRPr="00A94C06">
        <w:rPr>
          <w:rFonts w:cs="Times New Roman"/>
          <w:szCs w:val="24"/>
        </w:rPr>
        <w:t>.2 Radiation S</w:t>
      </w:r>
      <w:r w:rsidR="00BA4212" w:rsidRPr="00A94C06">
        <w:rPr>
          <w:rFonts w:cs="Times New Roman"/>
          <w:szCs w:val="24"/>
        </w:rPr>
        <w:t>tudies in Africa</w:t>
      </w:r>
      <w:bookmarkEnd w:id="41"/>
      <w:bookmarkEnd w:id="42"/>
    </w:p>
    <w:p w14:paraId="11355282" w14:textId="3E48B65D" w:rsidR="00976B6F" w:rsidRPr="00976B6F" w:rsidRDefault="00976B6F" w:rsidP="00E67DC5">
      <w:pPr>
        <w:spacing w:after="100" w:afterAutospacing="1" w:line="360" w:lineRule="auto"/>
        <w:jc w:val="both"/>
        <w:rPr>
          <w:rFonts w:eastAsia="Times New Roman" w:cs="Times New Roman"/>
          <w:szCs w:val="24"/>
        </w:rPr>
      </w:pPr>
      <w:r w:rsidRPr="00976B6F">
        <w:rPr>
          <w:rFonts w:eastAsia="Times New Roman" w:cs="Times New Roman"/>
          <w:szCs w:val="24"/>
        </w:rPr>
        <w:t xml:space="preserve">Joshua </w:t>
      </w:r>
      <w:r w:rsidRPr="00E67DC5">
        <w:rPr>
          <w:rFonts w:eastAsia="Times New Roman" w:cs="Times New Roman"/>
          <w:i/>
          <w:iCs/>
          <w:szCs w:val="24"/>
        </w:rPr>
        <w:t>et al.</w:t>
      </w:r>
      <w:r w:rsidR="00E67DC5">
        <w:rPr>
          <w:rFonts w:eastAsia="Times New Roman" w:cs="Times New Roman"/>
          <w:i/>
          <w:iCs/>
          <w:szCs w:val="24"/>
        </w:rPr>
        <w:t>,</w:t>
      </w:r>
      <w:r w:rsidRPr="00976B6F">
        <w:rPr>
          <w:rFonts w:eastAsia="Times New Roman" w:cs="Times New Roman"/>
          <w:szCs w:val="24"/>
        </w:rPr>
        <w:t xml:space="preserve"> (2009) </w:t>
      </w:r>
      <w:r w:rsidR="00466FFD">
        <w:rPr>
          <w:rFonts w:eastAsia="Times New Roman" w:cs="Times New Roman"/>
          <w:szCs w:val="24"/>
        </w:rPr>
        <w:t>carried out</w:t>
      </w:r>
      <w:r w:rsidRPr="00976B6F">
        <w:rPr>
          <w:rFonts w:eastAsia="Times New Roman" w:cs="Times New Roman"/>
          <w:szCs w:val="24"/>
        </w:rPr>
        <w:t xml:space="preserve"> </w:t>
      </w:r>
      <w:r w:rsidR="00687611" w:rsidRPr="00976B6F">
        <w:rPr>
          <w:rFonts w:eastAsia="Times New Roman" w:cs="Times New Roman"/>
          <w:szCs w:val="24"/>
        </w:rPr>
        <w:t>research</w:t>
      </w:r>
      <w:r w:rsidRPr="00976B6F">
        <w:rPr>
          <w:rFonts w:eastAsia="Times New Roman" w:cs="Times New Roman"/>
          <w:szCs w:val="24"/>
        </w:rPr>
        <w:t xml:space="preserve"> assessing radionuclides in rock samples </w:t>
      </w:r>
      <w:r w:rsidR="00466FFD">
        <w:rPr>
          <w:rFonts w:eastAsia="Times New Roman" w:cs="Times New Roman"/>
          <w:szCs w:val="24"/>
        </w:rPr>
        <w:t>within the boundaries of</w:t>
      </w:r>
      <w:r w:rsidRPr="00976B6F">
        <w:rPr>
          <w:rFonts w:eastAsia="Times New Roman" w:cs="Times New Roman"/>
          <w:szCs w:val="24"/>
        </w:rPr>
        <w:t xml:space="preserve"> Southern Nigeria utilizing gamma-ray scintillation spectroscopy. </w:t>
      </w:r>
      <w:r w:rsidRPr="00976B6F">
        <w:rPr>
          <w:rFonts w:eastAsia="Times New Roman" w:cs="Times New Roman"/>
          <w:szCs w:val="24"/>
        </w:rPr>
        <w:lastRenderedPageBreak/>
        <w:t xml:space="preserve">Their findings revealed that the mean activity concentration varied with the rock type. Specifically, granite rocks exhibited the </w:t>
      </w:r>
      <w:r w:rsidR="00466FFD">
        <w:rPr>
          <w:rFonts w:eastAsia="Times New Roman" w:cs="Times New Roman"/>
          <w:szCs w:val="24"/>
        </w:rPr>
        <w:t>utmost</w:t>
      </w:r>
      <w:r w:rsidR="00687611" w:rsidRPr="00976B6F">
        <w:rPr>
          <w:rFonts w:eastAsia="Times New Roman" w:cs="Times New Roman"/>
          <w:szCs w:val="24"/>
        </w:rPr>
        <w:t xml:space="preserve"> concentration</w:t>
      </w:r>
      <w:r w:rsidRPr="00976B6F">
        <w:rPr>
          <w:rFonts w:eastAsia="Times New Roman" w:cs="Times New Roman"/>
          <w:szCs w:val="24"/>
        </w:rPr>
        <w:t xml:space="preserve"> of ⁴⁰K at 882±298 Bqkg</w:t>
      </w:r>
      <w:r w:rsidR="00687611">
        <w:rPr>
          <w:rFonts w:eastAsia="Times New Roman" w:cs="Times New Roman"/>
          <w:szCs w:val="24"/>
          <w:vertAlign w:val="superscript"/>
        </w:rPr>
        <w:t>-1</w:t>
      </w:r>
      <w:r w:rsidRPr="00976B6F">
        <w:rPr>
          <w:rFonts w:eastAsia="Times New Roman" w:cs="Times New Roman"/>
          <w:szCs w:val="24"/>
        </w:rPr>
        <w:t>, attributed to their high silica content. The activity concentrations for ²³²Th and ²³⁸U were 131±43 Bqkg</w:t>
      </w:r>
      <w:r w:rsidR="00687611">
        <w:rPr>
          <w:rFonts w:eastAsia="Times New Roman" w:cs="Times New Roman"/>
          <w:szCs w:val="24"/>
          <w:vertAlign w:val="superscript"/>
        </w:rPr>
        <w:t>-1</w:t>
      </w:r>
      <w:r w:rsidRPr="00976B6F">
        <w:rPr>
          <w:rFonts w:eastAsia="Times New Roman" w:cs="Times New Roman"/>
          <w:szCs w:val="24"/>
        </w:rPr>
        <w:t xml:space="preserve"> and 129±38 Bqkg</w:t>
      </w:r>
      <w:r w:rsidR="00687611">
        <w:rPr>
          <w:rFonts w:eastAsia="Times New Roman" w:cs="Times New Roman"/>
          <w:szCs w:val="24"/>
          <w:vertAlign w:val="superscript"/>
        </w:rPr>
        <w:t>-1</w:t>
      </w:r>
      <w:r w:rsidRPr="00976B6F">
        <w:rPr>
          <w:rFonts w:eastAsia="Times New Roman" w:cs="Times New Roman"/>
          <w:szCs w:val="24"/>
        </w:rPr>
        <w:t xml:space="preserve">, respectively. In contrast, shale rocks showed the lowest activity concentrations for both radionuclides, and it was concluded that they </w:t>
      </w:r>
      <w:r w:rsidR="00466FFD">
        <w:rPr>
          <w:rFonts w:eastAsia="Times New Roman" w:cs="Times New Roman"/>
          <w:szCs w:val="24"/>
        </w:rPr>
        <w:t>unposed</w:t>
      </w:r>
      <w:r w:rsidRPr="00976B6F">
        <w:rPr>
          <w:rFonts w:eastAsia="Times New Roman" w:cs="Times New Roman"/>
          <w:szCs w:val="24"/>
        </w:rPr>
        <w:t xml:space="preserve"> </w:t>
      </w:r>
      <w:r w:rsidR="00466FFD">
        <w:rPr>
          <w:rFonts w:eastAsia="Times New Roman" w:cs="Times New Roman"/>
          <w:szCs w:val="24"/>
        </w:rPr>
        <w:t>unmeaningful</w:t>
      </w:r>
      <w:r w:rsidRPr="00976B6F">
        <w:rPr>
          <w:rFonts w:eastAsia="Times New Roman" w:cs="Times New Roman"/>
          <w:szCs w:val="24"/>
        </w:rPr>
        <w:t xml:space="preserve"> radiation </w:t>
      </w:r>
      <w:r w:rsidR="00466FFD">
        <w:rPr>
          <w:rFonts w:eastAsia="Times New Roman" w:cs="Times New Roman"/>
          <w:szCs w:val="24"/>
        </w:rPr>
        <w:t>danger</w:t>
      </w:r>
      <w:r w:rsidRPr="00976B6F">
        <w:rPr>
          <w:rFonts w:eastAsia="Times New Roman" w:cs="Times New Roman"/>
          <w:szCs w:val="24"/>
        </w:rPr>
        <w:t xml:space="preserve"> building </w:t>
      </w:r>
      <w:r w:rsidR="00466FFD">
        <w:rPr>
          <w:rFonts w:eastAsia="Times New Roman" w:cs="Times New Roman"/>
          <w:szCs w:val="24"/>
        </w:rPr>
        <w:t>erection</w:t>
      </w:r>
      <w:r w:rsidRPr="00976B6F">
        <w:rPr>
          <w:rFonts w:eastAsia="Times New Roman" w:cs="Times New Roman"/>
          <w:szCs w:val="24"/>
        </w:rPr>
        <w:t>, despite the variation in activity based on rock type.</w:t>
      </w:r>
    </w:p>
    <w:p w14:paraId="45AB06DD" w14:textId="31B1F194" w:rsidR="00976B6F" w:rsidRPr="00976B6F" w:rsidRDefault="00976B6F" w:rsidP="00E67DC5">
      <w:pPr>
        <w:spacing w:before="100" w:beforeAutospacing="1" w:after="100" w:afterAutospacing="1" w:line="360" w:lineRule="auto"/>
        <w:jc w:val="both"/>
        <w:rPr>
          <w:rFonts w:eastAsia="Times New Roman" w:cs="Times New Roman"/>
          <w:szCs w:val="24"/>
        </w:rPr>
      </w:pPr>
      <w:r w:rsidRPr="00976B6F">
        <w:rPr>
          <w:rFonts w:eastAsia="Times New Roman" w:cs="Times New Roman"/>
          <w:szCs w:val="24"/>
        </w:rPr>
        <w:t xml:space="preserve">In a separate </w:t>
      </w:r>
      <w:r w:rsidR="00466FFD">
        <w:rPr>
          <w:rFonts w:eastAsia="Times New Roman" w:cs="Times New Roman"/>
          <w:szCs w:val="24"/>
        </w:rPr>
        <w:t xml:space="preserve">close examination </w:t>
      </w:r>
      <w:r w:rsidRPr="00976B6F">
        <w:rPr>
          <w:rFonts w:eastAsia="Times New Roman" w:cs="Times New Roman"/>
          <w:szCs w:val="24"/>
        </w:rPr>
        <w:t xml:space="preserve">of soil </w:t>
      </w:r>
      <w:r w:rsidR="00466FFD" w:rsidRPr="00976B6F">
        <w:rPr>
          <w:rFonts w:eastAsia="Times New Roman" w:cs="Times New Roman"/>
          <w:szCs w:val="24"/>
        </w:rPr>
        <w:t xml:space="preserve">samples </w:t>
      </w:r>
      <w:r w:rsidR="00466FFD">
        <w:rPr>
          <w:rFonts w:eastAsia="Times New Roman" w:cs="Times New Roman"/>
          <w:szCs w:val="24"/>
        </w:rPr>
        <w:t xml:space="preserve">assembled </w:t>
      </w:r>
      <w:r w:rsidRPr="00976B6F">
        <w:rPr>
          <w:rFonts w:eastAsia="Times New Roman" w:cs="Times New Roman"/>
          <w:szCs w:val="24"/>
        </w:rPr>
        <w:t xml:space="preserve">from the Orlu region </w:t>
      </w:r>
      <w:r w:rsidR="00466FFD">
        <w:rPr>
          <w:rFonts w:eastAsia="Times New Roman" w:cs="Times New Roman"/>
          <w:szCs w:val="24"/>
        </w:rPr>
        <w:t>at</w:t>
      </w:r>
      <w:r w:rsidRPr="00976B6F">
        <w:rPr>
          <w:rFonts w:eastAsia="Times New Roman" w:cs="Times New Roman"/>
          <w:szCs w:val="24"/>
        </w:rPr>
        <w:t xml:space="preserve"> Imo State, Nigeria, using a gamma-spectrometry </w:t>
      </w:r>
      <w:r w:rsidR="00466FFD">
        <w:rPr>
          <w:rFonts w:eastAsia="Times New Roman" w:cs="Times New Roman"/>
          <w:szCs w:val="24"/>
        </w:rPr>
        <w:t>approach</w:t>
      </w:r>
      <w:r w:rsidRPr="00976B6F">
        <w:rPr>
          <w:rFonts w:eastAsia="Times New Roman" w:cs="Times New Roman"/>
          <w:szCs w:val="24"/>
        </w:rPr>
        <w:t xml:space="preserve"> with a </w:t>
      </w:r>
      <w:r w:rsidR="00466FFD">
        <w:rPr>
          <w:rFonts w:eastAsia="Times New Roman" w:cs="Times New Roman"/>
          <w:szCs w:val="24"/>
        </w:rPr>
        <w:t>s</w:t>
      </w:r>
      <w:r w:rsidRPr="00976B6F">
        <w:rPr>
          <w:rFonts w:eastAsia="Times New Roman" w:cs="Times New Roman"/>
          <w:szCs w:val="24"/>
        </w:rPr>
        <w:t xml:space="preserve">odium </w:t>
      </w:r>
      <w:r w:rsidR="00466FFD">
        <w:rPr>
          <w:rFonts w:eastAsia="Times New Roman" w:cs="Times New Roman"/>
          <w:szCs w:val="24"/>
        </w:rPr>
        <w:t>i</w:t>
      </w:r>
      <w:r w:rsidRPr="00976B6F">
        <w:rPr>
          <w:rFonts w:eastAsia="Times New Roman" w:cs="Times New Roman"/>
          <w:szCs w:val="24"/>
        </w:rPr>
        <w:t>odide (</w:t>
      </w:r>
      <w:proofErr w:type="spellStart"/>
      <w:r w:rsidRPr="00976B6F">
        <w:rPr>
          <w:rFonts w:eastAsia="Times New Roman" w:cs="Times New Roman"/>
          <w:szCs w:val="24"/>
        </w:rPr>
        <w:t>NaI</w:t>
      </w:r>
      <w:proofErr w:type="spellEnd"/>
      <w:r w:rsidRPr="00976B6F">
        <w:rPr>
          <w:rFonts w:eastAsia="Times New Roman" w:cs="Times New Roman"/>
          <w:szCs w:val="24"/>
        </w:rPr>
        <w:t>) detector</w:t>
      </w:r>
      <w:r w:rsidR="00687611">
        <w:rPr>
          <w:rFonts w:eastAsia="Times New Roman" w:cs="Times New Roman"/>
          <w:szCs w:val="24"/>
        </w:rPr>
        <w:t xml:space="preserve"> (Mbonu </w:t>
      </w:r>
      <w:r w:rsidR="00687611" w:rsidRPr="00E21C62">
        <w:rPr>
          <w:rFonts w:eastAsia="Times New Roman" w:cs="Times New Roman"/>
          <w:i/>
          <w:iCs/>
          <w:szCs w:val="24"/>
        </w:rPr>
        <w:t>et al</w:t>
      </w:r>
      <w:r w:rsidR="00687611">
        <w:rPr>
          <w:rFonts w:eastAsia="Times New Roman" w:cs="Times New Roman"/>
          <w:szCs w:val="24"/>
        </w:rPr>
        <w:t>., 2021)</w:t>
      </w:r>
      <w:r w:rsidR="00E21C62">
        <w:rPr>
          <w:rFonts w:eastAsia="Times New Roman" w:cs="Times New Roman"/>
          <w:szCs w:val="24"/>
        </w:rPr>
        <w:t>,</w:t>
      </w:r>
      <w:r w:rsidRPr="00976B6F">
        <w:rPr>
          <w:rFonts w:eastAsia="Times New Roman" w:cs="Times New Roman"/>
          <w:szCs w:val="24"/>
        </w:rPr>
        <w:t xml:space="preserve"> and a Radiation Alert Inspector (RAI) device, the</w:t>
      </w:r>
      <w:r w:rsidR="00137970">
        <w:rPr>
          <w:rFonts w:eastAsia="Times New Roman" w:cs="Times New Roman"/>
          <w:szCs w:val="24"/>
        </w:rPr>
        <w:t xml:space="preserve"> estimate</w:t>
      </w:r>
      <w:r w:rsidRPr="00976B6F">
        <w:rPr>
          <w:rFonts w:eastAsia="Times New Roman" w:cs="Times New Roman"/>
          <w:szCs w:val="24"/>
        </w:rPr>
        <w:t xml:space="preserve"> activity concentrations of ²³⁸U, ²³²Th, and ⁴⁰K were </w:t>
      </w:r>
      <w:r w:rsidR="00137970">
        <w:rPr>
          <w:rFonts w:eastAsia="Times New Roman" w:cs="Times New Roman"/>
          <w:szCs w:val="24"/>
        </w:rPr>
        <w:t>recognized as</w:t>
      </w:r>
      <w:r w:rsidRPr="00976B6F">
        <w:rPr>
          <w:rFonts w:eastAsia="Times New Roman" w:cs="Times New Roman"/>
          <w:szCs w:val="24"/>
        </w:rPr>
        <w:t xml:space="preserve"> 4.15 Bqkg</w:t>
      </w:r>
      <w:r w:rsidR="00E67DC5">
        <w:rPr>
          <w:rFonts w:eastAsia="Times New Roman" w:cs="Times New Roman"/>
          <w:szCs w:val="24"/>
          <w:vertAlign w:val="superscript"/>
        </w:rPr>
        <w:t>-1</w:t>
      </w:r>
      <w:r w:rsidRPr="00976B6F">
        <w:rPr>
          <w:rFonts w:eastAsia="Times New Roman" w:cs="Times New Roman"/>
          <w:szCs w:val="24"/>
        </w:rPr>
        <w:t>, 1.64 Bqkg</w:t>
      </w:r>
      <w:r w:rsidR="00E67DC5">
        <w:rPr>
          <w:rFonts w:eastAsia="Times New Roman" w:cs="Times New Roman"/>
          <w:szCs w:val="24"/>
          <w:vertAlign w:val="superscript"/>
        </w:rPr>
        <w:t>-1</w:t>
      </w:r>
      <w:r w:rsidRPr="00976B6F">
        <w:rPr>
          <w:rFonts w:eastAsia="Times New Roman" w:cs="Times New Roman"/>
          <w:szCs w:val="24"/>
        </w:rPr>
        <w:t>, and 134.13 Bqkg</w:t>
      </w:r>
      <w:r w:rsidR="00E67DC5">
        <w:rPr>
          <w:rFonts w:eastAsia="Times New Roman" w:cs="Times New Roman"/>
          <w:szCs w:val="24"/>
          <w:vertAlign w:val="superscript"/>
        </w:rPr>
        <w:t>-1</w:t>
      </w:r>
      <w:r w:rsidRPr="00976B6F">
        <w:rPr>
          <w:rFonts w:eastAsia="Times New Roman" w:cs="Times New Roman"/>
          <w:szCs w:val="24"/>
        </w:rPr>
        <w:t xml:space="preserve">, respectively. </w:t>
      </w:r>
      <w:r w:rsidR="00137970">
        <w:rPr>
          <w:rFonts w:eastAsia="Times New Roman" w:cs="Times New Roman"/>
          <w:szCs w:val="24"/>
        </w:rPr>
        <w:t>A</w:t>
      </w:r>
      <w:r w:rsidRPr="00976B6F">
        <w:rPr>
          <w:rFonts w:eastAsia="Times New Roman" w:cs="Times New Roman"/>
          <w:szCs w:val="24"/>
        </w:rPr>
        <w:t xml:space="preserve">bsorbed dose rate, gamma index, </w:t>
      </w:r>
      <w:r w:rsidR="007C618A">
        <w:rPr>
          <w:rFonts w:eastAsia="Times New Roman" w:cs="Times New Roman"/>
          <w:szCs w:val="24"/>
        </w:rPr>
        <w:t xml:space="preserve">together with </w:t>
      </w:r>
      <w:r w:rsidRPr="00976B6F">
        <w:rPr>
          <w:rFonts w:eastAsia="Times New Roman" w:cs="Times New Roman"/>
          <w:szCs w:val="24"/>
        </w:rPr>
        <w:t xml:space="preserve">radium equivalent </w:t>
      </w:r>
      <w:r w:rsidR="007C618A" w:rsidRPr="00976B6F">
        <w:rPr>
          <w:rFonts w:eastAsia="Times New Roman" w:cs="Times New Roman"/>
          <w:szCs w:val="24"/>
        </w:rPr>
        <w:t>activity</w:t>
      </w:r>
      <w:r w:rsidR="007C618A">
        <w:rPr>
          <w:rFonts w:eastAsia="Times New Roman" w:cs="Times New Roman"/>
          <w:szCs w:val="24"/>
        </w:rPr>
        <w:t xml:space="preserve"> </w:t>
      </w:r>
      <w:r w:rsidR="007C618A" w:rsidRPr="00976B6F">
        <w:rPr>
          <w:rFonts w:eastAsia="Times New Roman" w:cs="Times New Roman"/>
          <w:szCs w:val="24"/>
        </w:rPr>
        <w:t>mean</w:t>
      </w:r>
      <w:r w:rsidR="00137970" w:rsidRPr="00976B6F">
        <w:rPr>
          <w:rFonts w:eastAsia="Times New Roman" w:cs="Times New Roman"/>
          <w:szCs w:val="24"/>
        </w:rPr>
        <w:t xml:space="preserve"> values </w:t>
      </w:r>
      <w:r w:rsidRPr="00976B6F">
        <w:rPr>
          <w:rFonts w:eastAsia="Times New Roman" w:cs="Times New Roman"/>
          <w:szCs w:val="24"/>
        </w:rPr>
        <w:t>were reported as 16.822 Bqkg</w:t>
      </w:r>
      <w:r w:rsidR="00E67DC5">
        <w:rPr>
          <w:rFonts w:eastAsia="Times New Roman" w:cs="Times New Roman"/>
          <w:szCs w:val="24"/>
          <w:vertAlign w:val="superscript"/>
        </w:rPr>
        <w:t>-1</w:t>
      </w:r>
      <w:r w:rsidRPr="00976B6F">
        <w:rPr>
          <w:rFonts w:eastAsia="Times New Roman" w:cs="Times New Roman"/>
          <w:szCs w:val="24"/>
        </w:rPr>
        <w:t>, 8.528 nGyh</w:t>
      </w:r>
      <w:r w:rsidR="00E67DC5">
        <w:rPr>
          <w:rFonts w:eastAsia="Times New Roman" w:cs="Times New Roman"/>
          <w:szCs w:val="24"/>
          <w:vertAlign w:val="superscript"/>
        </w:rPr>
        <w:t>-1</w:t>
      </w:r>
      <w:r w:rsidRPr="00976B6F">
        <w:rPr>
          <w:rFonts w:eastAsia="Times New Roman" w:cs="Times New Roman"/>
          <w:szCs w:val="24"/>
        </w:rPr>
        <w:t>, and 0.133 mSvy</w:t>
      </w:r>
      <w:r w:rsidR="00E67DC5">
        <w:rPr>
          <w:rFonts w:eastAsia="Times New Roman" w:cs="Times New Roman"/>
          <w:szCs w:val="24"/>
          <w:vertAlign w:val="superscript"/>
        </w:rPr>
        <w:t>-1</w:t>
      </w:r>
      <w:r w:rsidRPr="00976B6F">
        <w:rPr>
          <w:rFonts w:eastAsia="Times New Roman" w:cs="Times New Roman"/>
          <w:szCs w:val="24"/>
        </w:rPr>
        <w:t>, respectively (Mbonu et al., 2021).</w:t>
      </w:r>
    </w:p>
    <w:p w14:paraId="2D521CB0" w14:textId="7A5D4A48" w:rsidR="00910289" w:rsidRPr="00633DB5" w:rsidRDefault="00976B6F" w:rsidP="00E67DC5">
      <w:pPr>
        <w:spacing w:before="100" w:beforeAutospacing="1" w:after="100" w:afterAutospacing="1" w:line="360" w:lineRule="auto"/>
        <w:jc w:val="both"/>
        <w:rPr>
          <w:rFonts w:eastAsia="Times New Roman" w:cs="Times New Roman"/>
          <w:szCs w:val="24"/>
        </w:rPr>
      </w:pPr>
      <w:r w:rsidRPr="00976B6F">
        <w:rPr>
          <w:rFonts w:eastAsia="Times New Roman" w:cs="Times New Roman"/>
          <w:szCs w:val="24"/>
        </w:rPr>
        <w:t>In another study focusing on Ghanaian cement, gamma-ray spectrometry using a high-purity germanium (</w:t>
      </w:r>
      <w:proofErr w:type="spellStart"/>
      <w:r w:rsidRPr="00976B6F">
        <w:rPr>
          <w:rFonts w:eastAsia="Times New Roman" w:cs="Times New Roman"/>
          <w:szCs w:val="24"/>
        </w:rPr>
        <w:t>HPGe</w:t>
      </w:r>
      <w:proofErr w:type="spellEnd"/>
      <w:r w:rsidRPr="00976B6F">
        <w:rPr>
          <w:rFonts w:eastAsia="Times New Roman" w:cs="Times New Roman"/>
          <w:szCs w:val="24"/>
        </w:rPr>
        <w:t>) detector</w:t>
      </w:r>
      <w:r w:rsidR="00E21C62">
        <w:rPr>
          <w:rFonts w:eastAsia="Times New Roman" w:cs="Times New Roman"/>
          <w:szCs w:val="24"/>
        </w:rPr>
        <w:t xml:space="preserve"> (</w:t>
      </w:r>
      <w:r w:rsidR="00E21C62" w:rsidRPr="00E21C62">
        <w:rPr>
          <w:rFonts w:eastAsia="Times New Roman" w:cs="Times New Roman"/>
          <w:szCs w:val="24"/>
        </w:rPr>
        <w:t>Azeez</w:t>
      </w:r>
      <w:r w:rsidR="00E21C62">
        <w:rPr>
          <w:rFonts w:eastAsia="Times New Roman" w:cs="Times New Roman"/>
          <w:szCs w:val="24"/>
        </w:rPr>
        <w:t xml:space="preserve"> </w:t>
      </w:r>
      <w:r w:rsidR="00E21C62" w:rsidRPr="00E21C62">
        <w:rPr>
          <w:rFonts w:eastAsia="Times New Roman" w:cs="Times New Roman"/>
          <w:i/>
          <w:iCs/>
          <w:szCs w:val="24"/>
        </w:rPr>
        <w:t>et al.,</w:t>
      </w:r>
      <w:r w:rsidR="00E21C62">
        <w:rPr>
          <w:rFonts w:eastAsia="Times New Roman" w:cs="Times New Roman"/>
          <w:szCs w:val="24"/>
        </w:rPr>
        <w:t xml:space="preserve"> 2020)</w:t>
      </w:r>
      <w:r w:rsidRPr="00976B6F">
        <w:rPr>
          <w:rFonts w:eastAsia="Times New Roman" w:cs="Times New Roman"/>
          <w:szCs w:val="24"/>
        </w:rPr>
        <w:t xml:space="preserve"> revealed mean activity concentrations of ²²⁶Ra, ²³²Th, and ⁴⁰K at 35.94 Bqkg</w:t>
      </w:r>
      <w:r w:rsidR="007527ED">
        <w:rPr>
          <w:rFonts w:eastAsia="Times New Roman" w:cs="Times New Roman"/>
          <w:szCs w:val="24"/>
          <w:vertAlign w:val="superscript"/>
        </w:rPr>
        <w:t>-1</w:t>
      </w:r>
      <w:r w:rsidRPr="00976B6F">
        <w:rPr>
          <w:rFonts w:eastAsia="Times New Roman" w:cs="Times New Roman"/>
          <w:szCs w:val="24"/>
        </w:rPr>
        <w:t>, 25.44 Bqkg</w:t>
      </w:r>
      <w:r w:rsidR="007527ED">
        <w:rPr>
          <w:rFonts w:eastAsia="Times New Roman" w:cs="Times New Roman"/>
          <w:szCs w:val="24"/>
          <w:vertAlign w:val="superscript"/>
        </w:rPr>
        <w:t>-1</w:t>
      </w:r>
      <w:r w:rsidRPr="00976B6F">
        <w:rPr>
          <w:rFonts w:eastAsia="Times New Roman" w:cs="Times New Roman"/>
          <w:szCs w:val="24"/>
        </w:rPr>
        <w:t>, and 233 Bqkg</w:t>
      </w:r>
      <w:r w:rsidR="007527ED">
        <w:rPr>
          <w:rFonts w:eastAsia="Times New Roman" w:cs="Times New Roman"/>
          <w:szCs w:val="24"/>
          <w:vertAlign w:val="superscript"/>
        </w:rPr>
        <w:t>-1</w:t>
      </w:r>
      <w:r w:rsidRPr="00976B6F">
        <w:rPr>
          <w:rFonts w:eastAsia="Times New Roman" w:cs="Times New Roman"/>
          <w:szCs w:val="24"/>
        </w:rPr>
        <w:t>, respectively</w:t>
      </w:r>
      <w:r w:rsidR="00880CF8" w:rsidRPr="00880CF8">
        <w:rPr>
          <w:rFonts w:eastAsiaTheme="minorHAnsi" w:cs="Times New Roman"/>
          <w:color w:val="222222"/>
          <w:kern w:val="2"/>
          <w:szCs w:val="24"/>
          <w:shd w:val="clear" w:color="auto" w:fill="FFFFFF"/>
          <w14:ligatures w14:val="standardContextual"/>
        </w:rPr>
        <w:t xml:space="preserve"> </w:t>
      </w:r>
      <w:r w:rsidR="00880CF8">
        <w:rPr>
          <w:rFonts w:eastAsiaTheme="minorHAnsi" w:cs="Times New Roman"/>
          <w:color w:val="222222"/>
          <w:kern w:val="2"/>
          <w:szCs w:val="24"/>
          <w:shd w:val="clear" w:color="auto" w:fill="FFFFFF"/>
          <w14:ligatures w14:val="standardContextual"/>
        </w:rPr>
        <w:t>(</w:t>
      </w:r>
      <w:r w:rsidR="00880CF8" w:rsidRPr="00880CF8">
        <w:rPr>
          <w:rFonts w:eastAsia="Times New Roman" w:cs="Times New Roman"/>
          <w:szCs w:val="24"/>
        </w:rPr>
        <w:t>Calin</w:t>
      </w:r>
      <w:r w:rsidR="00880CF8">
        <w:rPr>
          <w:rFonts w:eastAsia="Times New Roman" w:cs="Times New Roman"/>
          <w:szCs w:val="24"/>
        </w:rPr>
        <w:t xml:space="preserve"> </w:t>
      </w:r>
      <w:r w:rsidR="00880CF8" w:rsidRPr="00880CF8">
        <w:rPr>
          <w:rFonts w:eastAsia="Times New Roman" w:cs="Times New Roman"/>
          <w:i/>
          <w:iCs/>
          <w:szCs w:val="24"/>
        </w:rPr>
        <w:t>et al.,</w:t>
      </w:r>
      <w:r w:rsidR="00880CF8">
        <w:rPr>
          <w:rFonts w:eastAsia="Times New Roman" w:cs="Times New Roman"/>
          <w:szCs w:val="24"/>
        </w:rPr>
        <w:t xml:space="preserve"> 2018)</w:t>
      </w:r>
      <w:r w:rsidRPr="00976B6F">
        <w:rPr>
          <w:rFonts w:eastAsia="Times New Roman" w:cs="Times New Roman"/>
          <w:szCs w:val="24"/>
        </w:rPr>
        <w:t xml:space="preserve">. </w:t>
      </w:r>
      <w:proofErr w:type="spellStart"/>
      <w:r w:rsidRPr="00976B6F">
        <w:rPr>
          <w:rFonts w:eastAsia="Times New Roman" w:cs="Times New Roman"/>
          <w:szCs w:val="24"/>
        </w:rPr>
        <w:t>Kpeglo</w:t>
      </w:r>
      <w:proofErr w:type="spellEnd"/>
      <w:r w:rsidRPr="00976B6F">
        <w:rPr>
          <w:rFonts w:eastAsia="Times New Roman" w:cs="Times New Roman"/>
          <w:szCs w:val="24"/>
        </w:rPr>
        <w:t xml:space="preserve"> </w:t>
      </w:r>
      <w:r w:rsidRPr="00E67DC5">
        <w:rPr>
          <w:rFonts w:eastAsia="Times New Roman" w:cs="Times New Roman"/>
          <w:i/>
          <w:iCs/>
          <w:szCs w:val="24"/>
        </w:rPr>
        <w:t>et al.</w:t>
      </w:r>
      <w:r w:rsidR="00E67DC5">
        <w:rPr>
          <w:rFonts w:eastAsia="Times New Roman" w:cs="Times New Roman"/>
          <w:i/>
          <w:iCs/>
          <w:szCs w:val="24"/>
        </w:rPr>
        <w:t>,</w:t>
      </w:r>
      <w:r w:rsidRPr="00976B6F">
        <w:rPr>
          <w:rFonts w:eastAsia="Times New Roman" w:cs="Times New Roman"/>
          <w:szCs w:val="24"/>
        </w:rPr>
        <w:t xml:space="preserve"> (2011) noted that the annual effective dose rate (AED) was 0.21 mSvy</w:t>
      </w:r>
      <w:r w:rsidR="007527ED">
        <w:rPr>
          <w:rFonts w:eastAsia="Times New Roman" w:cs="Times New Roman"/>
          <w:szCs w:val="24"/>
          <w:vertAlign w:val="superscript"/>
        </w:rPr>
        <w:t>-1</w:t>
      </w:r>
      <w:r w:rsidRPr="00976B6F">
        <w:rPr>
          <w:rFonts w:eastAsia="Times New Roman" w:cs="Times New Roman"/>
          <w:szCs w:val="24"/>
        </w:rPr>
        <w:t>, w</w:t>
      </w:r>
      <w:r w:rsidR="00A9094D">
        <w:rPr>
          <w:rFonts w:eastAsia="Times New Roman" w:cs="Times New Roman"/>
          <w:szCs w:val="24"/>
        </w:rPr>
        <w:t>here the</w:t>
      </w:r>
      <w:r w:rsidRPr="00976B6F">
        <w:rPr>
          <w:rFonts w:eastAsia="Times New Roman" w:cs="Times New Roman"/>
          <w:szCs w:val="24"/>
        </w:rPr>
        <w:t xml:space="preserve"> mean absorbed dose rate </w:t>
      </w:r>
      <w:r w:rsidR="00A9094D">
        <w:rPr>
          <w:rFonts w:eastAsia="Times New Roman" w:cs="Times New Roman"/>
          <w:szCs w:val="24"/>
        </w:rPr>
        <w:t>was at</w:t>
      </w:r>
      <w:r w:rsidRPr="00976B6F">
        <w:rPr>
          <w:rFonts w:eastAsia="Times New Roman" w:cs="Times New Roman"/>
          <w:szCs w:val="24"/>
        </w:rPr>
        <w:t xml:space="preserve"> 29.7 nGyh</w:t>
      </w:r>
      <w:r w:rsidR="007527ED">
        <w:rPr>
          <w:rFonts w:eastAsia="Times New Roman" w:cs="Times New Roman"/>
          <w:szCs w:val="24"/>
          <w:vertAlign w:val="superscript"/>
        </w:rPr>
        <w:t>-1</w:t>
      </w:r>
      <w:r w:rsidR="00A9094D" w:rsidRPr="00A9094D">
        <w:rPr>
          <w:rFonts w:eastAsiaTheme="minorHAnsi" w:cs="Times New Roman"/>
          <w:color w:val="222222"/>
          <w:kern w:val="2"/>
          <w:szCs w:val="24"/>
          <w:shd w:val="clear" w:color="auto" w:fill="FFFFFF"/>
          <w14:ligatures w14:val="standardContextual"/>
        </w:rPr>
        <w:t xml:space="preserve"> </w:t>
      </w:r>
      <w:r w:rsidR="00A9094D">
        <w:rPr>
          <w:rFonts w:eastAsiaTheme="minorHAnsi" w:cs="Times New Roman"/>
          <w:color w:val="222222"/>
          <w:kern w:val="2"/>
          <w:szCs w:val="24"/>
          <w:shd w:val="clear" w:color="auto" w:fill="FFFFFF"/>
          <w14:ligatures w14:val="standardContextual"/>
        </w:rPr>
        <w:t>(</w:t>
      </w:r>
      <w:r w:rsidR="00A9094D" w:rsidRPr="00A9094D">
        <w:rPr>
          <w:rFonts w:eastAsia="Times New Roman" w:cs="Times New Roman"/>
          <w:szCs w:val="24"/>
        </w:rPr>
        <w:t>Rangaswamy</w:t>
      </w:r>
      <w:r w:rsidR="00A9094D">
        <w:rPr>
          <w:rFonts w:eastAsia="Times New Roman" w:cs="Times New Roman"/>
          <w:szCs w:val="24"/>
        </w:rPr>
        <w:t xml:space="preserve"> </w:t>
      </w:r>
      <w:r w:rsidR="00A9094D" w:rsidRPr="00A9094D">
        <w:rPr>
          <w:rFonts w:eastAsia="Times New Roman" w:cs="Times New Roman"/>
          <w:i/>
          <w:iCs/>
          <w:szCs w:val="24"/>
        </w:rPr>
        <w:t>et al.,</w:t>
      </w:r>
      <w:r w:rsidR="00A9094D">
        <w:rPr>
          <w:rFonts w:eastAsia="Times New Roman" w:cs="Times New Roman"/>
          <w:szCs w:val="24"/>
        </w:rPr>
        <w:t xml:space="preserve"> 2016).</w:t>
      </w:r>
      <w:r w:rsidRPr="00976B6F">
        <w:rPr>
          <w:rFonts w:eastAsia="Times New Roman" w:cs="Times New Roman"/>
          <w:szCs w:val="24"/>
        </w:rPr>
        <w:t xml:space="preserve"> Additionally, Oyedele </w:t>
      </w:r>
      <w:r w:rsidRPr="00A9094D">
        <w:rPr>
          <w:rFonts w:eastAsia="Times New Roman" w:cs="Times New Roman"/>
          <w:i/>
          <w:iCs/>
          <w:szCs w:val="24"/>
        </w:rPr>
        <w:t>et al.</w:t>
      </w:r>
      <w:r w:rsidR="00A9094D">
        <w:rPr>
          <w:rFonts w:eastAsia="Times New Roman" w:cs="Times New Roman"/>
          <w:i/>
          <w:iCs/>
          <w:szCs w:val="24"/>
        </w:rPr>
        <w:t>,</w:t>
      </w:r>
      <w:r w:rsidRPr="00976B6F">
        <w:rPr>
          <w:rFonts w:eastAsia="Times New Roman" w:cs="Times New Roman"/>
          <w:szCs w:val="24"/>
        </w:rPr>
        <w:t xml:space="preserve"> (2006) found that in soils from Windhoek, Namibia, the activity concentration values for ²³⁸U, ²³²Th, and ⁴⁰K ranged from 15 to 37 Bqkg</w:t>
      </w:r>
      <w:r w:rsidR="007527ED">
        <w:rPr>
          <w:rFonts w:eastAsia="Times New Roman" w:cs="Times New Roman"/>
          <w:szCs w:val="24"/>
          <w:vertAlign w:val="superscript"/>
        </w:rPr>
        <w:t>-1</w:t>
      </w:r>
      <w:r w:rsidRPr="00976B6F">
        <w:rPr>
          <w:rFonts w:eastAsia="Times New Roman" w:cs="Times New Roman"/>
          <w:szCs w:val="24"/>
        </w:rPr>
        <w:t>, 17.5 to 62.1 Bqkg</w:t>
      </w:r>
      <w:r w:rsidR="007527ED">
        <w:rPr>
          <w:rFonts w:eastAsia="Times New Roman" w:cs="Times New Roman"/>
          <w:szCs w:val="24"/>
          <w:vertAlign w:val="superscript"/>
        </w:rPr>
        <w:t>-1</w:t>
      </w:r>
      <w:r w:rsidRPr="00976B6F">
        <w:rPr>
          <w:rFonts w:eastAsia="Times New Roman" w:cs="Times New Roman"/>
          <w:szCs w:val="24"/>
        </w:rPr>
        <w:t>, and 168.9 to 784.9 Bqkg</w:t>
      </w:r>
      <w:r w:rsidR="007527ED">
        <w:rPr>
          <w:rFonts w:eastAsia="Times New Roman" w:cs="Times New Roman"/>
          <w:szCs w:val="24"/>
          <w:vertAlign w:val="superscript"/>
        </w:rPr>
        <w:t>-1</w:t>
      </w:r>
      <w:r w:rsidRPr="00976B6F">
        <w:rPr>
          <w:rFonts w:eastAsia="Times New Roman" w:cs="Times New Roman"/>
          <w:szCs w:val="24"/>
        </w:rPr>
        <w:t>, respectively, resulting in an average effective dose rate of 0.07±0.01 mSvy</w:t>
      </w:r>
      <w:r w:rsidR="007527ED">
        <w:rPr>
          <w:rFonts w:eastAsia="Times New Roman" w:cs="Times New Roman"/>
          <w:szCs w:val="24"/>
          <w:vertAlign w:val="superscript"/>
        </w:rPr>
        <w:t>-1</w:t>
      </w:r>
      <w:r w:rsidR="004B71DA">
        <w:rPr>
          <w:rFonts w:eastAsia="Times New Roman" w:cs="Times New Roman"/>
          <w:szCs w:val="24"/>
        </w:rPr>
        <w:t xml:space="preserve"> (</w:t>
      </w:r>
      <w:proofErr w:type="spellStart"/>
      <w:r w:rsidR="004B71DA" w:rsidRPr="004B71DA">
        <w:rPr>
          <w:rFonts w:eastAsia="Times New Roman" w:cs="Times New Roman"/>
          <w:szCs w:val="24"/>
        </w:rPr>
        <w:t>Karunakara</w:t>
      </w:r>
      <w:proofErr w:type="spellEnd"/>
      <w:r w:rsidR="004B71DA">
        <w:rPr>
          <w:rFonts w:eastAsia="Times New Roman" w:cs="Times New Roman"/>
          <w:szCs w:val="24"/>
        </w:rPr>
        <w:t xml:space="preserve"> </w:t>
      </w:r>
      <w:r w:rsidR="004B71DA" w:rsidRPr="004B71DA">
        <w:rPr>
          <w:rFonts w:eastAsia="Times New Roman" w:cs="Times New Roman"/>
          <w:i/>
          <w:iCs/>
          <w:szCs w:val="24"/>
        </w:rPr>
        <w:t>et al.,</w:t>
      </w:r>
      <w:r w:rsidR="004B71DA">
        <w:rPr>
          <w:rFonts w:eastAsia="Times New Roman" w:cs="Times New Roman"/>
          <w:szCs w:val="24"/>
        </w:rPr>
        <w:t xml:space="preserve"> 2014).</w:t>
      </w:r>
      <w:r w:rsidRPr="00976B6F">
        <w:rPr>
          <w:rFonts w:eastAsia="Times New Roman" w:cs="Times New Roman"/>
          <w:szCs w:val="24"/>
        </w:rPr>
        <w:t xml:space="preserve"> In both studies, it was determined that the soil posed no risk to human habitation</w:t>
      </w:r>
      <w:r w:rsidR="001F7FB8">
        <w:rPr>
          <w:rFonts w:eastAsia="Times New Roman" w:cs="Times New Roman"/>
          <w:szCs w:val="24"/>
        </w:rPr>
        <w:t>.</w:t>
      </w:r>
    </w:p>
    <w:p w14:paraId="56C1FC75" w14:textId="0254F8B8" w:rsidR="00BD4213" w:rsidRPr="00BD4213" w:rsidRDefault="00BD4213" w:rsidP="001F7FB8">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Neutron activation analysis was employed to assess the radioactivity concentration in soil samples collected near a phosphate rock storage facility in Richards Bay, South Africa</w:t>
      </w:r>
      <w:r w:rsidR="00FE3633" w:rsidRPr="00FE3633">
        <w:t xml:space="preserve"> </w:t>
      </w:r>
      <w:r w:rsidR="00FE3633" w:rsidRPr="00FE3633">
        <w:rPr>
          <w:rFonts w:eastAsia="Times New Roman" w:cs="Times New Roman"/>
          <w:szCs w:val="24"/>
        </w:rPr>
        <w:t>(</w:t>
      </w:r>
      <w:proofErr w:type="spellStart"/>
      <w:r w:rsidR="00FE3633" w:rsidRPr="00FE3633">
        <w:rPr>
          <w:rFonts w:eastAsia="Times New Roman" w:cs="Times New Roman"/>
          <w:szCs w:val="24"/>
        </w:rPr>
        <w:t>Masok</w:t>
      </w:r>
      <w:proofErr w:type="spellEnd"/>
      <w:r w:rsidR="00FE3633" w:rsidRPr="00FE3633">
        <w:rPr>
          <w:rFonts w:eastAsia="Times New Roman" w:cs="Times New Roman"/>
          <w:szCs w:val="24"/>
        </w:rPr>
        <w:t xml:space="preserve"> </w:t>
      </w:r>
      <w:r w:rsidR="00FE3633" w:rsidRPr="00FE3633">
        <w:rPr>
          <w:rFonts w:eastAsia="Times New Roman" w:cs="Times New Roman"/>
          <w:i/>
          <w:iCs/>
          <w:szCs w:val="24"/>
        </w:rPr>
        <w:t>et al</w:t>
      </w:r>
      <w:r w:rsidR="00FE3633" w:rsidRPr="00FE3633">
        <w:rPr>
          <w:rFonts w:eastAsia="Times New Roman" w:cs="Times New Roman"/>
          <w:szCs w:val="24"/>
        </w:rPr>
        <w:t>., 2018).</w:t>
      </w:r>
      <w:r w:rsidRPr="00BD4213">
        <w:rPr>
          <w:rFonts w:eastAsia="Times New Roman" w:cs="Times New Roman"/>
          <w:szCs w:val="24"/>
        </w:rPr>
        <w:t xml:space="preserve"> The gamma-ray spectromet</w:t>
      </w:r>
      <w:r w:rsidR="00FE3633">
        <w:rPr>
          <w:rFonts w:eastAsia="Times New Roman" w:cs="Times New Roman"/>
          <w:szCs w:val="24"/>
        </w:rPr>
        <w:t xml:space="preserve">er </w:t>
      </w:r>
      <w:r w:rsidRPr="00BD4213">
        <w:rPr>
          <w:rFonts w:eastAsia="Times New Roman" w:cs="Times New Roman"/>
          <w:szCs w:val="24"/>
        </w:rPr>
        <w:t>utilizing a high-purity germanium (</w:t>
      </w:r>
      <w:proofErr w:type="spellStart"/>
      <w:r w:rsidRPr="00BD4213">
        <w:rPr>
          <w:rFonts w:eastAsia="Times New Roman" w:cs="Times New Roman"/>
          <w:szCs w:val="24"/>
        </w:rPr>
        <w:t>HPGe</w:t>
      </w:r>
      <w:proofErr w:type="spellEnd"/>
      <w:r w:rsidRPr="00BD4213">
        <w:rPr>
          <w:rFonts w:eastAsia="Times New Roman" w:cs="Times New Roman"/>
          <w:szCs w:val="24"/>
        </w:rPr>
        <w:t xml:space="preserve">) detector measured the radioactivity concentrations of ²³⁸U and ²³²Th. In the soil samples taken near the phosphate rock storage area, the average concentrations of ²³⁸U, ²³²Th, ²²⁶Ra, and ⁴⁰K </w:t>
      </w:r>
      <w:r w:rsidR="004B71DA">
        <w:rPr>
          <w:rFonts w:eastAsia="Times New Roman" w:cs="Times New Roman"/>
          <w:szCs w:val="24"/>
        </w:rPr>
        <w:t>(</w:t>
      </w:r>
      <w:r w:rsidR="004B71DA" w:rsidRPr="004B71DA">
        <w:rPr>
          <w:rFonts w:eastAsia="Times New Roman" w:cs="Times New Roman"/>
          <w:szCs w:val="24"/>
        </w:rPr>
        <w:t xml:space="preserve">Faanu </w:t>
      </w:r>
      <w:r w:rsidR="004B71DA" w:rsidRPr="004B71DA">
        <w:rPr>
          <w:rFonts w:eastAsia="Times New Roman" w:cs="Times New Roman"/>
          <w:i/>
          <w:iCs/>
          <w:szCs w:val="24"/>
        </w:rPr>
        <w:t>et al.,</w:t>
      </w:r>
      <w:r w:rsidR="004B71DA">
        <w:rPr>
          <w:rFonts w:eastAsia="Times New Roman" w:cs="Times New Roman"/>
          <w:szCs w:val="24"/>
        </w:rPr>
        <w:t xml:space="preserve"> 2016), </w:t>
      </w:r>
      <w:r w:rsidRPr="00BD4213">
        <w:rPr>
          <w:rFonts w:eastAsia="Times New Roman" w:cs="Times New Roman"/>
          <w:szCs w:val="24"/>
        </w:rPr>
        <w:t>were recorded as 28.26±11.40 Bqkg</w:t>
      </w:r>
      <w:r w:rsidR="001F7FB8">
        <w:rPr>
          <w:rFonts w:eastAsia="Times New Roman" w:cs="Times New Roman"/>
          <w:szCs w:val="24"/>
          <w:vertAlign w:val="superscript"/>
        </w:rPr>
        <w:t>-1</w:t>
      </w:r>
      <w:r w:rsidRPr="00BD4213">
        <w:rPr>
          <w:rFonts w:eastAsia="Times New Roman" w:cs="Times New Roman"/>
          <w:szCs w:val="24"/>
        </w:rPr>
        <w:t>, 29.64±11.50 Bqkg</w:t>
      </w:r>
      <w:r w:rsidR="001F7FB8">
        <w:rPr>
          <w:rFonts w:eastAsia="Times New Roman" w:cs="Times New Roman"/>
          <w:szCs w:val="24"/>
          <w:vertAlign w:val="superscript"/>
        </w:rPr>
        <w:t>-1</w:t>
      </w:r>
      <w:r w:rsidRPr="00BD4213">
        <w:rPr>
          <w:rFonts w:eastAsia="Times New Roman" w:cs="Times New Roman"/>
          <w:szCs w:val="24"/>
        </w:rPr>
        <w:t>, 32.18±11.50 Bqkg</w:t>
      </w:r>
      <w:r w:rsidR="001F7FB8">
        <w:rPr>
          <w:rFonts w:eastAsia="Times New Roman" w:cs="Times New Roman"/>
          <w:szCs w:val="24"/>
          <w:vertAlign w:val="superscript"/>
        </w:rPr>
        <w:t>-1</w:t>
      </w:r>
      <w:r w:rsidRPr="00BD4213">
        <w:rPr>
          <w:rFonts w:eastAsia="Times New Roman" w:cs="Times New Roman"/>
          <w:szCs w:val="24"/>
        </w:rPr>
        <w:t xml:space="preserve">, and 146.77±63.30 </w:t>
      </w:r>
      <w:r w:rsidRPr="00BD4213">
        <w:rPr>
          <w:rFonts w:eastAsia="Times New Roman" w:cs="Times New Roman"/>
          <w:szCs w:val="24"/>
        </w:rPr>
        <w:lastRenderedPageBreak/>
        <w:t>Bqkg</w:t>
      </w:r>
      <w:r w:rsidR="001F7FB8">
        <w:rPr>
          <w:rFonts w:eastAsia="Times New Roman" w:cs="Times New Roman"/>
          <w:szCs w:val="24"/>
          <w:vertAlign w:val="superscript"/>
        </w:rPr>
        <w:t>-1</w:t>
      </w:r>
      <w:r w:rsidRPr="00BD4213">
        <w:rPr>
          <w:rFonts w:eastAsia="Times New Roman" w:cs="Times New Roman"/>
          <w:szCs w:val="24"/>
        </w:rPr>
        <w:t>, respectively</w:t>
      </w:r>
      <w:r w:rsidR="00FE3633" w:rsidRPr="00FE3633">
        <w:rPr>
          <w:rFonts w:eastAsiaTheme="minorHAnsi" w:cs="Times New Roman"/>
          <w:color w:val="222222"/>
          <w:kern w:val="2"/>
          <w:szCs w:val="24"/>
          <w:shd w:val="clear" w:color="auto" w:fill="FFFFFF"/>
          <w14:ligatures w14:val="standardContextual"/>
        </w:rPr>
        <w:t xml:space="preserve"> </w:t>
      </w:r>
      <w:r w:rsidR="00FE3633">
        <w:rPr>
          <w:rFonts w:eastAsiaTheme="minorHAnsi" w:cs="Times New Roman"/>
          <w:color w:val="222222"/>
          <w:kern w:val="2"/>
          <w:szCs w:val="24"/>
          <w:shd w:val="clear" w:color="auto" w:fill="FFFFFF"/>
          <w14:ligatures w14:val="standardContextual"/>
        </w:rPr>
        <w:t>(</w:t>
      </w:r>
      <w:r w:rsidR="00FE3633" w:rsidRPr="00FE3633">
        <w:rPr>
          <w:rFonts w:eastAsia="Times New Roman" w:cs="Times New Roman"/>
          <w:szCs w:val="24"/>
        </w:rPr>
        <w:t>Ilori</w:t>
      </w:r>
      <w:r w:rsidR="00FE3633">
        <w:rPr>
          <w:rFonts w:eastAsia="Times New Roman" w:cs="Times New Roman"/>
          <w:szCs w:val="24"/>
        </w:rPr>
        <w:t xml:space="preserve"> </w:t>
      </w:r>
      <w:r w:rsidR="00FE3633" w:rsidRPr="00FE3633">
        <w:rPr>
          <w:rFonts w:eastAsia="Times New Roman" w:cs="Times New Roman"/>
          <w:i/>
          <w:iCs/>
          <w:szCs w:val="24"/>
        </w:rPr>
        <w:t>et al</w:t>
      </w:r>
      <w:r w:rsidR="00FE3633">
        <w:rPr>
          <w:rFonts w:eastAsia="Times New Roman" w:cs="Times New Roman"/>
          <w:szCs w:val="24"/>
        </w:rPr>
        <w:t>., 2024)</w:t>
      </w:r>
      <w:r w:rsidRPr="00BD4213">
        <w:rPr>
          <w:rFonts w:eastAsia="Times New Roman" w:cs="Times New Roman"/>
          <w:szCs w:val="24"/>
        </w:rPr>
        <w:t xml:space="preserve">. These values were notably </w:t>
      </w:r>
      <w:r w:rsidR="00B13B87">
        <w:rPr>
          <w:rFonts w:eastAsia="Times New Roman" w:cs="Times New Roman"/>
          <w:szCs w:val="24"/>
        </w:rPr>
        <w:t>gone</w:t>
      </w:r>
      <w:r w:rsidR="004B71DA">
        <w:rPr>
          <w:rFonts w:eastAsia="Times New Roman" w:cs="Times New Roman"/>
          <w:szCs w:val="24"/>
        </w:rPr>
        <w:t xml:space="preserve"> beyond the bounds of</w:t>
      </w:r>
      <w:r w:rsidRPr="00BD4213">
        <w:rPr>
          <w:rFonts w:eastAsia="Times New Roman" w:cs="Times New Roman"/>
          <w:szCs w:val="24"/>
        </w:rPr>
        <w:t xml:space="preserve"> those obtained from soil samples in a control area located 2.0 to 4.5 </w:t>
      </w:r>
      <w:r w:rsidR="0037494C" w:rsidRPr="00BD4213">
        <w:rPr>
          <w:rFonts w:eastAsia="Times New Roman" w:cs="Times New Roman"/>
          <w:szCs w:val="24"/>
        </w:rPr>
        <w:t>km</w:t>
      </w:r>
      <w:r w:rsidR="004B71DA">
        <w:rPr>
          <w:rFonts w:eastAsia="Times New Roman" w:cs="Times New Roman"/>
          <w:szCs w:val="24"/>
        </w:rPr>
        <w:t xml:space="preserve"> far-off</w:t>
      </w:r>
      <w:r w:rsidR="0037494C" w:rsidRPr="00BD4213">
        <w:rPr>
          <w:rFonts w:eastAsia="Times New Roman" w:cs="Times New Roman"/>
          <w:szCs w:val="24"/>
        </w:rPr>
        <w:t xml:space="preserve"> from</w:t>
      </w:r>
      <w:r w:rsidRPr="00BD4213">
        <w:rPr>
          <w:rFonts w:eastAsia="Times New Roman" w:cs="Times New Roman"/>
          <w:szCs w:val="24"/>
        </w:rPr>
        <w:t xml:space="preserve"> the </w:t>
      </w:r>
      <w:r w:rsidR="00C87B9E">
        <w:rPr>
          <w:rFonts w:eastAsia="Times New Roman" w:cs="Times New Roman"/>
          <w:szCs w:val="24"/>
        </w:rPr>
        <w:t>complex</w:t>
      </w:r>
      <w:r w:rsidRPr="00BD4213">
        <w:rPr>
          <w:rFonts w:eastAsia="Times New Roman" w:cs="Times New Roman"/>
          <w:szCs w:val="24"/>
        </w:rPr>
        <w:t xml:space="preserve">, </w:t>
      </w:r>
      <w:r w:rsidR="00C87B9E">
        <w:rPr>
          <w:rFonts w:eastAsia="Times New Roman" w:cs="Times New Roman"/>
          <w:szCs w:val="24"/>
        </w:rPr>
        <w:t>that</w:t>
      </w:r>
      <w:r w:rsidRPr="00BD4213">
        <w:rPr>
          <w:rFonts w:eastAsia="Times New Roman" w:cs="Times New Roman"/>
          <w:szCs w:val="24"/>
        </w:rPr>
        <w:t xml:space="preserve"> had corresponding values of 22.26±8.60 Bqkg</w:t>
      </w:r>
      <w:r w:rsidR="001F7FB8">
        <w:rPr>
          <w:rFonts w:eastAsia="Times New Roman" w:cs="Times New Roman"/>
          <w:szCs w:val="24"/>
          <w:vertAlign w:val="superscript"/>
        </w:rPr>
        <w:t>-1</w:t>
      </w:r>
      <w:r w:rsidRPr="00BD4213">
        <w:rPr>
          <w:rFonts w:eastAsia="Times New Roman" w:cs="Times New Roman"/>
          <w:szCs w:val="24"/>
        </w:rPr>
        <w:t>, 23.09±9.80 Bqkg</w:t>
      </w:r>
      <w:r w:rsidR="001F7FB8">
        <w:rPr>
          <w:rFonts w:eastAsia="Times New Roman" w:cs="Times New Roman"/>
          <w:szCs w:val="24"/>
          <w:vertAlign w:val="superscript"/>
        </w:rPr>
        <w:t>-1</w:t>
      </w:r>
      <w:r w:rsidRPr="00BD4213">
        <w:rPr>
          <w:rFonts w:eastAsia="Times New Roman" w:cs="Times New Roman"/>
          <w:szCs w:val="24"/>
        </w:rPr>
        <w:t>, 26.52±11.50 Bqkg</w:t>
      </w:r>
      <w:r w:rsidR="001F7FB8">
        <w:rPr>
          <w:rFonts w:eastAsia="Times New Roman" w:cs="Times New Roman"/>
          <w:szCs w:val="24"/>
          <w:vertAlign w:val="superscript"/>
        </w:rPr>
        <w:t>-1</w:t>
      </w:r>
      <w:r w:rsidRPr="00BD4213">
        <w:rPr>
          <w:rFonts w:eastAsia="Times New Roman" w:cs="Times New Roman"/>
          <w:szCs w:val="24"/>
        </w:rPr>
        <w:t>, and 117.82±10.04 Bqkg</w:t>
      </w:r>
      <w:r w:rsidR="001F7FB8">
        <w:rPr>
          <w:rFonts w:eastAsia="Times New Roman" w:cs="Times New Roman"/>
          <w:szCs w:val="24"/>
          <w:vertAlign w:val="superscript"/>
        </w:rPr>
        <w:t>-1</w:t>
      </w:r>
      <w:r w:rsidRPr="00BD4213">
        <w:rPr>
          <w:rFonts w:eastAsia="Times New Roman" w:cs="Times New Roman"/>
          <w:szCs w:val="24"/>
        </w:rPr>
        <w:t xml:space="preserve">. However, </w:t>
      </w:r>
      <w:r w:rsidR="00B13B87">
        <w:rPr>
          <w:rFonts w:eastAsia="Times New Roman" w:cs="Times New Roman"/>
          <w:szCs w:val="24"/>
        </w:rPr>
        <w:t>the entire</w:t>
      </w:r>
      <w:r w:rsidRPr="00BD4213">
        <w:rPr>
          <w:rFonts w:eastAsia="Times New Roman" w:cs="Times New Roman"/>
          <w:szCs w:val="24"/>
        </w:rPr>
        <w:t xml:space="preserve"> radiological </w:t>
      </w:r>
      <w:r w:rsidR="00B13B87">
        <w:rPr>
          <w:rFonts w:eastAsia="Times New Roman" w:cs="Times New Roman"/>
          <w:szCs w:val="24"/>
        </w:rPr>
        <w:t>menace</w:t>
      </w:r>
      <w:r w:rsidRPr="00BD4213">
        <w:rPr>
          <w:rFonts w:eastAsia="Times New Roman" w:cs="Times New Roman"/>
          <w:szCs w:val="24"/>
        </w:rPr>
        <w:t xml:space="preserve"> </w:t>
      </w:r>
      <w:r w:rsidR="00B13B87">
        <w:rPr>
          <w:rFonts w:eastAsia="Times New Roman" w:cs="Times New Roman"/>
          <w:szCs w:val="24"/>
        </w:rPr>
        <w:t>recorders</w:t>
      </w:r>
      <w:r w:rsidRPr="00BD4213">
        <w:rPr>
          <w:rFonts w:eastAsia="Times New Roman" w:cs="Times New Roman"/>
          <w:szCs w:val="24"/>
        </w:rPr>
        <w:t>, radium equivalent activity</w:t>
      </w:r>
      <w:r w:rsidR="0037494C">
        <w:rPr>
          <w:rFonts w:eastAsia="Times New Roman" w:cs="Times New Roman"/>
          <w:szCs w:val="24"/>
        </w:rPr>
        <w:t xml:space="preserve"> included</w:t>
      </w:r>
      <w:r w:rsidRPr="00BD4213">
        <w:rPr>
          <w:rFonts w:eastAsia="Times New Roman" w:cs="Times New Roman"/>
          <w:szCs w:val="24"/>
        </w:rPr>
        <w:t xml:space="preserve">, absorbed dose rate in </w:t>
      </w:r>
      <w:r w:rsidR="004B71DA" w:rsidRPr="00BD4213">
        <w:rPr>
          <w:rFonts w:eastAsia="Times New Roman" w:cs="Times New Roman"/>
          <w:szCs w:val="24"/>
        </w:rPr>
        <w:t>air, effective</w:t>
      </w:r>
      <w:r w:rsidRPr="00BD4213">
        <w:rPr>
          <w:rFonts w:eastAsia="Times New Roman" w:cs="Times New Roman"/>
          <w:szCs w:val="24"/>
        </w:rPr>
        <w:t xml:space="preserve"> dose rate</w:t>
      </w:r>
      <w:r w:rsidR="00454C06">
        <w:rPr>
          <w:rFonts w:eastAsia="Times New Roman" w:cs="Times New Roman"/>
          <w:szCs w:val="24"/>
        </w:rPr>
        <w:t xml:space="preserve"> per year</w:t>
      </w:r>
      <w:r w:rsidRPr="00BD4213">
        <w:rPr>
          <w:rFonts w:eastAsia="Times New Roman" w:cs="Times New Roman"/>
          <w:szCs w:val="24"/>
        </w:rPr>
        <w:t>, and internal and external hazard indices, remained below the recommended acceptable limits</w:t>
      </w:r>
      <w:r w:rsidR="0037494C" w:rsidRPr="0037494C">
        <w:rPr>
          <w:rFonts w:eastAsiaTheme="minorHAnsi" w:cs="Times New Roman"/>
          <w:color w:val="222222"/>
          <w:kern w:val="2"/>
          <w:szCs w:val="24"/>
          <w:shd w:val="clear" w:color="auto" w:fill="FFFFFF"/>
          <w14:ligatures w14:val="standardContextual"/>
        </w:rPr>
        <w:t xml:space="preserve"> </w:t>
      </w:r>
      <w:r w:rsidR="0037494C">
        <w:rPr>
          <w:rFonts w:eastAsiaTheme="minorHAnsi" w:cs="Times New Roman"/>
          <w:color w:val="222222"/>
          <w:kern w:val="2"/>
          <w:szCs w:val="24"/>
          <w:shd w:val="clear" w:color="auto" w:fill="FFFFFF"/>
          <w14:ligatures w14:val="standardContextual"/>
        </w:rPr>
        <w:t>(</w:t>
      </w:r>
      <w:r w:rsidR="0037494C" w:rsidRPr="0037494C">
        <w:rPr>
          <w:rFonts w:eastAsia="Times New Roman" w:cs="Times New Roman"/>
          <w:szCs w:val="24"/>
        </w:rPr>
        <w:t>Damla</w:t>
      </w:r>
      <w:r w:rsidR="0037494C">
        <w:rPr>
          <w:rFonts w:eastAsia="Times New Roman" w:cs="Times New Roman"/>
          <w:szCs w:val="24"/>
        </w:rPr>
        <w:t xml:space="preserve"> </w:t>
      </w:r>
      <w:r w:rsidR="0037494C" w:rsidRPr="0037494C">
        <w:rPr>
          <w:rFonts w:eastAsia="Times New Roman" w:cs="Times New Roman"/>
          <w:i/>
          <w:iCs/>
          <w:szCs w:val="24"/>
        </w:rPr>
        <w:t>et al</w:t>
      </w:r>
      <w:r w:rsidR="0037494C">
        <w:rPr>
          <w:rFonts w:eastAsia="Times New Roman" w:cs="Times New Roman"/>
          <w:szCs w:val="24"/>
        </w:rPr>
        <w:t>., 2010)</w:t>
      </w:r>
      <w:r w:rsidRPr="00BD4213">
        <w:rPr>
          <w:rFonts w:eastAsia="Times New Roman" w:cs="Times New Roman"/>
          <w:szCs w:val="24"/>
        </w:rPr>
        <w:t xml:space="preserve">. </w:t>
      </w:r>
      <w:r w:rsidR="00B13B87">
        <w:rPr>
          <w:rFonts w:eastAsia="Times New Roman" w:cs="Times New Roman"/>
          <w:szCs w:val="24"/>
        </w:rPr>
        <w:t>Total</w:t>
      </w:r>
      <w:r w:rsidRPr="00BD4213">
        <w:rPr>
          <w:rFonts w:eastAsia="Times New Roman" w:cs="Times New Roman"/>
          <w:szCs w:val="24"/>
        </w:rPr>
        <w:t xml:space="preserve"> findings indicated that anthropogenic activities influenced the </w:t>
      </w:r>
      <w:r w:rsidR="00B13B87">
        <w:rPr>
          <w:rFonts w:eastAsia="Times New Roman" w:cs="Times New Roman"/>
          <w:szCs w:val="24"/>
        </w:rPr>
        <w:t>absorptions</w:t>
      </w:r>
      <w:r w:rsidRPr="00BD4213">
        <w:rPr>
          <w:rFonts w:eastAsia="Times New Roman" w:cs="Times New Roman"/>
          <w:szCs w:val="24"/>
        </w:rPr>
        <w:t xml:space="preserve"> of ²³⁸U, ²³²Th, ²²⁶Ra, and ⁴⁰K, and </w:t>
      </w:r>
      <w:r w:rsidR="00B13B87">
        <w:rPr>
          <w:rFonts w:eastAsia="Times New Roman" w:cs="Times New Roman"/>
          <w:szCs w:val="24"/>
        </w:rPr>
        <w:t>it turned out that</w:t>
      </w:r>
      <w:r w:rsidRPr="00BD4213">
        <w:rPr>
          <w:rFonts w:eastAsia="Times New Roman" w:cs="Times New Roman"/>
          <w:szCs w:val="24"/>
        </w:rPr>
        <w:t xml:space="preserve"> no significant health concerns associated with the soil for either the environment or the local residents (</w:t>
      </w:r>
      <w:proofErr w:type="spellStart"/>
      <w:r w:rsidRPr="00BD4213">
        <w:rPr>
          <w:rFonts w:eastAsia="Times New Roman" w:cs="Times New Roman"/>
          <w:szCs w:val="24"/>
        </w:rPr>
        <w:t>Masok</w:t>
      </w:r>
      <w:proofErr w:type="spellEnd"/>
      <w:r w:rsidRPr="00BD4213">
        <w:rPr>
          <w:rFonts w:eastAsia="Times New Roman" w:cs="Times New Roman"/>
          <w:szCs w:val="24"/>
        </w:rPr>
        <w:t xml:space="preserve"> </w:t>
      </w:r>
      <w:r w:rsidRPr="00930862">
        <w:rPr>
          <w:rFonts w:eastAsia="Times New Roman" w:cs="Times New Roman"/>
          <w:i/>
          <w:iCs/>
          <w:szCs w:val="24"/>
        </w:rPr>
        <w:t>et al</w:t>
      </w:r>
      <w:r w:rsidRPr="00BD4213">
        <w:rPr>
          <w:rFonts w:eastAsia="Times New Roman" w:cs="Times New Roman"/>
          <w:szCs w:val="24"/>
        </w:rPr>
        <w:t>., 2018).</w:t>
      </w:r>
    </w:p>
    <w:p w14:paraId="0D9F6BFC" w14:textId="61116781" w:rsidR="00372D56" w:rsidRPr="00633DB5" w:rsidRDefault="00BD4213" w:rsidP="001F7FB8">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 xml:space="preserve">In a separate study conducted in Ethiopia's Dejen area, gamma-ray spectrometry was </w:t>
      </w:r>
      <w:r w:rsidR="00514953">
        <w:rPr>
          <w:rFonts w:eastAsia="Times New Roman" w:cs="Times New Roman"/>
          <w:szCs w:val="24"/>
        </w:rPr>
        <w:t xml:space="preserve">engaged </w:t>
      </w:r>
      <w:r w:rsidRPr="00BD4213">
        <w:rPr>
          <w:rFonts w:eastAsia="Times New Roman" w:cs="Times New Roman"/>
          <w:szCs w:val="24"/>
        </w:rPr>
        <w:t xml:space="preserve">to measure the activity concentrations of </w:t>
      </w:r>
      <w:r w:rsidR="00F83CBB">
        <w:rPr>
          <w:rFonts w:eastAsia="Times New Roman" w:cs="Times New Roman"/>
          <w:szCs w:val="24"/>
        </w:rPr>
        <w:t>primordial</w:t>
      </w:r>
      <w:r w:rsidRPr="00BD4213">
        <w:rPr>
          <w:rFonts w:eastAsia="Times New Roman" w:cs="Times New Roman"/>
          <w:szCs w:val="24"/>
        </w:rPr>
        <w:t xml:space="preserve"> radionuclides in twelve randomly selected soil samples. The results showed that agr</w:t>
      </w:r>
      <w:r w:rsidR="00F83CBB">
        <w:rPr>
          <w:rFonts w:eastAsia="Times New Roman" w:cs="Times New Roman"/>
          <w:szCs w:val="24"/>
        </w:rPr>
        <w:t>arian land</w:t>
      </w:r>
      <w:r w:rsidRPr="00BD4213">
        <w:rPr>
          <w:rFonts w:eastAsia="Times New Roman" w:cs="Times New Roman"/>
          <w:szCs w:val="24"/>
        </w:rPr>
        <w:t xml:space="preserve"> had </w:t>
      </w:r>
      <w:r w:rsidR="00454C06">
        <w:rPr>
          <w:rFonts w:eastAsia="Times New Roman" w:cs="Times New Roman"/>
          <w:szCs w:val="24"/>
        </w:rPr>
        <w:t>average</w:t>
      </w:r>
      <w:r w:rsidRPr="00BD4213">
        <w:rPr>
          <w:rFonts w:eastAsia="Times New Roman" w:cs="Times New Roman"/>
          <w:szCs w:val="24"/>
        </w:rPr>
        <w:t xml:space="preserve"> concentrations of ²²⁶Ra, ²³²Th, and ⁴⁰K at 33.44±2.0 Bqkg</w:t>
      </w:r>
      <w:r w:rsidR="001F7FB8">
        <w:rPr>
          <w:rFonts w:eastAsia="Times New Roman" w:cs="Times New Roman"/>
          <w:szCs w:val="24"/>
          <w:vertAlign w:val="superscript"/>
        </w:rPr>
        <w:t>-1</w:t>
      </w:r>
      <w:r w:rsidRPr="00BD4213">
        <w:rPr>
          <w:rFonts w:eastAsia="Times New Roman" w:cs="Times New Roman"/>
          <w:szCs w:val="24"/>
        </w:rPr>
        <w:t>, 66.02±4.54 Bqkg</w:t>
      </w:r>
      <w:r w:rsidR="001F7FB8">
        <w:rPr>
          <w:rFonts w:eastAsia="Times New Roman" w:cs="Times New Roman"/>
          <w:szCs w:val="24"/>
          <w:vertAlign w:val="superscript"/>
        </w:rPr>
        <w:t>-1</w:t>
      </w:r>
      <w:r w:rsidRPr="00BD4213">
        <w:rPr>
          <w:rFonts w:eastAsia="Times New Roman" w:cs="Times New Roman"/>
          <w:szCs w:val="24"/>
        </w:rPr>
        <w:t>, and 214.16±8.90 Bqkg</w:t>
      </w:r>
      <w:r w:rsidR="001F7FB8">
        <w:rPr>
          <w:rFonts w:eastAsia="Times New Roman" w:cs="Times New Roman"/>
          <w:szCs w:val="24"/>
          <w:vertAlign w:val="superscript"/>
        </w:rPr>
        <w:t>-1</w:t>
      </w:r>
      <w:r w:rsidRPr="00BD4213">
        <w:rPr>
          <w:rFonts w:eastAsia="Times New Roman" w:cs="Times New Roman"/>
          <w:szCs w:val="24"/>
        </w:rPr>
        <w:t xml:space="preserve">, </w:t>
      </w:r>
      <w:r w:rsidR="00454C06">
        <w:rPr>
          <w:rFonts w:eastAsia="Times New Roman" w:cs="Times New Roman"/>
          <w:szCs w:val="24"/>
        </w:rPr>
        <w:t>in that order</w:t>
      </w:r>
      <w:r w:rsidRPr="00BD4213">
        <w:rPr>
          <w:rFonts w:eastAsia="Times New Roman" w:cs="Times New Roman"/>
          <w:szCs w:val="24"/>
        </w:rPr>
        <w:t>. For virgin soils, the average activity concentrations were recorded as 240.32±10.79 Bqkg</w:t>
      </w:r>
      <w:r w:rsidR="001F7FB8">
        <w:rPr>
          <w:rFonts w:eastAsia="Times New Roman" w:cs="Times New Roman"/>
          <w:szCs w:val="24"/>
          <w:vertAlign w:val="superscript"/>
        </w:rPr>
        <w:t>-1</w:t>
      </w:r>
      <w:r w:rsidRPr="00BD4213">
        <w:rPr>
          <w:rFonts w:eastAsia="Times New Roman" w:cs="Times New Roman"/>
          <w:szCs w:val="24"/>
        </w:rPr>
        <w:t xml:space="preserve"> for ⁴⁰K, 61.78±4.76 Bqkg</w:t>
      </w:r>
      <w:r w:rsidR="001F7FB8">
        <w:rPr>
          <w:rFonts w:eastAsia="Times New Roman" w:cs="Times New Roman"/>
          <w:szCs w:val="24"/>
          <w:vertAlign w:val="superscript"/>
        </w:rPr>
        <w:t>-1</w:t>
      </w:r>
      <w:r w:rsidRPr="00BD4213">
        <w:rPr>
          <w:rFonts w:eastAsia="Times New Roman" w:cs="Times New Roman"/>
          <w:szCs w:val="24"/>
        </w:rPr>
        <w:t xml:space="preserve"> for ²³²Th, and 38.05±2.48 Bqkg</w:t>
      </w:r>
      <w:r w:rsidR="001F7FB8">
        <w:rPr>
          <w:rFonts w:eastAsia="Times New Roman" w:cs="Times New Roman"/>
          <w:szCs w:val="24"/>
          <w:vertAlign w:val="superscript"/>
        </w:rPr>
        <w:t>-1</w:t>
      </w:r>
      <w:r w:rsidRPr="00BD4213">
        <w:rPr>
          <w:rFonts w:eastAsia="Times New Roman" w:cs="Times New Roman"/>
          <w:szCs w:val="24"/>
        </w:rPr>
        <w:t xml:space="preserve"> for ²²⁶Ra</w:t>
      </w:r>
      <w:r w:rsidR="00F83CBB">
        <w:rPr>
          <w:rFonts w:eastAsia="Times New Roman" w:cs="Times New Roman"/>
          <w:szCs w:val="24"/>
        </w:rPr>
        <w:t xml:space="preserve"> </w:t>
      </w:r>
      <w:r w:rsidR="00F83CBB" w:rsidRPr="00F83CBB">
        <w:rPr>
          <w:rFonts w:eastAsia="Times New Roman" w:cs="Times New Roman"/>
          <w:szCs w:val="24"/>
        </w:rPr>
        <w:t xml:space="preserve">(Cherie </w:t>
      </w:r>
      <w:r w:rsidR="00F83CBB" w:rsidRPr="00F83CBB">
        <w:rPr>
          <w:rFonts w:eastAsia="Times New Roman" w:cs="Times New Roman"/>
          <w:i/>
          <w:iCs/>
          <w:szCs w:val="24"/>
        </w:rPr>
        <w:t>et al</w:t>
      </w:r>
      <w:r w:rsidR="00F83CBB" w:rsidRPr="00F83CBB">
        <w:rPr>
          <w:rFonts w:eastAsia="Times New Roman" w:cs="Times New Roman"/>
          <w:szCs w:val="24"/>
        </w:rPr>
        <w:t>., 2023)</w:t>
      </w:r>
      <w:r w:rsidRPr="00BD4213">
        <w:rPr>
          <w:rFonts w:eastAsia="Times New Roman" w:cs="Times New Roman"/>
          <w:szCs w:val="24"/>
        </w:rPr>
        <w:t>. The mean absorbed dose rates were 67.24 nGyh</w:t>
      </w:r>
      <w:r w:rsidR="001F7FB8">
        <w:rPr>
          <w:rFonts w:eastAsia="Times New Roman" w:cs="Times New Roman"/>
          <w:szCs w:val="24"/>
          <w:vertAlign w:val="superscript"/>
        </w:rPr>
        <w:t>-1</w:t>
      </w:r>
      <w:r w:rsidRPr="00BD4213">
        <w:rPr>
          <w:rFonts w:eastAsia="Times New Roman" w:cs="Times New Roman"/>
          <w:szCs w:val="24"/>
        </w:rPr>
        <w:t xml:space="preserve"> for </w:t>
      </w:r>
      <w:r w:rsidR="00F83CBB">
        <w:rPr>
          <w:rFonts w:eastAsia="Times New Roman" w:cs="Times New Roman"/>
          <w:szCs w:val="24"/>
        </w:rPr>
        <w:t>farm land</w:t>
      </w:r>
      <w:r w:rsidRPr="00BD4213">
        <w:rPr>
          <w:rFonts w:eastAsia="Times New Roman" w:cs="Times New Roman"/>
          <w:szCs w:val="24"/>
        </w:rPr>
        <w:t xml:space="preserve"> and 67.53 nGyh</w:t>
      </w:r>
      <w:r w:rsidR="001F7FB8">
        <w:rPr>
          <w:rFonts w:eastAsia="Times New Roman" w:cs="Times New Roman"/>
          <w:szCs w:val="24"/>
          <w:vertAlign w:val="superscript"/>
        </w:rPr>
        <w:t>-1</w:t>
      </w:r>
      <w:r w:rsidRPr="00BD4213">
        <w:rPr>
          <w:rFonts w:eastAsia="Times New Roman" w:cs="Times New Roman"/>
          <w:szCs w:val="24"/>
        </w:rPr>
        <w:t xml:space="preserve"> for virgin soils. The average </w:t>
      </w:r>
      <w:r w:rsidR="006F559F">
        <w:rPr>
          <w:rFonts w:eastAsia="Times New Roman" w:cs="Times New Roman"/>
          <w:szCs w:val="24"/>
        </w:rPr>
        <w:t>readings</w:t>
      </w:r>
      <w:r w:rsidRPr="00BD4213">
        <w:rPr>
          <w:rFonts w:eastAsia="Times New Roman" w:cs="Times New Roman"/>
          <w:szCs w:val="24"/>
        </w:rPr>
        <w:t xml:space="preserve"> of radium equivalent activity </w:t>
      </w:r>
      <w:r w:rsidR="009A0966" w:rsidRPr="00BD4213">
        <w:rPr>
          <w:rFonts w:eastAsia="Times New Roman" w:cs="Times New Roman"/>
          <w:szCs w:val="24"/>
        </w:rPr>
        <w:t xml:space="preserve">and </w:t>
      </w:r>
      <w:r w:rsidR="009A0966">
        <w:rPr>
          <w:rFonts w:eastAsia="Times New Roman" w:cs="Times New Roman"/>
          <w:szCs w:val="24"/>
        </w:rPr>
        <w:t xml:space="preserve">yearly </w:t>
      </w:r>
      <w:r w:rsidR="00454C06" w:rsidRPr="00BD4213">
        <w:rPr>
          <w:rFonts w:eastAsia="Times New Roman" w:cs="Times New Roman"/>
          <w:szCs w:val="24"/>
        </w:rPr>
        <w:t>effective</w:t>
      </w:r>
      <w:r w:rsidRPr="00BD4213">
        <w:rPr>
          <w:rFonts w:eastAsia="Times New Roman" w:cs="Times New Roman"/>
          <w:szCs w:val="24"/>
        </w:rPr>
        <w:t xml:space="preserve"> dose rates</w:t>
      </w:r>
      <w:r w:rsidR="00454C06">
        <w:rPr>
          <w:rFonts w:eastAsia="Times New Roman" w:cs="Times New Roman"/>
          <w:szCs w:val="24"/>
        </w:rPr>
        <w:t xml:space="preserve"> </w:t>
      </w:r>
      <w:r w:rsidRPr="00BD4213">
        <w:rPr>
          <w:rFonts w:eastAsia="Times New Roman" w:cs="Times New Roman"/>
          <w:szCs w:val="24"/>
        </w:rPr>
        <w:t>were 144.57 Bqkg</w:t>
      </w:r>
      <w:r w:rsidR="001F7FB8">
        <w:rPr>
          <w:rFonts w:eastAsia="Times New Roman" w:cs="Times New Roman"/>
          <w:szCs w:val="24"/>
          <w:vertAlign w:val="superscript"/>
        </w:rPr>
        <w:t>-1</w:t>
      </w:r>
      <w:r w:rsidRPr="00BD4213">
        <w:rPr>
          <w:rFonts w:eastAsia="Times New Roman" w:cs="Times New Roman"/>
          <w:szCs w:val="24"/>
        </w:rPr>
        <w:t xml:space="preserve"> and 0.083 mSvy</w:t>
      </w:r>
      <w:r w:rsidR="001F7FB8">
        <w:rPr>
          <w:rFonts w:eastAsia="Times New Roman" w:cs="Times New Roman"/>
          <w:szCs w:val="24"/>
          <w:vertAlign w:val="superscript"/>
        </w:rPr>
        <w:t>-1</w:t>
      </w:r>
      <w:r w:rsidRPr="00BD4213">
        <w:rPr>
          <w:rFonts w:eastAsia="Times New Roman" w:cs="Times New Roman"/>
          <w:szCs w:val="24"/>
        </w:rPr>
        <w:t xml:space="preserve"> for agricultural soils, and 144.90 Bqkg</w:t>
      </w:r>
      <w:r w:rsidR="001F7FB8">
        <w:rPr>
          <w:rFonts w:eastAsia="Times New Roman" w:cs="Times New Roman"/>
          <w:szCs w:val="24"/>
          <w:vertAlign w:val="superscript"/>
        </w:rPr>
        <w:t>-1</w:t>
      </w:r>
      <w:r w:rsidRPr="00BD4213">
        <w:rPr>
          <w:rFonts w:eastAsia="Times New Roman" w:cs="Times New Roman"/>
          <w:szCs w:val="24"/>
        </w:rPr>
        <w:t xml:space="preserve"> and 0.082 mSvy</w:t>
      </w:r>
      <w:r w:rsidR="001F7FB8">
        <w:rPr>
          <w:rFonts w:eastAsia="Times New Roman" w:cs="Times New Roman"/>
          <w:szCs w:val="24"/>
          <w:vertAlign w:val="superscript"/>
        </w:rPr>
        <w:t>-1</w:t>
      </w:r>
      <w:r w:rsidRPr="00BD4213">
        <w:rPr>
          <w:rFonts w:eastAsia="Times New Roman" w:cs="Times New Roman"/>
          <w:szCs w:val="24"/>
        </w:rPr>
        <w:t xml:space="preserve"> for virgin soils, respectively. Since these results were below the internationally recommended thresholds, the soil was considered safe for both habitation and agricultural purposes </w:t>
      </w:r>
      <w:bookmarkStart w:id="43" w:name="_Hlk180606287"/>
      <w:r w:rsidRPr="00BD4213">
        <w:rPr>
          <w:rFonts w:eastAsia="Times New Roman" w:cs="Times New Roman"/>
          <w:szCs w:val="24"/>
        </w:rPr>
        <w:t xml:space="preserve">(Cherie </w:t>
      </w:r>
      <w:r w:rsidRPr="00930862">
        <w:rPr>
          <w:rFonts w:eastAsia="Times New Roman" w:cs="Times New Roman"/>
          <w:i/>
          <w:iCs/>
          <w:szCs w:val="24"/>
        </w:rPr>
        <w:t>et al</w:t>
      </w:r>
      <w:r w:rsidRPr="00BD4213">
        <w:rPr>
          <w:rFonts w:eastAsia="Times New Roman" w:cs="Times New Roman"/>
          <w:szCs w:val="24"/>
        </w:rPr>
        <w:t>., 2023)</w:t>
      </w:r>
      <w:bookmarkEnd w:id="43"/>
      <w:r w:rsidR="001B5258">
        <w:rPr>
          <w:rFonts w:eastAsia="Times New Roman" w:cs="Times New Roman"/>
          <w:szCs w:val="24"/>
        </w:rPr>
        <w:t>.</w:t>
      </w:r>
    </w:p>
    <w:p w14:paraId="1FD32FC9" w14:textId="66DB842B" w:rsidR="00BD4213" w:rsidRPr="00BD4213" w:rsidRDefault="009A0966" w:rsidP="001F7FB8">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Research</w:t>
      </w:r>
      <w:r>
        <w:rPr>
          <w:rFonts w:eastAsia="Times New Roman" w:cs="Times New Roman"/>
          <w:szCs w:val="24"/>
        </w:rPr>
        <w:t xml:space="preserve"> performed</w:t>
      </w:r>
      <w:r w:rsidR="00BD4213" w:rsidRPr="00BD4213">
        <w:rPr>
          <w:rFonts w:eastAsia="Times New Roman" w:cs="Times New Roman"/>
          <w:szCs w:val="24"/>
        </w:rPr>
        <w:t xml:space="preserve"> by Lolila </w:t>
      </w:r>
      <w:r w:rsidR="00BD4213" w:rsidRPr="00930862">
        <w:rPr>
          <w:rFonts w:eastAsia="Times New Roman" w:cs="Times New Roman"/>
          <w:i/>
          <w:iCs/>
          <w:szCs w:val="24"/>
        </w:rPr>
        <w:t>et al</w:t>
      </w:r>
      <w:r w:rsidR="00BD4213" w:rsidRPr="00BD4213">
        <w:rPr>
          <w:rFonts w:eastAsia="Times New Roman" w:cs="Times New Roman"/>
          <w:szCs w:val="24"/>
        </w:rPr>
        <w:t>.</w:t>
      </w:r>
      <w:r w:rsidR="005A21AD">
        <w:rPr>
          <w:rFonts w:eastAsia="Times New Roman" w:cs="Times New Roman"/>
          <w:szCs w:val="24"/>
        </w:rPr>
        <w:t xml:space="preserve">, </w:t>
      </w:r>
      <w:r w:rsidR="00BD4213" w:rsidRPr="00BD4213">
        <w:rPr>
          <w:rFonts w:eastAsia="Times New Roman" w:cs="Times New Roman"/>
          <w:szCs w:val="24"/>
        </w:rPr>
        <w:t xml:space="preserve">(2023) utilized a high-purity germanium detector to assess </w:t>
      </w:r>
      <w:r w:rsidR="00813B10">
        <w:rPr>
          <w:rFonts w:eastAsia="Times New Roman" w:cs="Times New Roman"/>
          <w:szCs w:val="24"/>
        </w:rPr>
        <w:t>terrestrial</w:t>
      </w:r>
      <w:r w:rsidR="00BD4213" w:rsidRPr="00BD4213">
        <w:rPr>
          <w:rFonts w:eastAsia="Times New Roman" w:cs="Times New Roman"/>
          <w:szCs w:val="24"/>
        </w:rPr>
        <w:t xml:space="preserve"> radioactivity </w:t>
      </w:r>
      <w:r w:rsidR="00813B10">
        <w:rPr>
          <w:rFonts w:eastAsia="Times New Roman" w:cs="Times New Roman"/>
          <w:szCs w:val="24"/>
        </w:rPr>
        <w:t>layers</w:t>
      </w:r>
      <w:r w:rsidR="00BD4213" w:rsidRPr="00BD4213">
        <w:rPr>
          <w:rFonts w:eastAsia="Times New Roman" w:cs="Times New Roman"/>
          <w:szCs w:val="24"/>
        </w:rPr>
        <w:t xml:space="preserve"> in soils across a 27.96 km² area surrounding </w:t>
      </w:r>
      <w:r w:rsidR="00813B10">
        <w:rPr>
          <w:rFonts w:eastAsia="Times New Roman" w:cs="Times New Roman"/>
          <w:szCs w:val="24"/>
        </w:rPr>
        <w:t>the entire</w:t>
      </w:r>
      <w:r w:rsidR="00BD4213" w:rsidRPr="00BD4213">
        <w:rPr>
          <w:rFonts w:eastAsia="Times New Roman" w:cs="Times New Roman"/>
          <w:szCs w:val="24"/>
        </w:rPr>
        <w:t xml:space="preserve"> </w:t>
      </w:r>
      <w:r w:rsidR="00813B10" w:rsidRPr="00BD4213">
        <w:rPr>
          <w:rFonts w:eastAsia="Times New Roman" w:cs="Times New Roman"/>
          <w:szCs w:val="24"/>
        </w:rPr>
        <w:t xml:space="preserve">Uranium Project in </w:t>
      </w:r>
      <w:r w:rsidR="00BD4213" w:rsidRPr="00BD4213">
        <w:rPr>
          <w:rFonts w:eastAsia="Times New Roman" w:cs="Times New Roman"/>
          <w:szCs w:val="24"/>
        </w:rPr>
        <w:t xml:space="preserve">Manyoni Tanzania. In </w:t>
      </w:r>
      <w:r w:rsidR="004904B2">
        <w:rPr>
          <w:rFonts w:eastAsia="Times New Roman" w:cs="Times New Roman"/>
          <w:szCs w:val="24"/>
        </w:rPr>
        <w:t xml:space="preserve">cultivated </w:t>
      </w:r>
      <w:r w:rsidR="00BD4213" w:rsidRPr="00BD4213">
        <w:rPr>
          <w:rFonts w:eastAsia="Times New Roman" w:cs="Times New Roman"/>
          <w:szCs w:val="24"/>
        </w:rPr>
        <w:t xml:space="preserve">soils, the </w:t>
      </w:r>
      <w:r w:rsidR="004904B2">
        <w:rPr>
          <w:rFonts w:eastAsia="Times New Roman" w:cs="Times New Roman"/>
          <w:szCs w:val="24"/>
        </w:rPr>
        <w:t>average</w:t>
      </w:r>
      <w:r w:rsidR="00BD4213" w:rsidRPr="00BD4213">
        <w:rPr>
          <w:rFonts w:eastAsia="Times New Roman" w:cs="Times New Roman"/>
          <w:szCs w:val="24"/>
        </w:rPr>
        <w:t xml:space="preserve"> activity concentrations for ²²⁶Ra, ²³²Th, and ⁴⁰K were recorded as 227.43 ± 38.79 Bqkg</w:t>
      </w:r>
      <w:r w:rsidR="001F7FB8">
        <w:rPr>
          <w:rFonts w:eastAsia="Times New Roman" w:cs="Times New Roman"/>
          <w:szCs w:val="24"/>
          <w:vertAlign w:val="superscript"/>
        </w:rPr>
        <w:t>-1</w:t>
      </w:r>
      <w:r w:rsidR="00BD4213" w:rsidRPr="00BD4213">
        <w:rPr>
          <w:rFonts w:eastAsia="Times New Roman" w:cs="Times New Roman"/>
          <w:szCs w:val="24"/>
        </w:rPr>
        <w:t>, 65.22 ± 3.70 Bqkg</w:t>
      </w:r>
      <w:r w:rsidR="001F7FB8">
        <w:rPr>
          <w:rFonts w:eastAsia="Times New Roman" w:cs="Times New Roman"/>
          <w:szCs w:val="24"/>
          <w:vertAlign w:val="superscript"/>
        </w:rPr>
        <w:t>-1</w:t>
      </w:r>
      <w:r w:rsidR="00BD4213" w:rsidRPr="00BD4213">
        <w:rPr>
          <w:rFonts w:eastAsia="Times New Roman" w:cs="Times New Roman"/>
          <w:szCs w:val="24"/>
        </w:rPr>
        <w:t>, and 107.32 ± 23.07 Bqkg</w:t>
      </w:r>
      <w:r w:rsidR="001F7FB8" w:rsidRPr="001F7FB8">
        <w:rPr>
          <w:rFonts w:eastAsia="Times New Roman" w:cs="Times New Roman"/>
          <w:szCs w:val="24"/>
          <w:vertAlign w:val="superscript"/>
        </w:rPr>
        <w:t>-1</w:t>
      </w:r>
      <w:r w:rsidR="00BD4213" w:rsidRPr="00BD4213">
        <w:rPr>
          <w:rFonts w:eastAsia="Times New Roman" w:cs="Times New Roman"/>
          <w:szCs w:val="24"/>
        </w:rPr>
        <w:t xml:space="preserve">, </w:t>
      </w:r>
      <w:r w:rsidR="00960F7D">
        <w:rPr>
          <w:rFonts w:eastAsia="Times New Roman" w:cs="Times New Roman"/>
          <w:szCs w:val="24"/>
        </w:rPr>
        <w:t>in that order</w:t>
      </w:r>
      <w:r w:rsidR="00BD4213" w:rsidRPr="00BD4213">
        <w:rPr>
          <w:rFonts w:eastAsia="Times New Roman" w:cs="Times New Roman"/>
          <w:szCs w:val="24"/>
        </w:rPr>
        <w:t>. The findings indicated an average radium equivalent activity of 328.95 Bqkg</w:t>
      </w:r>
      <w:r w:rsidR="001F7FB8">
        <w:rPr>
          <w:rFonts w:eastAsia="Times New Roman" w:cs="Times New Roman"/>
          <w:szCs w:val="24"/>
          <w:vertAlign w:val="superscript"/>
        </w:rPr>
        <w:t>-1</w:t>
      </w:r>
      <w:r w:rsidR="00BD4213" w:rsidRPr="00BD4213">
        <w:rPr>
          <w:rFonts w:eastAsia="Times New Roman" w:cs="Times New Roman"/>
          <w:szCs w:val="24"/>
        </w:rPr>
        <w:t xml:space="preserve">, with </w:t>
      </w:r>
      <w:r w:rsidR="004904B2">
        <w:rPr>
          <w:rFonts w:eastAsia="Times New Roman" w:cs="Times New Roman"/>
          <w:szCs w:val="24"/>
        </w:rPr>
        <w:t>outermost</w:t>
      </w:r>
      <w:r w:rsidR="00BD4213" w:rsidRPr="00BD4213">
        <w:rPr>
          <w:rFonts w:eastAsia="Times New Roman" w:cs="Times New Roman"/>
          <w:szCs w:val="24"/>
        </w:rPr>
        <w:t xml:space="preserve"> and in</w:t>
      </w:r>
      <w:r w:rsidR="004904B2">
        <w:rPr>
          <w:rFonts w:eastAsia="Times New Roman" w:cs="Times New Roman"/>
          <w:szCs w:val="24"/>
        </w:rPr>
        <w:t>nermost</w:t>
      </w:r>
      <w:r w:rsidR="00BD4213" w:rsidRPr="00BD4213">
        <w:rPr>
          <w:rFonts w:eastAsia="Times New Roman" w:cs="Times New Roman"/>
          <w:szCs w:val="24"/>
        </w:rPr>
        <w:t xml:space="preserve"> hazard </w:t>
      </w:r>
      <w:r w:rsidR="004904B2">
        <w:rPr>
          <w:rFonts w:eastAsia="Times New Roman" w:cs="Times New Roman"/>
          <w:szCs w:val="24"/>
        </w:rPr>
        <w:t>gages</w:t>
      </w:r>
      <w:r w:rsidR="00BD4213" w:rsidRPr="00BD4213">
        <w:rPr>
          <w:rFonts w:eastAsia="Times New Roman" w:cs="Times New Roman"/>
          <w:szCs w:val="24"/>
        </w:rPr>
        <w:t xml:space="preserve"> of 0.89 and 1.50, respectively. The mean absorbed dose rate in </w:t>
      </w:r>
      <w:r w:rsidR="004904B2">
        <w:rPr>
          <w:rFonts w:eastAsia="Times New Roman" w:cs="Times New Roman"/>
          <w:szCs w:val="24"/>
        </w:rPr>
        <w:t>breeze</w:t>
      </w:r>
      <w:r w:rsidR="00BD4213" w:rsidRPr="00BD4213">
        <w:rPr>
          <w:rFonts w:eastAsia="Times New Roman" w:cs="Times New Roman"/>
          <w:szCs w:val="24"/>
        </w:rPr>
        <w:t xml:space="preserve">, measured at a </w:t>
      </w:r>
      <w:r w:rsidR="004904B2">
        <w:rPr>
          <w:rFonts w:eastAsia="Times New Roman" w:cs="Times New Roman"/>
          <w:szCs w:val="24"/>
        </w:rPr>
        <w:t>pitch</w:t>
      </w:r>
      <w:r w:rsidR="00BD4213" w:rsidRPr="00BD4213">
        <w:rPr>
          <w:rFonts w:eastAsia="Times New Roman" w:cs="Times New Roman"/>
          <w:szCs w:val="24"/>
        </w:rPr>
        <w:t xml:space="preserve"> of 1 meter </w:t>
      </w:r>
      <w:r w:rsidR="0025554C">
        <w:rPr>
          <w:rFonts w:eastAsia="Times New Roman" w:cs="Times New Roman"/>
          <w:szCs w:val="24"/>
        </w:rPr>
        <w:t>higher up</w:t>
      </w:r>
      <w:r w:rsidR="00BD4213" w:rsidRPr="00BD4213">
        <w:rPr>
          <w:rFonts w:eastAsia="Times New Roman" w:cs="Times New Roman"/>
          <w:szCs w:val="24"/>
        </w:rPr>
        <w:t xml:space="preserve"> the ground, was </w:t>
      </w:r>
      <w:r w:rsidR="008544CB">
        <w:rPr>
          <w:rFonts w:eastAsia="Times New Roman" w:cs="Times New Roman"/>
          <w:szCs w:val="24"/>
        </w:rPr>
        <w:t>discerned as</w:t>
      </w:r>
      <w:r w:rsidR="00BD4213" w:rsidRPr="00BD4213">
        <w:rPr>
          <w:rFonts w:eastAsia="Times New Roman" w:cs="Times New Roman"/>
          <w:szCs w:val="24"/>
        </w:rPr>
        <w:t xml:space="preserve"> 148.94 nGyh</w:t>
      </w:r>
      <w:r w:rsidR="001F7FB8">
        <w:rPr>
          <w:rFonts w:eastAsia="Times New Roman" w:cs="Times New Roman"/>
          <w:szCs w:val="24"/>
          <w:vertAlign w:val="superscript"/>
        </w:rPr>
        <w:t>-1</w:t>
      </w:r>
      <w:r w:rsidR="00BD4213" w:rsidRPr="00BD4213">
        <w:rPr>
          <w:rFonts w:eastAsia="Times New Roman" w:cs="Times New Roman"/>
          <w:szCs w:val="24"/>
        </w:rPr>
        <w:t xml:space="preserve">, </w:t>
      </w:r>
      <w:r w:rsidR="00BD4213" w:rsidRPr="00BD4213">
        <w:rPr>
          <w:rFonts w:eastAsia="Times New Roman" w:cs="Times New Roman"/>
          <w:szCs w:val="24"/>
        </w:rPr>
        <w:lastRenderedPageBreak/>
        <w:t>while the mean annual effective outdoor dose was calculated at 0.18 mSvy</w:t>
      </w:r>
      <w:r w:rsidR="001F7FB8">
        <w:rPr>
          <w:rFonts w:eastAsia="Times New Roman" w:cs="Times New Roman"/>
          <w:szCs w:val="24"/>
          <w:vertAlign w:val="superscript"/>
        </w:rPr>
        <w:t>-1</w:t>
      </w:r>
      <w:r w:rsidR="00960F7D">
        <w:rPr>
          <w:rFonts w:eastAsia="Times New Roman" w:cs="Times New Roman"/>
          <w:szCs w:val="24"/>
        </w:rPr>
        <w:t xml:space="preserve"> (Rahman </w:t>
      </w:r>
      <w:r w:rsidR="00960F7D" w:rsidRPr="00960F7D">
        <w:rPr>
          <w:rFonts w:eastAsia="Times New Roman" w:cs="Times New Roman"/>
          <w:i/>
          <w:iCs/>
          <w:szCs w:val="24"/>
        </w:rPr>
        <w:t>et al.,</w:t>
      </w:r>
      <w:r w:rsidR="00960F7D">
        <w:rPr>
          <w:rFonts w:eastAsia="Times New Roman" w:cs="Times New Roman"/>
          <w:szCs w:val="24"/>
        </w:rPr>
        <w:t xml:space="preserve"> 2007)</w:t>
      </w:r>
      <w:r w:rsidR="00BD4213" w:rsidRPr="00BD4213">
        <w:rPr>
          <w:rFonts w:eastAsia="Times New Roman" w:cs="Times New Roman"/>
          <w:szCs w:val="24"/>
        </w:rPr>
        <w:t>.</w:t>
      </w:r>
    </w:p>
    <w:p w14:paraId="7C3304D7" w14:textId="45C87038" w:rsidR="00323507" w:rsidRPr="00633DB5" w:rsidRDefault="00BD4213" w:rsidP="001F7FB8">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Additionally, within the 27.96 km² region, a smaller area of 0.71 km² was identified as potentially impacted by mine dust pollution. Soil samples from this area showed higher activity concentrations: ²²⁶Ra at 380.4 ± 59.93 Bqkg</w:t>
      </w:r>
      <w:r w:rsidR="001F7FB8">
        <w:rPr>
          <w:rFonts w:eastAsia="Times New Roman" w:cs="Times New Roman"/>
          <w:szCs w:val="24"/>
          <w:vertAlign w:val="superscript"/>
        </w:rPr>
        <w:t>-1</w:t>
      </w:r>
      <w:r w:rsidRPr="00BD4213">
        <w:rPr>
          <w:rFonts w:eastAsia="Times New Roman" w:cs="Times New Roman"/>
          <w:szCs w:val="24"/>
        </w:rPr>
        <w:t>, ²³²Th at 78.69 ± 8.99 Bqkg</w:t>
      </w:r>
      <w:r w:rsidR="001F7FB8">
        <w:rPr>
          <w:rFonts w:eastAsia="Times New Roman" w:cs="Times New Roman"/>
          <w:szCs w:val="24"/>
          <w:vertAlign w:val="superscript"/>
        </w:rPr>
        <w:t>-1</w:t>
      </w:r>
      <w:r w:rsidRPr="00BD4213">
        <w:rPr>
          <w:rFonts w:eastAsia="Times New Roman" w:cs="Times New Roman"/>
          <w:szCs w:val="24"/>
        </w:rPr>
        <w:t>, and ⁴⁰K at 70.40 ± 7.91 Bqkg</w:t>
      </w:r>
      <w:r w:rsidR="001F7FB8">
        <w:rPr>
          <w:rFonts w:eastAsia="Times New Roman" w:cs="Times New Roman"/>
          <w:szCs w:val="24"/>
          <w:vertAlign w:val="superscript"/>
        </w:rPr>
        <w:t>-1</w:t>
      </w:r>
      <w:r w:rsidRPr="00BD4213">
        <w:rPr>
          <w:rFonts w:eastAsia="Times New Roman" w:cs="Times New Roman"/>
          <w:szCs w:val="24"/>
        </w:rPr>
        <w:t>. The radium equivalent activity, as well as the internal and external hazard indices</w:t>
      </w:r>
      <w:r w:rsidR="008544CB">
        <w:rPr>
          <w:rFonts w:eastAsia="Times New Roman" w:cs="Times New Roman"/>
          <w:szCs w:val="24"/>
        </w:rPr>
        <w:t xml:space="preserve"> were discovered to be</w:t>
      </w:r>
      <w:r w:rsidRPr="00BD4213">
        <w:rPr>
          <w:rFonts w:eastAsia="Times New Roman" w:cs="Times New Roman"/>
          <w:szCs w:val="24"/>
        </w:rPr>
        <w:t xml:space="preserve"> 498.35 Bqkg</w:t>
      </w:r>
      <w:r w:rsidR="001F7FB8">
        <w:rPr>
          <w:rFonts w:eastAsia="Times New Roman" w:cs="Times New Roman"/>
          <w:szCs w:val="24"/>
          <w:vertAlign w:val="superscript"/>
        </w:rPr>
        <w:t>-1</w:t>
      </w:r>
      <w:r w:rsidRPr="00BD4213">
        <w:rPr>
          <w:rFonts w:eastAsia="Times New Roman" w:cs="Times New Roman"/>
          <w:szCs w:val="24"/>
        </w:rPr>
        <w:t xml:space="preserve">, 1.35, and 2.37, </w:t>
      </w:r>
      <w:r w:rsidR="00960F7D">
        <w:rPr>
          <w:rFonts w:eastAsia="Times New Roman" w:cs="Times New Roman"/>
          <w:szCs w:val="24"/>
        </w:rPr>
        <w:t>in that order</w:t>
      </w:r>
      <w:r w:rsidRPr="00BD4213">
        <w:rPr>
          <w:rFonts w:eastAsia="Times New Roman" w:cs="Times New Roman"/>
          <w:szCs w:val="24"/>
        </w:rPr>
        <w:t>. The mean annual effective dose in this area was measured at 0.28 mSvy</w:t>
      </w:r>
      <w:r w:rsidR="001F7FB8">
        <w:rPr>
          <w:rFonts w:eastAsia="Times New Roman" w:cs="Times New Roman"/>
          <w:szCs w:val="24"/>
          <w:vertAlign w:val="superscript"/>
        </w:rPr>
        <w:t>-1</w:t>
      </w:r>
      <w:r w:rsidRPr="00BD4213">
        <w:rPr>
          <w:rFonts w:eastAsia="Times New Roman" w:cs="Times New Roman"/>
          <w:szCs w:val="24"/>
        </w:rPr>
        <w:t xml:space="preserve">, with </w:t>
      </w:r>
      <w:r w:rsidR="00793A12">
        <w:rPr>
          <w:rFonts w:eastAsia="Times New Roman" w:cs="Times New Roman"/>
          <w:szCs w:val="24"/>
        </w:rPr>
        <w:t>the environment</w:t>
      </w:r>
      <w:r w:rsidRPr="00BD4213">
        <w:rPr>
          <w:rFonts w:eastAsia="Times New Roman" w:cs="Times New Roman"/>
          <w:szCs w:val="24"/>
        </w:rPr>
        <w:t xml:space="preserve"> absorbed dose rate </w:t>
      </w:r>
      <w:r w:rsidR="00793A12">
        <w:rPr>
          <w:rFonts w:eastAsia="Times New Roman" w:cs="Times New Roman"/>
          <w:szCs w:val="24"/>
        </w:rPr>
        <w:t>being</w:t>
      </w:r>
      <w:r w:rsidRPr="00BD4213">
        <w:rPr>
          <w:rFonts w:eastAsia="Times New Roman" w:cs="Times New Roman"/>
          <w:szCs w:val="24"/>
        </w:rPr>
        <w:t xml:space="preserve"> 226.21 nGyh</w:t>
      </w:r>
      <w:r w:rsidR="001F7FB8">
        <w:rPr>
          <w:rFonts w:eastAsia="Times New Roman" w:cs="Times New Roman"/>
          <w:szCs w:val="24"/>
          <w:vertAlign w:val="superscript"/>
        </w:rPr>
        <w:t>-1</w:t>
      </w:r>
      <w:r w:rsidRPr="00BD4213">
        <w:rPr>
          <w:rFonts w:eastAsia="Times New Roman" w:cs="Times New Roman"/>
          <w:szCs w:val="24"/>
        </w:rPr>
        <w:t xml:space="preserve"> one meter</w:t>
      </w:r>
      <w:r w:rsidR="00960F7D">
        <w:rPr>
          <w:rFonts w:eastAsia="Times New Roman" w:cs="Times New Roman"/>
          <w:szCs w:val="24"/>
        </w:rPr>
        <w:t xml:space="preserve"> </w:t>
      </w:r>
      <w:r w:rsidR="008544CB">
        <w:rPr>
          <w:rFonts w:eastAsia="Times New Roman" w:cs="Times New Roman"/>
          <w:szCs w:val="24"/>
        </w:rPr>
        <w:t>elevated from</w:t>
      </w:r>
      <w:r w:rsidR="00960F7D">
        <w:rPr>
          <w:rFonts w:eastAsia="Times New Roman" w:cs="Times New Roman"/>
          <w:szCs w:val="24"/>
        </w:rPr>
        <w:t xml:space="preserve"> the </w:t>
      </w:r>
      <w:r w:rsidR="008544CB">
        <w:rPr>
          <w:rFonts w:eastAsia="Times New Roman" w:cs="Times New Roman"/>
          <w:szCs w:val="24"/>
        </w:rPr>
        <w:t>surface</w:t>
      </w:r>
      <w:r w:rsidRPr="00BD4213">
        <w:rPr>
          <w:rFonts w:eastAsia="Times New Roman" w:cs="Times New Roman"/>
          <w:szCs w:val="24"/>
        </w:rPr>
        <w:t>. All recorded</w:t>
      </w:r>
      <w:r w:rsidR="00960F7D">
        <w:rPr>
          <w:rFonts w:eastAsia="Times New Roman" w:cs="Times New Roman"/>
          <w:szCs w:val="24"/>
        </w:rPr>
        <w:t xml:space="preserve"> yearly</w:t>
      </w:r>
      <w:r w:rsidRPr="00BD4213">
        <w:rPr>
          <w:rFonts w:eastAsia="Times New Roman" w:cs="Times New Roman"/>
          <w:szCs w:val="24"/>
        </w:rPr>
        <w:t xml:space="preserve"> outdoor</w:t>
      </w:r>
      <w:r w:rsidR="00960F7D">
        <w:rPr>
          <w:rFonts w:eastAsia="Times New Roman" w:cs="Times New Roman"/>
          <w:szCs w:val="24"/>
        </w:rPr>
        <w:t xml:space="preserve"> </w:t>
      </w:r>
      <w:r w:rsidRPr="00BD4213">
        <w:rPr>
          <w:rFonts w:eastAsia="Times New Roman" w:cs="Times New Roman"/>
          <w:szCs w:val="24"/>
        </w:rPr>
        <w:t xml:space="preserve">effective dose rate values remained </w:t>
      </w:r>
      <w:r w:rsidR="002D168A">
        <w:rPr>
          <w:rFonts w:eastAsia="Times New Roman" w:cs="Times New Roman"/>
          <w:szCs w:val="24"/>
        </w:rPr>
        <w:t>beneath</w:t>
      </w:r>
      <w:r w:rsidRPr="00BD4213">
        <w:rPr>
          <w:rFonts w:eastAsia="Times New Roman" w:cs="Times New Roman"/>
          <w:szCs w:val="24"/>
        </w:rPr>
        <w:t xml:space="preserve"> </w:t>
      </w:r>
      <w:r w:rsidR="002D168A" w:rsidRPr="00BD4213">
        <w:rPr>
          <w:rFonts w:eastAsia="Times New Roman" w:cs="Times New Roman"/>
          <w:szCs w:val="24"/>
        </w:rPr>
        <w:t>1 mSvy</w:t>
      </w:r>
      <w:r w:rsidR="001F7FB8">
        <w:rPr>
          <w:rFonts w:eastAsia="Times New Roman" w:cs="Times New Roman"/>
          <w:szCs w:val="24"/>
          <w:vertAlign w:val="superscript"/>
        </w:rPr>
        <w:t>-1</w:t>
      </w:r>
      <w:r w:rsidR="002D168A">
        <w:rPr>
          <w:rFonts w:eastAsia="Times New Roman" w:cs="Times New Roman"/>
          <w:szCs w:val="24"/>
        </w:rPr>
        <w:t>,</w:t>
      </w:r>
      <w:r w:rsidR="002D168A" w:rsidRPr="00BD4213">
        <w:rPr>
          <w:rFonts w:eastAsia="Times New Roman" w:cs="Times New Roman"/>
          <w:szCs w:val="24"/>
        </w:rPr>
        <w:t xml:space="preserve"> </w:t>
      </w:r>
      <w:r w:rsidRPr="00BD4213">
        <w:rPr>
          <w:rFonts w:eastAsia="Times New Roman" w:cs="Times New Roman"/>
          <w:szCs w:val="24"/>
        </w:rPr>
        <w:t>the recognized threshold</w:t>
      </w:r>
      <w:r w:rsidR="002D168A">
        <w:rPr>
          <w:rFonts w:eastAsia="Times New Roman" w:cs="Times New Roman"/>
          <w:szCs w:val="24"/>
        </w:rPr>
        <w:t xml:space="preserve"> in the world</w:t>
      </w:r>
      <w:r w:rsidRPr="00BD4213">
        <w:rPr>
          <w:rFonts w:eastAsia="Times New Roman" w:cs="Times New Roman"/>
          <w:szCs w:val="24"/>
        </w:rPr>
        <w:t xml:space="preserve"> indicating that the background radiation levels in the sites were normal and posed no significant health risk to local residents.</w:t>
      </w:r>
    </w:p>
    <w:p w14:paraId="4C8D6E86" w14:textId="629C8235" w:rsidR="003546BD" w:rsidRPr="00852311" w:rsidRDefault="00BD4213" w:rsidP="001F7FB8">
      <w:pPr>
        <w:tabs>
          <w:tab w:val="left" w:pos="1455"/>
        </w:tabs>
        <w:spacing w:after="0" w:line="360" w:lineRule="auto"/>
        <w:contextualSpacing/>
        <w:jc w:val="both"/>
        <w:rPr>
          <w:rFonts w:eastAsia="Calibri" w:cs="Times New Roman"/>
          <w:szCs w:val="24"/>
        </w:rPr>
      </w:pPr>
      <w:bookmarkStart w:id="44" w:name="_Toc155351747"/>
      <w:r>
        <w:t xml:space="preserve">A study conducted by Olanya </w:t>
      </w:r>
      <w:r w:rsidRPr="00930862">
        <w:rPr>
          <w:i/>
          <w:iCs/>
        </w:rPr>
        <w:t>et al</w:t>
      </w:r>
      <w:r>
        <w:t>.</w:t>
      </w:r>
      <w:r w:rsidR="005A21AD">
        <w:t>,</w:t>
      </w:r>
      <w:r>
        <w:t xml:space="preserve"> (2022) a</w:t>
      </w:r>
      <w:r w:rsidR="002D168A">
        <w:t>pprai</w:t>
      </w:r>
      <w:r>
        <w:t xml:space="preserve">sed the natural radioactivity </w:t>
      </w:r>
      <w:r w:rsidR="002D168A">
        <w:t>gauges</w:t>
      </w:r>
      <w:r>
        <w:t xml:space="preserve"> of</w:t>
      </w:r>
      <w:r w:rsidR="004E6853">
        <w:t xml:space="preserve"> prehistoric</w:t>
      </w:r>
      <w:r>
        <w:t xml:space="preserve"> radionuclides in soil mine tailings </w:t>
      </w:r>
      <w:r w:rsidR="008B5102">
        <w:t xml:space="preserve">sourced </w:t>
      </w:r>
      <w:r>
        <w:t>from specific mines in Uganda</w:t>
      </w:r>
      <w:r w:rsidR="008B5102">
        <w:t>n</w:t>
      </w:r>
      <w:r w:rsidR="008B5102" w:rsidRPr="008B5102">
        <w:t xml:space="preserve"> </w:t>
      </w:r>
      <w:r w:rsidR="008B5102">
        <w:t>Southwestern area u</w:t>
      </w:r>
      <w:r>
        <w:t xml:space="preserve">sing </w:t>
      </w:r>
      <w:proofErr w:type="spellStart"/>
      <w:r>
        <w:t>NaI</w:t>
      </w:r>
      <w:proofErr w:type="spellEnd"/>
      <w:r w:rsidR="007D5B92">
        <w:t xml:space="preserve"> </w:t>
      </w:r>
      <w:r>
        <w:t>(T</w:t>
      </w:r>
      <w:r w:rsidR="001F7FB8">
        <w:t>I</w:t>
      </w:r>
      <w:r>
        <w:t>) gamma ray spectrometry</w:t>
      </w:r>
      <w:r w:rsidR="008B5102">
        <w:t>. T</w:t>
      </w:r>
      <w:r>
        <w:t>hirty-six</w:t>
      </w:r>
      <w:r w:rsidR="008B5102">
        <w:t xml:space="preserve"> sets of</w:t>
      </w:r>
      <w:r>
        <w:t xml:space="preserve"> </w:t>
      </w:r>
      <w:r w:rsidR="008B5102">
        <w:t>soil were</w:t>
      </w:r>
      <w:r>
        <w:t xml:space="preserve"> </w:t>
      </w:r>
      <w:r w:rsidR="008B5102">
        <w:t>gathered</w:t>
      </w:r>
      <w:r>
        <w:t xml:space="preserve"> from three mining sites: the Mashonga Gold Mine, the </w:t>
      </w:r>
      <w:proofErr w:type="spellStart"/>
      <w:r>
        <w:t>Kikagati</w:t>
      </w:r>
      <w:proofErr w:type="spellEnd"/>
      <w:r>
        <w:t xml:space="preserve"> Tin Mine, and the Butare Iron Ore Mine. The specific activity concentrations measured for ²³²Th ranged from 119.3 to 376.7 Bqkg</w:t>
      </w:r>
      <w:r w:rsidR="001F7FB8">
        <w:rPr>
          <w:vertAlign w:val="superscript"/>
        </w:rPr>
        <w:t>-1</w:t>
      </w:r>
      <w:r>
        <w:t>, ⁴⁰K from 141.0 to 1658.5 Bqkg</w:t>
      </w:r>
      <w:r w:rsidR="001F7FB8">
        <w:rPr>
          <w:vertAlign w:val="superscript"/>
        </w:rPr>
        <w:t>-1</w:t>
      </w:r>
      <w:r>
        <w:t>, and ²³⁸U from 35.5 to 147.0 Bqkg</w:t>
      </w:r>
      <w:r w:rsidR="001F7FB8">
        <w:rPr>
          <w:vertAlign w:val="superscript"/>
        </w:rPr>
        <w:t>-1</w:t>
      </w:r>
      <w:r>
        <w:t xml:space="preserve">. The mean absorbed dose rates for Mashonga, </w:t>
      </w:r>
      <w:proofErr w:type="spellStart"/>
      <w:r>
        <w:t>Kikagati</w:t>
      </w:r>
      <w:proofErr w:type="spellEnd"/>
      <w:r>
        <w:t>, and Butare were found to be 181.2 ± 66.8 nGyh</w:t>
      </w:r>
      <w:r w:rsidR="001F7FB8">
        <w:rPr>
          <w:vertAlign w:val="superscript"/>
        </w:rPr>
        <w:t>-1</w:t>
      </w:r>
      <w:r>
        <w:t>, 167.2 ± 43.0 nGyh</w:t>
      </w:r>
      <w:r w:rsidR="001F7FB8">
        <w:rPr>
          <w:vertAlign w:val="superscript"/>
        </w:rPr>
        <w:t>-1</w:t>
      </w:r>
      <w:r>
        <w:t>, and 191.6 ± 29.6 nGyh</w:t>
      </w:r>
      <w:r w:rsidR="001F7FB8">
        <w:rPr>
          <w:vertAlign w:val="superscript"/>
        </w:rPr>
        <w:t>-1</w:t>
      </w:r>
      <w:r>
        <w:t>, respectively</w:t>
      </w:r>
      <w:r w:rsidR="008B5102">
        <w:t xml:space="preserve"> (ER </w:t>
      </w:r>
      <w:r w:rsidR="008B5102" w:rsidRPr="008B5102">
        <w:rPr>
          <w:i/>
          <w:iCs/>
        </w:rPr>
        <w:t>et al.,</w:t>
      </w:r>
      <w:r w:rsidR="005F4056">
        <w:rPr>
          <w:i/>
          <w:iCs/>
        </w:rPr>
        <w:t xml:space="preserve"> </w:t>
      </w:r>
      <w:r w:rsidR="008B5102">
        <w:t>2016)</w:t>
      </w:r>
      <w:r>
        <w:t>, all of which exceed the global average of 59 nGyh</w:t>
      </w:r>
      <w:r w:rsidR="001F7FB8">
        <w:rPr>
          <w:vertAlign w:val="superscript"/>
        </w:rPr>
        <w:t>-1</w:t>
      </w:r>
      <w:r w:rsidR="008B5102">
        <w:t xml:space="preserve"> (Thorne </w:t>
      </w:r>
      <w:r w:rsidR="008B5102" w:rsidRPr="008B5102">
        <w:rPr>
          <w:i/>
          <w:iCs/>
        </w:rPr>
        <w:t>et al.,</w:t>
      </w:r>
      <w:r w:rsidR="008B5102">
        <w:t xml:space="preserve"> 2003)</w:t>
      </w:r>
      <w:r>
        <w:t xml:space="preserve">. Additionally, the </w:t>
      </w:r>
      <w:r w:rsidR="00EB37AB">
        <w:t xml:space="preserve">three mining </w:t>
      </w:r>
      <w:r w:rsidR="007D5B92">
        <w:t>sites had</w:t>
      </w:r>
      <w:r w:rsidR="00EB37AB">
        <w:t xml:space="preserve"> </w:t>
      </w:r>
      <w:r>
        <w:t xml:space="preserve">average </w:t>
      </w:r>
      <w:r w:rsidR="007D5B92">
        <w:t>external</w:t>
      </w:r>
      <w:r>
        <w:t xml:space="preserve"> </w:t>
      </w:r>
      <w:r w:rsidR="007D5B92">
        <w:t>yearly</w:t>
      </w:r>
      <w:r>
        <w:t xml:space="preserve"> effective dos</w:t>
      </w:r>
      <w:r w:rsidR="007D5B92">
        <w:t>age</w:t>
      </w:r>
      <w:r>
        <w:t xml:space="preserve"> </w:t>
      </w:r>
      <w:r w:rsidR="00EB37AB">
        <w:t xml:space="preserve">of </w:t>
      </w:r>
      <w:r>
        <w:t>0.37 ± 0.14 mSvy</w:t>
      </w:r>
      <w:r w:rsidR="001F7FB8">
        <w:rPr>
          <w:vertAlign w:val="superscript"/>
        </w:rPr>
        <w:t>-1</w:t>
      </w:r>
      <w:r>
        <w:t>, 0.34 ± 0.09 mSvy</w:t>
      </w:r>
      <w:r w:rsidR="001F7FB8">
        <w:rPr>
          <w:vertAlign w:val="superscript"/>
        </w:rPr>
        <w:t>-1</w:t>
      </w:r>
      <w:r>
        <w:t>, and 0.39 ± 0.06 mSvy</w:t>
      </w:r>
      <w:r w:rsidR="001F7FB8">
        <w:rPr>
          <w:vertAlign w:val="superscript"/>
        </w:rPr>
        <w:t>-1</w:t>
      </w:r>
      <w:r w:rsidR="007D5B92">
        <w:t xml:space="preserve"> (</w:t>
      </w:r>
      <w:proofErr w:type="spellStart"/>
      <w:r w:rsidR="007D5B92" w:rsidRPr="00E70549">
        <w:t>Zahariman</w:t>
      </w:r>
      <w:proofErr w:type="spellEnd"/>
      <w:r w:rsidR="007D5B92">
        <w:t xml:space="preserve"> </w:t>
      </w:r>
      <w:r w:rsidR="007D5B92" w:rsidRPr="00E70549">
        <w:rPr>
          <w:i/>
          <w:iCs/>
        </w:rPr>
        <w:t>et al.,</w:t>
      </w:r>
      <w:r w:rsidR="007D5B92">
        <w:t xml:space="preserve"> 2016), in</w:t>
      </w:r>
      <w:r w:rsidR="00EB37AB">
        <w:t xml:space="preserve"> that order</w:t>
      </w:r>
      <w:r>
        <w:t xml:space="preserve">, </w:t>
      </w:r>
      <w:r w:rsidR="007D5B92">
        <w:t>visibly</w:t>
      </w:r>
      <w:r>
        <w:t xml:space="preserve"> </w:t>
      </w:r>
      <w:r w:rsidR="0060085C">
        <w:t>beyond</w:t>
      </w:r>
      <w:r>
        <w:t xml:space="preserve"> the global </w:t>
      </w:r>
      <w:r w:rsidR="007D5B92">
        <w:t>typical</w:t>
      </w:r>
      <w:r>
        <w:t xml:space="preserve"> of 0.07 mSvy</w:t>
      </w:r>
      <w:r w:rsidR="001F7FB8">
        <w:rPr>
          <w:vertAlign w:val="superscript"/>
        </w:rPr>
        <w:t>-1</w:t>
      </w:r>
      <w:r>
        <w:t xml:space="preserve"> by more than five times</w:t>
      </w:r>
      <w:r w:rsidR="00E70549">
        <w:t xml:space="preserve"> </w:t>
      </w:r>
      <w:r>
        <w:t>Due to the associated risks from radionuclides, the soil from these mine tailings was classified as hazardous for construction purposes</w:t>
      </w:r>
      <w:r w:rsidR="001F7FB8">
        <w:t>.</w:t>
      </w:r>
    </w:p>
    <w:p w14:paraId="52310491" w14:textId="77777777" w:rsidR="005E34ED" w:rsidRDefault="005E34ED" w:rsidP="008B2984">
      <w:pPr>
        <w:spacing w:after="0"/>
        <w:rPr>
          <w:rFonts w:cs="Times New Roman"/>
          <w:szCs w:val="24"/>
        </w:rPr>
      </w:pPr>
    </w:p>
    <w:p w14:paraId="2AAA908E" w14:textId="77777777" w:rsidR="007D5B92" w:rsidRDefault="007D5B92" w:rsidP="008B2984">
      <w:pPr>
        <w:spacing w:after="0"/>
        <w:rPr>
          <w:rFonts w:cs="Times New Roman"/>
          <w:szCs w:val="24"/>
        </w:rPr>
      </w:pPr>
    </w:p>
    <w:p w14:paraId="3F19617B" w14:textId="77777777" w:rsidR="007D5B92" w:rsidRPr="00A94C06" w:rsidRDefault="007D5B92" w:rsidP="008B2984">
      <w:pPr>
        <w:spacing w:after="0"/>
        <w:rPr>
          <w:rFonts w:cs="Times New Roman"/>
          <w:szCs w:val="24"/>
        </w:rPr>
      </w:pPr>
    </w:p>
    <w:p w14:paraId="5254F486" w14:textId="23606832" w:rsidR="00BA4212" w:rsidRPr="009A7F50" w:rsidRDefault="00BB4393" w:rsidP="008B2984">
      <w:pPr>
        <w:pStyle w:val="Heading2"/>
        <w:spacing w:before="0" w:line="360" w:lineRule="auto"/>
        <w:rPr>
          <w:rFonts w:cs="Times New Roman"/>
          <w:szCs w:val="24"/>
        </w:rPr>
      </w:pPr>
      <w:bookmarkStart w:id="45" w:name="_Toc180686061"/>
      <w:r w:rsidRPr="008927B9">
        <w:rPr>
          <w:rFonts w:cs="Times New Roman"/>
          <w:szCs w:val="24"/>
        </w:rPr>
        <w:t>2.1</w:t>
      </w:r>
      <w:r w:rsidR="00BD37CD" w:rsidRPr="00514D02">
        <w:rPr>
          <w:rFonts w:cs="Times New Roman"/>
          <w:szCs w:val="24"/>
        </w:rPr>
        <w:t>.3 Radiation S</w:t>
      </w:r>
      <w:r w:rsidR="00BA4212" w:rsidRPr="009A7F50">
        <w:rPr>
          <w:rFonts w:cs="Times New Roman"/>
          <w:szCs w:val="24"/>
        </w:rPr>
        <w:t>urveys in Kenya</w:t>
      </w:r>
      <w:bookmarkEnd w:id="44"/>
      <w:bookmarkEnd w:id="45"/>
    </w:p>
    <w:p w14:paraId="4C113A83" w14:textId="73BCA11E" w:rsidR="00BD4213" w:rsidRDefault="00BD4213" w:rsidP="000D3AD0">
      <w:pPr>
        <w:tabs>
          <w:tab w:val="left" w:pos="1455"/>
        </w:tabs>
        <w:spacing w:after="0" w:line="360" w:lineRule="auto"/>
        <w:contextualSpacing/>
        <w:jc w:val="both"/>
        <w:rPr>
          <w:rFonts w:eastAsia="Calibri" w:cs="Times New Roman"/>
          <w:szCs w:val="24"/>
        </w:rPr>
      </w:pPr>
      <w:r>
        <w:t xml:space="preserve">In a study conducted by </w:t>
      </w:r>
      <w:proofErr w:type="spellStart"/>
      <w:r>
        <w:t>Kebwaro</w:t>
      </w:r>
      <w:proofErr w:type="spellEnd"/>
      <w:r>
        <w:t xml:space="preserve"> </w:t>
      </w:r>
      <w:r w:rsidRPr="00930862">
        <w:rPr>
          <w:i/>
          <w:iCs/>
        </w:rPr>
        <w:t>et al</w:t>
      </w:r>
      <w:r>
        <w:t>.</w:t>
      </w:r>
      <w:r w:rsidR="005A21AD">
        <w:t>,</w:t>
      </w:r>
      <w:r>
        <w:t xml:space="preserve"> (2011), a </w:t>
      </w:r>
      <w:proofErr w:type="spellStart"/>
      <w:r>
        <w:t>NaI</w:t>
      </w:r>
      <w:proofErr w:type="spellEnd"/>
      <w:r w:rsidR="005A21AD">
        <w:t xml:space="preserve"> </w:t>
      </w:r>
      <w:r>
        <w:t>(T</w:t>
      </w:r>
      <w:r w:rsidR="00536208">
        <w:t>I</w:t>
      </w:r>
      <w:r>
        <w:t xml:space="preserve">) gamma ray spectrometer was employed to assess </w:t>
      </w:r>
      <w:r w:rsidR="00B6334B">
        <w:t>amounts of</w:t>
      </w:r>
      <w:r>
        <w:t xml:space="preserve"> concentrations of ²³⁸U, ²³²Th, and ⁴⁰K in soil samples from </w:t>
      </w:r>
      <w:proofErr w:type="spellStart"/>
      <w:r>
        <w:t>Mrima</w:t>
      </w:r>
      <w:proofErr w:type="spellEnd"/>
      <w:r>
        <w:t xml:space="preserve"> Hill, located on Kenya's south coast. The </w:t>
      </w:r>
      <w:r w:rsidR="00B6334B">
        <w:t>verdict disclosed mean</w:t>
      </w:r>
      <w:r>
        <w:t xml:space="preserve"> activity </w:t>
      </w:r>
      <w:r>
        <w:lastRenderedPageBreak/>
        <w:t xml:space="preserve">concentrations </w:t>
      </w:r>
      <w:r w:rsidR="00D6287A">
        <w:t>of 207.0</w:t>
      </w:r>
      <w:r>
        <w:t xml:space="preserve"> ± 11.3 Bqkg</w:t>
      </w:r>
      <w:r w:rsidR="000D3AD0">
        <w:rPr>
          <w:vertAlign w:val="superscript"/>
        </w:rPr>
        <w:t>-1</w:t>
      </w:r>
      <w:r>
        <w:t xml:space="preserve"> for ²³⁸U, 500.7 ± 20.0 Bqkg</w:t>
      </w:r>
      <w:r w:rsidR="000D3AD0">
        <w:rPr>
          <w:vertAlign w:val="superscript"/>
        </w:rPr>
        <w:t>-1</w:t>
      </w:r>
      <w:r>
        <w:t xml:space="preserve"> for ²³²Th, and 805.4 ± 20.0 Bqkg</w:t>
      </w:r>
      <w:r w:rsidR="000D3AD0">
        <w:rPr>
          <w:vertAlign w:val="superscript"/>
        </w:rPr>
        <w:t>-1</w:t>
      </w:r>
      <w:r>
        <w:t xml:space="preserve"> for ⁴⁰K. These elevated levels were </w:t>
      </w:r>
      <w:r w:rsidR="00B6334B">
        <w:t xml:space="preserve">accredited </w:t>
      </w:r>
      <w:r>
        <w:t>to</w:t>
      </w:r>
      <w:r w:rsidR="00130CD3">
        <w:t xml:space="preserve"> </w:t>
      </w:r>
      <w:r w:rsidR="00D6287A">
        <w:t>the</w:t>
      </w:r>
      <w:r>
        <w:t xml:space="preserve"> presence of </w:t>
      </w:r>
      <w:r w:rsidR="00B6334B">
        <w:t>inorganic materials</w:t>
      </w:r>
      <w:r>
        <w:t xml:space="preserve"> </w:t>
      </w:r>
      <w:r w:rsidR="00B6334B">
        <w:t>to give an example of</w:t>
      </w:r>
      <w:r>
        <w:t xml:space="preserve"> monazites and carbonatites. The area also exhibited a notably high background radiation dose of 106 mSvy</w:t>
      </w:r>
      <w:r w:rsidR="000D3AD0">
        <w:rPr>
          <w:vertAlign w:val="superscript"/>
        </w:rPr>
        <w:t>-1</w:t>
      </w:r>
      <w:r>
        <w:t>. The estimated annual effective dos</w:t>
      </w:r>
      <w:r w:rsidR="00B6334B">
        <w:t>age measure</w:t>
      </w:r>
      <w:r>
        <w:t xml:space="preserve"> was calculated to be 1.11 ± 0.01 mSvy</w:t>
      </w:r>
      <w:r w:rsidR="000D3AD0">
        <w:rPr>
          <w:vertAlign w:val="superscript"/>
        </w:rPr>
        <w:t>-1</w:t>
      </w:r>
      <w:r>
        <w:t xml:space="preserve">, while the mean absorbed dose rate in the air was </w:t>
      </w:r>
      <w:r w:rsidR="00407C02">
        <w:t>discerned as 440.7</w:t>
      </w:r>
      <w:r>
        <w:t xml:space="preserve"> ± 16.8 nGyh</w:t>
      </w:r>
      <w:r w:rsidR="000D3AD0">
        <w:rPr>
          <w:vertAlign w:val="superscript"/>
        </w:rPr>
        <w:t>-1</w:t>
      </w:r>
      <w:r>
        <w:t>, with values ranging from 253.8 ± 2.5 to 733.1 ± 3.4 nGyh</w:t>
      </w:r>
      <w:r w:rsidR="000D3AD0">
        <w:rPr>
          <w:vertAlign w:val="superscript"/>
        </w:rPr>
        <w:t>-1</w:t>
      </w:r>
      <w:r>
        <w:t>. This absorbed dose rate is</w:t>
      </w:r>
      <w:r w:rsidR="00407C02">
        <w:t xml:space="preserve"> higher than</w:t>
      </w:r>
      <w:r w:rsidR="00D6287A">
        <w:t xml:space="preserve"> </w:t>
      </w:r>
      <w:r w:rsidR="00407C02">
        <w:t>four-fold</w:t>
      </w:r>
      <w:r>
        <w:t xml:space="preserve"> the global average of 60 nGyh</w:t>
      </w:r>
      <w:r w:rsidR="000D3AD0">
        <w:rPr>
          <w:vertAlign w:val="superscript"/>
        </w:rPr>
        <w:t>-1</w:t>
      </w:r>
      <w:r>
        <w:t xml:space="preserve"> </w:t>
      </w:r>
      <w:r w:rsidR="00407C02">
        <w:t>(</w:t>
      </w:r>
      <w:r w:rsidR="00407C02" w:rsidRPr="00407C02">
        <w:t xml:space="preserve">Tzortzis </w:t>
      </w:r>
      <w:r w:rsidR="00407C02" w:rsidRPr="00407C02">
        <w:rPr>
          <w:i/>
          <w:iCs/>
        </w:rPr>
        <w:t>et al</w:t>
      </w:r>
      <w:r w:rsidR="00407C02">
        <w:t xml:space="preserve">., 2004) </w:t>
      </w:r>
      <w:r>
        <w:t>Due to the carcinogenic nature of ionizing radiation, it was recommended that epidemiological studies be conducted in the area</w:t>
      </w:r>
      <w:r w:rsidR="001B5258">
        <w:t>.</w:t>
      </w:r>
    </w:p>
    <w:p w14:paraId="2500F674" w14:textId="245DC63D" w:rsidR="00BD4213" w:rsidRPr="00BD4213" w:rsidRDefault="00BD4213" w:rsidP="000D3AD0">
      <w:pPr>
        <w:spacing w:before="100" w:beforeAutospacing="1" w:after="100" w:afterAutospacing="1" w:line="360" w:lineRule="auto"/>
        <w:jc w:val="both"/>
        <w:rPr>
          <w:rFonts w:eastAsia="Times New Roman" w:cs="Times New Roman"/>
          <w:szCs w:val="24"/>
        </w:rPr>
      </w:pPr>
      <w:proofErr w:type="spellStart"/>
      <w:r w:rsidRPr="00BD4213">
        <w:rPr>
          <w:rFonts w:eastAsia="Times New Roman" w:cs="Times New Roman"/>
          <w:szCs w:val="24"/>
        </w:rPr>
        <w:t>Khabana</w:t>
      </w:r>
      <w:proofErr w:type="spellEnd"/>
      <w:r w:rsidRPr="00BD4213">
        <w:rPr>
          <w:rFonts w:eastAsia="Times New Roman" w:cs="Times New Roman"/>
          <w:szCs w:val="24"/>
        </w:rPr>
        <w:t xml:space="preserve"> </w:t>
      </w:r>
      <w:r w:rsidRPr="00930862">
        <w:rPr>
          <w:rFonts w:eastAsia="Times New Roman" w:cs="Times New Roman"/>
          <w:i/>
          <w:iCs/>
          <w:szCs w:val="24"/>
        </w:rPr>
        <w:t>et al.</w:t>
      </w:r>
      <w:r w:rsidR="00930862">
        <w:rPr>
          <w:rFonts w:eastAsia="Times New Roman" w:cs="Times New Roman"/>
          <w:i/>
          <w:iCs/>
          <w:szCs w:val="24"/>
        </w:rPr>
        <w:t>,</w:t>
      </w:r>
      <w:r w:rsidRPr="00BD4213">
        <w:rPr>
          <w:rFonts w:eastAsia="Times New Roman" w:cs="Times New Roman"/>
          <w:szCs w:val="24"/>
        </w:rPr>
        <w:t xml:space="preserve"> (2020) conducted an </w:t>
      </w:r>
      <w:r w:rsidR="00407C02">
        <w:rPr>
          <w:rFonts w:eastAsia="Times New Roman" w:cs="Times New Roman"/>
          <w:szCs w:val="24"/>
        </w:rPr>
        <w:t>estimation of</w:t>
      </w:r>
      <w:r w:rsidR="00407C4F" w:rsidRPr="00BD4213">
        <w:rPr>
          <w:rFonts w:eastAsia="Times New Roman" w:cs="Times New Roman"/>
          <w:szCs w:val="24"/>
        </w:rPr>
        <w:t xml:space="preserve"> natural radiation level</w:t>
      </w:r>
      <w:r w:rsidRPr="00BD4213">
        <w:rPr>
          <w:rFonts w:eastAsia="Times New Roman" w:cs="Times New Roman"/>
          <w:szCs w:val="24"/>
        </w:rPr>
        <w:t xml:space="preserve"> </w:t>
      </w:r>
      <w:r w:rsidR="00645A79" w:rsidRPr="00BD4213">
        <w:rPr>
          <w:rFonts w:eastAsia="Times New Roman" w:cs="Times New Roman"/>
          <w:szCs w:val="24"/>
        </w:rPr>
        <w:t xml:space="preserve">using a </w:t>
      </w:r>
      <w:r w:rsidR="00407C02">
        <w:rPr>
          <w:rFonts w:eastAsia="Times New Roman" w:cs="Times New Roman"/>
          <w:szCs w:val="24"/>
        </w:rPr>
        <w:t>s</w:t>
      </w:r>
      <w:r w:rsidR="00645A79">
        <w:rPr>
          <w:rFonts w:eastAsia="Times New Roman" w:cs="Times New Roman"/>
          <w:szCs w:val="24"/>
        </w:rPr>
        <w:t xml:space="preserve">odium </w:t>
      </w:r>
      <w:r w:rsidR="00407C02">
        <w:rPr>
          <w:rFonts w:eastAsia="Times New Roman" w:cs="Times New Roman"/>
          <w:szCs w:val="24"/>
        </w:rPr>
        <w:t>i</w:t>
      </w:r>
      <w:r w:rsidR="00645A79">
        <w:rPr>
          <w:rFonts w:eastAsia="Times New Roman" w:cs="Times New Roman"/>
          <w:szCs w:val="24"/>
        </w:rPr>
        <w:t>odide</w:t>
      </w:r>
      <w:r w:rsidR="00645A79" w:rsidRPr="00BD4213">
        <w:rPr>
          <w:rFonts w:eastAsia="Times New Roman" w:cs="Times New Roman"/>
          <w:szCs w:val="24"/>
        </w:rPr>
        <w:t xml:space="preserve"> gamma-ray spectrometer </w:t>
      </w:r>
      <w:r w:rsidRPr="00BD4213">
        <w:rPr>
          <w:rFonts w:eastAsia="Times New Roman" w:cs="Times New Roman"/>
          <w:szCs w:val="24"/>
        </w:rPr>
        <w:t xml:space="preserve">in soil samples from the </w:t>
      </w:r>
      <w:proofErr w:type="spellStart"/>
      <w:r w:rsidRPr="00BD4213">
        <w:rPr>
          <w:rFonts w:eastAsia="Times New Roman" w:cs="Times New Roman"/>
          <w:szCs w:val="24"/>
        </w:rPr>
        <w:t>Shinyalu</w:t>
      </w:r>
      <w:proofErr w:type="spellEnd"/>
      <w:r w:rsidRPr="00BD4213">
        <w:rPr>
          <w:rFonts w:eastAsia="Times New Roman" w:cs="Times New Roman"/>
          <w:szCs w:val="24"/>
        </w:rPr>
        <w:t xml:space="preserve"> constituency in Kakamega County. Th</w:t>
      </w:r>
      <w:r w:rsidR="00407C4F">
        <w:rPr>
          <w:rFonts w:eastAsia="Times New Roman" w:cs="Times New Roman"/>
          <w:szCs w:val="24"/>
        </w:rPr>
        <w:t>is</w:t>
      </w:r>
      <w:r w:rsidRPr="00BD4213">
        <w:rPr>
          <w:rFonts w:eastAsia="Times New Roman" w:cs="Times New Roman"/>
          <w:szCs w:val="24"/>
        </w:rPr>
        <w:t xml:space="preserve"> study found mean activity concentrations of ²³⁸U at 189 Bqkg</w:t>
      </w:r>
      <w:r w:rsidR="000D3AD0">
        <w:rPr>
          <w:rFonts w:eastAsia="Times New Roman" w:cs="Times New Roman"/>
          <w:szCs w:val="24"/>
          <w:vertAlign w:val="superscript"/>
        </w:rPr>
        <w:t>-1</w:t>
      </w:r>
      <w:r w:rsidRPr="00BD4213">
        <w:rPr>
          <w:rFonts w:eastAsia="Times New Roman" w:cs="Times New Roman"/>
          <w:szCs w:val="24"/>
        </w:rPr>
        <w:t>, ²³²Th at 151 Bqkg</w:t>
      </w:r>
      <w:r w:rsidR="000D3AD0">
        <w:rPr>
          <w:rFonts w:eastAsia="Times New Roman" w:cs="Times New Roman"/>
          <w:szCs w:val="24"/>
          <w:vertAlign w:val="superscript"/>
        </w:rPr>
        <w:t>-1</w:t>
      </w:r>
      <w:r w:rsidRPr="00BD4213">
        <w:rPr>
          <w:rFonts w:eastAsia="Times New Roman" w:cs="Times New Roman"/>
          <w:szCs w:val="24"/>
        </w:rPr>
        <w:t>, and ⁴⁰K at 902 Bqkg</w:t>
      </w:r>
      <w:r w:rsidR="000D3AD0">
        <w:rPr>
          <w:rFonts w:eastAsia="Times New Roman" w:cs="Times New Roman"/>
          <w:szCs w:val="24"/>
          <w:vertAlign w:val="superscript"/>
        </w:rPr>
        <w:t>-1</w:t>
      </w:r>
      <w:r w:rsidRPr="00BD4213">
        <w:rPr>
          <w:rFonts w:eastAsia="Times New Roman" w:cs="Times New Roman"/>
          <w:szCs w:val="24"/>
        </w:rPr>
        <w:t xml:space="preserve">. The average values </w:t>
      </w:r>
      <w:r w:rsidR="00407C02">
        <w:rPr>
          <w:rFonts w:eastAsia="Times New Roman" w:cs="Times New Roman"/>
          <w:szCs w:val="24"/>
        </w:rPr>
        <w:t>of</w:t>
      </w:r>
      <w:r w:rsidRPr="00BD4213">
        <w:rPr>
          <w:rFonts w:eastAsia="Times New Roman" w:cs="Times New Roman"/>
          <w:szCs w:val="24"/>
        </w:rPr>
        <w:t xml:space="preserve"> the internal index, external gamma hazard, and radium equivalent activity were 1.28, 1.75, and 475 Bqkg</w:t>
      </w:r>
      <w:r w:rsidR="000D3AD0">
        <w:rPr>
          <w:rFonts w:eastAsia="Times New Roman" w:cs="Times New Roman"/>
          <w:szCs w:val="24"/>
          <w:vertAlign w:val="superscript"/>
        </w:rPr>
        <w:t>-1</w:t>
      </w:r>
      <w:r w:rsidRPr="00BD4213">
        <w:rPr>
          <w:rFonts w:eastAsia="Times New Roman" w:cs="Times New Roman"/>
          <w:szCs w:val="24"/>
        </w:rPr>
        <w:t xml:space="preserve">, respectively. The </w:t>
      </w:r>
      <w:r w:rsidR="00407C02">
        <w:rPr>
          <w:rFonts w:eastAsia="Times New Roman" w:cs="Times New Roman"/>
          <w:szCs w:val="24"/>
        </w:rPr>
        <w:t>moderate</w:t>
      </w:r>
      <w:r w:rsidRPr="00BD4213">
        <w:rPr>
          <w:rFonts w:eastAsia="Times New Roman" w:cs="Times New Roman"/>
          <w:szCs w:val="24"/>
        </w:rPr>
        <w:t xml:space="preserve"> absorbed dose rate was measured at 216 ± 11 nGyh</w:t>
      </w:r>
      <w:r w:rsidR="000D3AD0">
        <w:rPr>
          <w:rFonts w:eastAsia="Times New Roman" w:cs="Times New Roman"/>
          <w:szCs w:val="24"/>
          <w:vertAlign w:val="superscript"/>
        </w:rPr>
        <w:t>-1</w:t>
      </w:r>
      <w:r w:rsidRPr="00BD4213">
        <w:rPr>
          <w:rFonts w:eastAsia="Times New Roman" w:cs="Times New Roman"/>
          <w:szCs w:val="24"/>
        </w:rPr>
        <w:t>, which is below the</w:t>
      </w:r>
      <w:r w:rsidR="00C14F75">
        <w:rPr>
          <w:rFonts w:eastAsia="Times New Roman" w:cs="Times New Roman"/>
          <w:szCs w:val="24"/>
        </w:rPr>
        <w:t xml:space="preserve"> global</w:t>
      </w:r>
      <w:r w:rsidRPr="00BD4213">
        <w:rPr>
          <w:rFonts w:eastAsia="Times New Roman" w:cs="Times New Roman"/>
          <w:szCs w:val="24"/>
        </w:rPr>
        <w:t xml:space="preserve"> hazard </w:t>
      </w:r>
      <w:r w:rsidR="00C14F75">
        <w:rPr>
          <w:rFonts w:eastAsia="Times New Roman" w:cs="Times New Roman"/>
          <w:szCs w:val="24"/>
        </w:rPr>
        <w:t>gauge</w:t>
      </w:r>
      <w:r w:rsidRPr="00BD4213">
        <w:rPr>
          <w:rFonts w:eastAsia="Times New Roman" w:cs="Times New Roman"/>
          <w:szCs w:val="24"/>
        </w:rPr>
        <w:t xml:space="preserve"> of 1500 nGyh</w:t>
      </w:r>
      <w:r w:rsidR="000D3AD0">
        <w:rPr>
          <w:rFonts w:eastAsia="Times New Roman" w:cs="Times New Roman"/>
          <w:szCs w:val="24"/>
          <w:vertAlign w:val="superscript"/>
        </w:rPr>
        <w:t>-1</w:t>
      </w:r>
      <w:r w:rsidR="00C14F75">
        <w:rPr>
          <w:rFonts w:eastAsia="Times New Roman" w:cs="Times New Roman"/>
          <w:szCs w:val="24"/>
        </w:rPr>
        <w:t xml:space="preserve"> (</w:t>
      </w:r>
      <w:r w:rsidR="00C14F75" w:rsidRPr="00C14F75">
        <w:rPr>
          <w:rFonts w:eastAsia="Times New Roman" w:cs="Times New Roman"/>
          <w:szCs w:val="24"/>
        </w:rPr>
        <w:t>Henschke</w:t>
      </w:r>
      <w:r w:rsidR="00C14F75">
        <w:rPr>
          <w:rFonts w:eastAsia="Times New Roman" w:cs="Times New Roman"/>
          <w:szCs w:val="24"/>
        </w:rPr>
        <w:t xml:space="preserve"> </w:t>
      </w:r>
      <w:r w:rsidR="00C14F75" w:rsidRPr="00C14F75">
        <w:rPr>
          <w:rFonts w:eastAsia="Times New Roman" w:cs="Times New Roman"/>
          <w:i/>
          <w:iCs/>
          <w:szCs w:val="24"/>
        </w:rPr>
        <w:t>et</w:t>
      </w:r>
      <w:r w:rsidR="00C14F75">
        <w:rPr>
          <w:rFonts w:eastAsia="Times New Roman" w:cs="Times New Roman"/>
          <w:szCs w:val="24"/>
        </w:rPr>
        <w:t xml:space="preserve"> </w:t>
      </w:r>
      <w:r w:rsidR="00C14F75" w:rsidRPr="00C14F75">
        <w:rPr>
          <w:rFonts w:eastAsia="Times New Roman" w:cs="Times New Roman"/>
          <w:i/>
          <w:iCs/>
          <w:szCs w:val="24"/>
        </w:rPr>
        <w:t>al.,</w:t>
      </w:r>
      <w:r w:rsidR="00C14F75">
        <w:rPr>
          <w:rFonts w:eastAsia="Times New Roman" w:cs="Times New Roman"/>
          <w:szCs w:val="24"/>
        </w:rPr>
        <w:t xml:space="preserve"> 1996)</w:t>
      </w:r>
      <w:r w:rsidRPr="00BD4213">
        <w:rPr>
          <w:rFonts w:eastAsia="Times New Roman" w:cs="Times New Roman"/>
          <w:szCs w:val="24"/>
        </w:rPr>
        <w:t>. The annual effective dose rate was estimated at 0.27 ± 0.01 mSvy</w:t>
      </w:r>
      <w:r w:rsidR="000D3AD0">
        <w:rPr>
          <w:rFonts w:eastAsia="Times New Roman" w:cs="Times New Roman"/>
          <w:szCs w:val="24"/>
          <w:vertAlign w:val="superscript"/>
        </w:rPr>
        <w:t>-1</w:t>
      </w:r>
      <w:r w:rsidRPr="00BD4213">
        <w:rPr>
          <w:rFonts w:eastAsia="Times New Roman" w:cs="Times New Roman"/>
          <w:szCs w:val="24"/>
        </w:rPr>
        <w:t xml:space="preserve">, well below the ICRP public </w:t>
      </w:r>
      <w:r w:rsidR="00C14F75">
        <w:rPr>
          <w:rFonts w:eastAsia="Times New Roman" w:cs="Times New Roman"/>
          <w:szCs w:val="24"/>
        </w:rPr>
        <w:t>threshold</w:t>
      </w:r>
      <w:r w:rsidRPr="00BD4213">
        <w:rPr>
          <w:rFonts w:eastAsia="Times New Roman" w:cs="Times New Roman"/>
          <w:szCs w:val="24"/>
        </w:rPr>
        <w:t xml:space="preserve"> of 1 mSvy</w:t>
      </w:r>
      <w:r w:rsidR="000D3AD0">
        <w:rPr>
          <w:rFonts w:eastAsia="Times New Roman" w:cs="Times New Roman"/>
          <w:szCs w:val="24"/>
          <w:vertAlign w:val="superscript"/>
        </w:rPr>
        <w:t>-1</w:t>
      </w:r>
      <w:r w:rsidRPr="00BD4213">
        <w:rPr>
          <w:rFonts w:eastAsia="Times New Roman" w:cs="Times New Roman"/>
          <w:szCs w:val="24"/>
        </w:rPr>
        <w:t xml:space="preserve">. According to </w:t>
      </w:r>
      <w:proofErr w:type="spellStart"/>
      <w:r w:rsidRPr="00BD4213">
        <w:rPr>
          <w:rFonts w:eastAsia="Times New Roman" w:cs="Times New Roman"/>
          <w:szCs w:val="24"/>
        </w:rPr>
        <w:t>Khabana</w:t>
      </w:r>
      <w:proofErr w:type="spellEnd"/>
      <w:r w:rsidRPr="00BD4213">
        <w:rPr>
          <w:rFonts w:eastAsia="Times New Roman" w:cs="Times New Roman"/>
          <w:szCs w:val="24"/>
        </w:rPr>
        <w:t xml:space="preserve"> </w:t>
      </w:r>
      <w:r w:rsidRPr="00930862">
        <w:rPr>
          <w:rFonts w:eastAsia="Times New Roman" w:cs="Times New Roman"/>
          <w:i/>
          <w:iCs/>
          <w:szCs w:val="24"/>
        </w:rPr>
        <w:t>et al.</w:t>
      </w:r>
      <w:r w:rsidR="00930862">
        <w:rPr>
          <w:rFonts w:eastAsia="Times New Roman" w:cs="Times New Roman"/>
          <w:i/>
          <w:iCs/>
          <w:szCs w:val="24"/>
        </w:rPr>
        <w:t>,</w:t>
      </w:r>
      <w:r w:rsidRPr="00BD4213">
        <w:rPr>
          <w:rFonts w:eastAsia="Times New Roman" w:cs="Times New Roman"/>
          <w:szCs w:val="24"/>
        </w:rPr>
        <w:t xml:space="preserve"> (2020), these results suggest that </w:t>
      </w:r>
      <w:r w:rsidR="00407C4F">
        <w:rPr>
          <w:rFonts w:eastAsia="Times New Roman" w:cs="Times New Roman"/>
          <w:szCs w:val="24"/>
        </w:rPr>
        <w:t>the</w:t>
      </w:r>
      <w:r w:rsidR="00C14F75">
        <w:rPr>
          <w:rFonts w:eastAsia="Times New Roman" w:cs="Times New Roman"/>
          <w:szCs w:val="24"/>
        </w:rPr>
        <w:t xml:space="preserve"> residents</w:t>
      </w:r>
      <w:r w:rsidR="00407C4F">
        <w:rPr>
          <w:rFonts w:eastAsia="Times New Roman" w:cs="Times New Roman"/>
          <w:szCs w:val="24"/>
        </w:rPr>
        <w:t xml:space="preserve"> are prone to</w:t>
      </w:r>
      <w:r w:rsidRPr="00BD4213">
        <w:rPr>
          <w:rFonts w:eastAsia="Times New Roman" w:cs="Times New Roman"/>
          <w:szCs w:val="24"/>
        </w:rPr>
        <w:t xml:space="preserve"> </w:t>
      </w:r>
      <w:r w:rsidR="00C14F75">
        <w:rPr>
          <w:rFonts w:eastAsia="Times New Roman" w:cs="Times New Roman"/>
          <w:szCs w:val="24"/>
        </w:rPr>
        <w:t>inexpressible</w:t>
      </w:r>
      <w:r w:rsidR="00C14F75" w:rsidRPr="00BD4213">
        <w:rPr>
          <w:rFonts w:eastAsia="Times New Roman" w:cs="Times New Roman"/>
          <w:szCs w:val="24"/>
        </w:rPr>
        <w:t xml:space="preserve"> </w:t>
      </w:r>
      <w:r w:rsidRPr="00BD4213">
        <w:rPr>
          <w:rFonts w:eastAsia="Times New Roman" w:cs="Times New Roman"/>
          <w:szCs w:val="24"/>
        </w:rPr>
        <w:t>health risks</w:t>
      </w:r>
      <w:r w:rsidR="00407C4F">
        <w:rPr>
          <w:rFonts w:eastAsia="Times New Roman" w:cs="Times New Roman"/>
          <w:szCs w:val="24"/>
        </w:rPr>
        <w:t xml:space="preserve"> from radiations</w:t>
      </w:r>
      <w:r w:rsidRPr="00BD4213">
        <w:rPr>
          <w:rFonts w:eastAsia="Times New Roman" w:cs="Times New Roman"/>
          <w:szCs w:val="24"/>
        </w:rPr>
        <w:t xml:space="preserve"> in the study area. However, the concentration of ⁴⁰K was found to exceed the global recommended threshold by more than double, </w:t>
      </w:r>
      <w:r w:rsidR="000733EB">
        <w:rPr>
          <w:rFonts w:eastAsia="Times New Roman" w:cs="Times New Roman"/>
          <w:szCs w:val="24"/>
        </w:rPr>
        <w:t>most probably due to</w:t>
      </w:r>
      <w:r w:rsidRPr="00BD4213">
        <w:rPr>
          <w:rFonts w:eastAsia="Times New Roman" w:cs="Times New Roman"/>
          <w:szCs w:val="24"/>
        </w:rPr>
        <w:t xml:space="preserve"> the </w:t>
      </w:r>
      <w:r w:rsidR="00C14F75">
        <w:rPr>
          <w:rFonts w:eastAsia="Times New Roman" w:cs="Times New Roman"/>
          <w:szCs w:val="24"/>
        </w:rPr>
        <w:t>inorganic materials</w:t>
      </w:r>
      <w:r w:rsidRPr="00BD4213">
        <w:rPr>
          <w:rFonts w:eastAsia="Times New Roman" w:cs="Times New Roman"/>
          <w:szCs w:val="24"/>
        </w:rPr>
        <w:t xml:space="preserve"> content of the soil.</w:t>
      </w:r>
    </w:p>
    <w:p w14:paraId="68D5D9A7" w14:textId="688A3824" w:rsidR="003546BD" w:rsidRPr="00633DB5" w:rsidRDefault="00BD4213" w:rsidP="000D3AD0">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 xml:space="preserve">In a related study focused on the </w:t>
      </w:r>
      <w:r w:rsidR="00922F21">
        <w:rPr>
          <w:rFonts w:eastAsia="Times New Roman" w:cs="Times New Roman"/>
          <w:szCs w:val="24"/>
        </w:rPr>
        <w:t>toxic radiation</w:t>
      </w:r>
      <w:r w:rsidRPr="00BD4213">
        <w:rPr>
          <w:rFonts w:eastAsia="Times New Roman" w:cs="Times New Roman"/>
          <w:szCs w:val="24"/>
        </w:rPr>
        <w:t xml:space="preserve"> </w:t>
      </w:r>
      <w:r w:rsidR="008536A8">
        <w:rPr>
          <w:rFonts w:eastAsia="Times New Roman" w:cs="Times New Roman"/>
          <w:szCs w:val="24"/>
        </w:rPr>
        <w:t xml:space="preserve">from </w:t>
      </w:r>
      <w:r w:rsidRPr="00BD4213">
        <w:rPr>
          <w:rFonts w:eastAsia="Times New Roman" w:cs="Times New Roman"/>
          <w:szCs w:val="24"/>
        </w:rPr>
        <w:t>sand samples used as building materials from</w:t>
      </w:r>
      <w:r w:rsidR="008E213D">
        <w:rPr>
          <w:rFonts w:eastAsia="Times New Roman" w:cs="Times New Roman"/>
          <w:szCs w:val="24"/>
        </w:rPr>
        <w:t xml:space="preserve"> six</w:t>
      </w:r>
      <w:r w:rsidRPr="00BD4213">
        <w:rPr>
          <w:rFonts w:eastAsia="Times New Roman" w:cs="Times New Roman"/>
          <w:szCs w:val="24"/>
        </w:rPr>
        <w:t xml:space="preserve"> beaches </w:t>
      </w:r>
      <w:r w:rsidR="008E213D">
        <w:rPr>
          <w:rFonts w:eastAsia="Times New Roman" w:cs="Times New Roman"/>
          <w:szCs w:val="24"/>
        </w:rPr>
        <w:t>on</w:t>
      </w:r>
      <w:r w:rsidR="008E213D" w:rsidRPr="00BD4213">
        <w:rPr>
          <w:rFonts w:eastAsia="Times New Roman" w:cs="Times New Roman"/>
          <w:szCs w:val="24"/>
        </w:rPr>
        <w:t xml:space="preserve"> the Kenyan </w:t>
      </w:r>
      <w:r w:rsidR="008536A8">
        <w:rPr>
          <w:rFonts w:eastAsia="Times New Roman" w:cs="Times New Roman"/>
          <w:szCs w:val="24"/>
        </w:rPr>
        <w:t>beachfront</w:t>
      </w:r>
      <w:r w:rsidR="008E213D" w:rsidRPr="00BD4213">
        <w:rPr>
          <w:rFonts w:eastAsia="Times New Roman" w:cs="Times New Roman"/>
          <w:szCs w:val="24"/>
        </w:rPr>
        <w:t xml:space="preserve"> </w:t>
      </w:r>
      <w:r w:rsidR="008E213D">
        <w:rPr>
          <w:rFonts w:eastAsia="Times New Roman" w:cs="Times New Roman"/>
          <w:szCs w:val="24"/>
        </w:rPr>
        <w:t xml:space="preserve">namely </w:t>
      </w:r>
      <w:proofErr w:type="spellStart"/>
      <w:r w:rsidRPr="00BD4213">
        <w:rPr>
          <w:rFonts w:eastAsia="Times New Roman" w:cs="Times New Roman"/>
          <w:szCs w:val="24"/>
        </w:rPr>
        <w:t>Shanzu</w:t>
      </w:r>
      <w:proofErr w:type="spellEnd"/>
      <w:r w:rsidRPr="00BD4213">
        <w:rPr>
          <w:rFonts w:eastAsia="Times New Roman" w:cs="Times New Roman"/>
          <w:szCs w:val="24"/>
        </w:rPr>
        <w:t xml:space="preserve">, </w:t>
      </w:r>
      <w:proofErr w:type="spellStart"/>
      <w:r w:rsidRPr="00BD4213">
        <w:rPr>
          <w:rFonts w:eastAsia="Times New Roman" w:cs="Times New Roman"/>
          <w:szCs w:val="24"/>
        </w:rPr>
        <w:t>Nyali</w:t>
      </w:r>
      <w:proofErr w:type="spellEnd"/>
      <w:r w:rsidRPr="00BD4213">
        <w:rPr>
          <w:rFonts w:eastAsia="Times New Roman" w:cs="Times New Roman"/>
          <w:szCs w:val="24"/>
        </w:rPr>
        <w:t>, Kenyatta, Tiwi, Shelly, and Diani, similar findings</w:t>
      </w:r>
      <w:r w:rsidR="008536A8">
        <w:rPr>
          <w:rFonts w:eastAsia="Times New Roman" w:cs="Times New Roman"/>
          <w:szCs w:val="24"/>
        </w:rPr>
        <w:t xml:space="preserve"> got</w:t>
      </w:r>
      <w:r w:rsidRPr="00BD4213">
        <w:rPr>
          <w:rFonts w:eastAsia="Times New Roman" w:cs="Times New Roman"/>
          <w:szCs w:val="24"/>
        </w:rPr>
        <w:t xml:space="preserve"> reported. The mean activity concentrations for ²³⁸U, ²³²Th, and ⁴⁰K were 87 ± 4 Bqkg</w:t>
      </w:r>
      <w:r w:rsidR="000D3AD0">
        <w:rPr>
          <w:rFonts w:eastAsia="Times New Roman" w:cs="Times New Roman"/>
          <w:szCs w:val="24"/>
          <w:vertAlign w:val="superscript"/>
        </w:rPr>
        <w:t>-1</w:t>
      </w:r>
      <w:r w:rsidRPr="00BD4213">
        <w:rPr>
          <w:rFonts w:eastAsia="Times New Roman" w:cs="Times New Roman"/>
          <w:szCs w:val="24"/>
        </w:rPr>
        <w:t>, 98 ± 4 Bqkg</w:t>
      </w:r>
      <w:r w:rsidR="000D3AD0">
        <w:rPr>
          <w:rFonts w:eastAsia="Times New Roman" w:cs="Times New Roman"/>
          <w:szCs w:val="24"/>
          <w:vertAlign w:val="superscript"/>
        </w:rPr>
        <w:t>-1</w:t>
      </w:r>
      <w:r w:rsidRPr="00BD4213">
        <w:rPr>
          <w:rFonts w:eastAsia="Times New Roman" w:cs="Times New Roman"/>
          <w:szCs w:val="24"/>
        </w:rPr>
        <w:t>, and 1254 ± 62 Bqkg</w:t>
      </w:r>
      <w:r w:rsidR="000D3AD0">
        <w:rPr>
          <w:rFonts w:eastAsia="Times New Roman" w:cs="Times New Roman"/>
          <w:szCs w:val="24"/>
          <w:vertAlign w:val="superscript"/>
        </w:rPr>
        <w:t>-1</w:t>
      </w:r>
      <w:r w:rsidRPr="00BD4213">
        <w:rPr>
          <w:rFonts w:eastAsia="Times New Roman" w:cs="Times New Roman"/>
          <w:szCs w:val="24"/>
        </w:rPr>
        <w:t xml:space="preserve">, </w:t>
      </w:r>
      <w:r w:rsidR="008E213D">
        <w:rPr>
          <w:rFonts w:eastAsia="Times New Roman" w:cs="Times New Roman"/>
          <w:szCs w:val="24"/>
        </w:rPr>
        <w:t>following that order</w:t>
      </w:r>
      <w:r w:rsidRPr="00BD4213">
        <w:rPr>
          <w:rFonts w:eastAsia="Times New Roman" w:cs="Times New Roman"/>
          <w:szCs w:val="24"/>
        </w:rPr>
        <w:t xml:space="preserve">. The </w:t>
      </w:r>
      <w:r w:rsidR="008E213D" w:rsidRPr="00BD4213">
        <w:rPr>
          <w:rFonts w:eastAsia="Times New Roman" w:cs="Times New Roman"/>
          <w:szCs w:val="24"/>
        </w:rPr>
        <w:t xml:space="preserve">values </w:t>
      </w:r>
      <w:r w:rsidR="008E213D">
        <w:rPr>
          <w:rFonts w:eastAsia="Times New Roman" w:cs="Times New Roman"/>
          <w:szCs w:val="24"/>
        </w:rPr>
        <w:t xml:space="preserve">of </w:t>
      </w:r>
      <w:r w:rsidR="008E213D" w:rsidRPr="00BD4213">
        <w:rPr>
          <w:rFonts w:eastAsia="Times New Roman" w:cs="Times New Roman"/>
          <w:szCs w:val="24"/>
        </w:rPr>
        <w:t>hazard</w:t>
      </w:r>
      <w:r w:rsidRPr="00BD4213">
        <w:rPr>
          <w:rFonts w:eastAsia="Times New Roman" w:cs="Times New Roman"/>
          <w:szCs w:val="24"/>
        </w:rPr>
        <w:t xml:space="preserve"> ind</w:t>
      </w:r>
      <w:r w:rsidR="008E213D">
        <w:rPr>
          <w:rFonts w:eastAsia="Times New Roman" w:cs="Times New Roman"/>
          <w:szCs w:val="24"/>
        </w:rPr>
        <w:t>ices (</w:t>
      </w:r>
      <w:r w:rsidR="000D3AD0">
        <w:rPr>
          <w:rFonts w:eastAsia="Times New Roman" w:cs="Times New Roman"/>
          <w:szCs w:val="24"/>
        </w:rPr>
        <w:t>indoor</w:t>
      </w:r>
      <w:r w:rsidR="008E213D">
        <w:rPr>
          <w:rFonts w:eastAsia="Times New Roman" w:cs="Times New Roman"/>
          <w:szCs w:val="24"/>
        </w:rPr>
        <w:t xml:space="preserve"> and </w:t>
      </w:r>
      <w:r w:rsidR="008536A8">
        <w:rPr>
          <w:rFonts w:eastAsia="Times New Roman" w:cs="Times New Roman"/>
          <w:szCs w:val="24"/>
        </w:rPr>
        <w:t>outdoor</w:t>
      </w:r>
      <w:r w:rsidRPr="00BD4213">
        <w:rPr>
          <w:rFonts w:eastAsia="Times New Roman" w:cs="Times New Roman"/>
          <w:szCs w:val="24"/>
        </w:rPr>
        <w:t xml:space="preserve"> hazard in</w:t>
      </w:r>
      <w:r w:rsidR="008E213D">
        <w:rPr>
          <w:rFonts w:eastAsia="Times New Roman" w:cs="Times New Roman"/>
          <w:szCs w:val="24"/>
        </w:rPr>
        <w:t>di</w:t>
      </w:r>
      <w:r w:rsidR="008536A8">
        <w:rPr>
          <w:rFonts w:eastAsia="Times New Roman" w:cs="Times New Roman"/>
          <w:szCs w:val="24"/>
        </w:rPr>
        <w:t>cators</w:t>
      </w:r>
      <w:r w:rsidR="008E213D">
        <w:rPr>
          <w:rFonts w:eastAsia="Times New Roman" w:cs="Times New Roman"/>
          <w:szCs w:val="24"/>
        </w:rPr>
        <w:t>)</w:t>
      </w:r>
      <w:r w:rsidRPr="00BD4213">
        <w:rPr>
          <w:rFonts w:eastAsia="Times New Roman" w:cs="Times New Roman"/>
          <w:szCs w:val="24"/>
        </w:rPr>
        <w:t>, and radium equivalent averaged at 327 ± 16 Bqkg</w:t>
      </w:r>
      <w:r w:rsidR="000D3AD0">
        <w:rPr>
          <w:rFonts w:eastAsia="Times New Roman" w:cs="Times New Roman"/>
          <w:szCs w:val="24"/>
          <w:vertAlign w:val="superscript"/>
        </w:rPr>
        <w:t>-1</w:t>
      </w:r>
      <w:r w:rsidRPr="00BD4213">
        <w:rPr>
          <w:rFonts w:eastAsia="Times New Roman" w:cs="Times New Roman"/>
          <w:szCs w:val="24"/>
        </w:rPr>
        <w:t xml:space="preserve">, 0.98, and 0.72, respectively. The calculated </w:t>
      </w:r>
      <w:r w:rsidR="008536A8">
        <w:rPr>
          <w:rFonts w:eastAsia="Times New Roman" w:cs="Times New Roman"/>
          <w:szCs w:val="24"/>
        </w:rPr>
        <w:t>moderat</w:t>
      </w:r>
      <w:r w:rsidRPr="00BD4213">
        <w:rPr>
          <w:rFonts w:eastAsia="Times New Roman" w:cs="Times New Roman"/>
          <w:szCs w:val="24"/>
        </w:rPr>
        <w:t>e annual effective dose rates for in</w:t>
      </w:r>
      <w:r w:rsidR="008536A8">
        <w:rPr>
          <w:rFonts w:eastAsia="Times New Roman" w:cs="Times New Roman"/>
          <w:szCs w:val="24"/>
        </w:rPr>
        <w:t>ternal</w:t>
      </w:r>
      <w:r w:rsidRPr="00BD4213">
        <w:rPr>
          <w:rFonts w:eastAsia="Times New Roman" w:cs="Times New Roman"/>
          <w:szCs w:val="24"/>
        </w:rPr>
        <w:t xml:space="preserve"> and </w:t>
      </w:r>
      <w:r w:rsidR="008536A8">
        <w:rPr>
          <w:rFonts w:eastAsia="Times New Roman" w:cs="Times New Roman"/>
          <w:szCs w:val="24"/>
        </w:rPr>
        <w:t>external</w:t>
      </w:r>
      <w:r w:rsidRPr="00BD4213">
        <w:rPr>
          <w:rFonts w:eastAsia="Times New Roman" w:cs="Times New Roman"/>
          <w:szCs w:val="24"/>
        </w:rPr>
        <w:t xml:space="preserve"> environments were 0.63 mSvy</w:t>
      </w:r>
      <w:r w:rsidR="000D3AD0">
        <w:rPr>
          <w:rFonts w:eastAsia="Times New Roman" w:cs="Times New Roman"/>
          <w:szCs w:val="24"/>
          <w:vertAlign w:val="superscript"/>
        </w:rPr>
        <w:t>-1</w:t>
      </w:r>
      <w:r w:rsidRPr="00BD4213">
        <w:rPr>
          <w:rFonts w:eastAsia="Times New Roman" w:cs="Times New Roman"/>
          <w:szCs w:val="24"/>
        </w:rPr>
        <w:t xml:space="preserve"> and 0.23 mSvy</w:t>
      </w:r>
      <w:r w:rsidR="000D3AD0">
        <w:rPr>
          <w:rFonts w:eastAsia="Times New Roman" w:cs="Times New Roman"/>
          <w:szCs w:val="24"/>
          <w:vertAlign w:val="superscript"/>
        </w:rPr>
        <w:t>-1</w:t>
      </w:r>
      <w:r w:rsidRPr="00BD4213">
        <w:rPr>
          <w:rFonts w:eastAsia="Times New Roman" w:cs="Times New Roman"/>
          <w:szCs w:val="24"/>
        </w:rPr>
        <w:t xml:space="preserve">, respectively, </w:t>
      </w:r>
      <w:r w:rsidR="008E213D">
        <w:rPr>
          <w:rFonts w:eastAsia="Times New Roman" w:cs="Times New Roman"/>
          <w:szCs w:val="24"/>
        </w:rPr>
        <w:t>where both</w:t>
      </w:r>
      <w:r w:rsidRPr="00BD4213">
        <w:rPr>
          <w:rFonts w:eastAsia="Times New Roman" w:cs="Times New Roman"/>
          <w:szCs w:val="24"/>
        </w:rPr>
        <w:t xml:space="preserve"> are </w:t>
      </w:r>
      <w:r w:rsidR="00AC4C1A">
        <w:rPr>
          <w:rFonts w:eastAsia="Times New Roman" w:cs="Times New Roman"/>
          <w:szCs w:val="24"/>
        </w:rPr>
        <w:t xml:space="preserve">less </w:t>
      </w:r>
      <w:r w:rsidR="008C7463">
        <w:rPr>
          <w:rFonts w:eastAsia="Times New Roman" w:cs="Times New Roman"/>
          <w:szCs w:val="24"/>
        </w:rPr>
        <w:t xml:space="preserve">than </w:t>
      </w:r>
      <w:r w:rsidR="008C7463" w:rsidRPr="00BD4213">
        <w:rPr>
          <w:rFonts w:eastAsia="Times New Roman" w:cs="Times New Roman"/>
          <w:szCs w:val="24"/>
        </w:rPr>
        <w:t>1</w:t>
      </w:r>
      <w:r w:rsidR="00AC4C1A" w:rsidRPr="00BD4213">
        <w:rPr>
          <w:rFonts w:eastAsia="Times New Roman" w:cs="Times New Roman"/>
          <w:szCs w:val="24"/>
        </w:rPr>
        <w:t xml:space="preserve"> mSv/y</w:t>
      </w:r>
      <w:r w:rsidR="00AC4C1A">
        <w:rPr>
          <w:rFonts w:eastAsia="Times New Roman" w:cs="Times New Roman"/>
          <w:szCs w:val="24"/>
        </w:rPr>
        <w:t xml:space="preserve"> which is</w:t>
      </w:r>
      <w:r w:rsidR="00AC4C1A" w:rsidRPr="00BD4213">
        <w:rPr>
          <w:rFonts w:eastAsia="Times New Roman" w:cs="Times New Roman"/>
          <w:szCs w:val="24"/>
        </w:rPr>
        <w:t xml:space="preserve"> </w:t>
      </w:r>
      <w:r w:rsidRPr="00BD4213">
        <w:rPr>
          <w:rFonts w:eastAsia="Times New Roman" w:cs="Times New Roman"/>
          <w:szCs w:val="24"/>
        </w:rPr>
        <w:t>the</w:t>
      </w:r>
      <w:r w:rsidR="008E213D">
        <w:rPr>
          <w:rFonts w:eastAsia="Times New Roman" w:cs="Times New Roman"/>
          <w:szCs w:val="24"/>
        </w:rPr>
        <w:t xml:space="preserve"> upper</w:t>
      </w:r>
      <w:r w:rsidRPr="00BD4213">
        <w:rPr>
          <w:rFonts w:eastAsia="Times New Roman" w:cs="Times New Roman"/>
          <w:szCs w:val="24"/>
        </w:rPr>
        <w:t xml:space="preserve"> recommended </w:t>
      </w:r>
      <w:r w:rsidR="008C7463" w:rsidRPr="00BD4213">
        <w:rPr>
          <w:rFonts w:eastAsia="Times New Roman" w:cs="Times New Roman"/>
          <w:szCs w:val="24"/>
        </w:rPr>
        <w:t>limit</w:t>
      </w:r>
      <w:r w:rsidR="008536A8">
        <w:rPr>
          <w:rFonts w:eastAsia="Times New Roman" w:cs="Times New Roman"/>
          <w:szCs w:val="24"/>
        </w:rPr>
        <w:t xml:space="preserve"> (</w:t>
      </w:r>
      <w:r w:rsidR="008536A8" w:rsidRPr="008536A8">
        <w:rPr>
          <w:rFonts w:eastAsia="Times New Roman" w:cs="Times New Roman"/>
          <w:szCs w:val="24"/>
        </w:rPr>
        <w:t>El-Taher</w:t>
      </w:r>
      <w:r w:rsidR="008536A8">
        <w:rPr>
          <w:rFonts w:eastAsia="Times New Roman" w:cs="Times New Roman"/>
          <w:szCs w:val="24"/>
        </w:rPr>
        <w:t xml:space="preserve"> </w:t>
      </w:r>
      <w:r w:rsidR="008536A8" w:rsidRPr="00515928">
        <w:rPr>
          <w:rFonts w:eastAsia="Times New Roman" w:cs="Times New Roman"/>
          <w:i/>
          <w:iCs/>
          <w:szCs w:val="24"/>
        </w:rPr>
        <w:t>et al.,</w:t>
      </w:r>
      <w:r w:rsidR="008536A8">
        <w:rPr>
          <w:rFonts w:eastAsia="Times New Roman" w:cs="Times New Roman"/>
          <w:szCs w:val="24"/>
        </w:rPr>
        <w:t xml:space="preserve"> 2015)</w:t>
      </w:r>
      <w:r w:rsidR="008C7463" w:rsidRPr="00BD4213">
        <w:rPr>
          <w:rFonts w:eastAsia="Times New Roman" w:cs="Times New Roman"/>
          <w:szCs w:val="24"/>
        </w:rPr>
        <w:t>.</w:t>
      </w:r>
      <w:r w:rsidRPr="00BD4213">
        <w:rPr>
          <w:rFonts w:eastAsia="Times New Roman" w:cs="Times New Roman"/>
          <w:szCs w:val="24"/>
        </w:rPr>
        <w:t xml:space="preserve"> These </w:t>
      </w:r>
      <w:r w:rsidRPr="00BD4213">
        <w:rPr>
          <w:rFonts w:eastAsia="Times New Roman" w:cs="Times New Roman"/>
          <w:szCs w:val="24"/>
        </w:rPr>
        <w:lastRenderedPageBreak/>
        <w:t xml:space="preserve">findings </w:t>
      </w:r>
      <w:r w:rsidR="00515928">
        <w:rPr>
          <w:rFonts w:eastAsia="Times New Roman" w:cs="Times New Roman"/>
          <w:szCs w:val="24"/>
        </w:rPr>
        <w:t>signify</w:t>
      </w:r>
      <w:r w:rsidRPr="00BD4213">
        <w:rPr>
          <w:rFonts w:eastAsia="Times New Roman" w:cs="Times New Roman"/>
          <w:szCs w:val="24"/>
        </w:rPr>
        <w:t xml:space="preserve"> that there </w:t>
      </w:r>
      <w:r w:rsidR="00633DB5" w:rsidRPr="00BD4213">
        <w:rPr>
          <w:rFonts w:eastAsia="Times New Roman" w:cs="Times New Roman"/>
          <w:szCs w:val="24"/>
        </w:rPr>
        <w:t>is</w:t>
      </w:r>
      <w:r w:rsidRPr="00BD4213">
        <w:rPr>
          <w:rFonts w:eastAsia="Times New Roman" w:cs="Times New Roman"/>
          <w:szCs w:val="24"/>
        </w:rPr>
        <w:t xml:space="preserve"> negligible radiological health risks associated with the investigated beaches (Odongo </w:t>
      </w:r>
      <w:r w:rsidRPr="00930862">
        <w:rPr>
          <w:rFonts w:eastAsia="Times New Roman" w:cs="Times New Roman"/>
          <w:i/>
          <w:iCs/>
          <w:szCs w:val="24"/>
        </w:rPr>
        <w:t>et al</w:t>
      </w:r>
      <w:r w:rsidRPr="00BD4213">
        <w:rPr>
          <w:rFonts w:eastAsia="Times New Roman" w:cs="Times New Roman"/>
          <w:szCs w:val="24"/>
        </w:rPr>
        <w:t>., 2021)</w:t>
      </w:r>
      <w:r w:rsidR="000D3AD0">
        <w:rPr>
          <w:rFonts w:eastAsia="Times New Roman" w:cs="Times New Roman"/>
          <w:szCs w:val="24"/>
        </w:rPr>
        <w:t>.</w:t>
      </w:r>
    </w:p>
    <w:p w14:paraId="458D0351" w14:textId="2BEF2AD2" w:rsidR="00BD4213" w:rsidRDefault="00BD4213" w:rsidP="000D3AD0">
      <w:pPr>
        <w:tabs>
          <w:tab w:val="left" w:pos="1455"/>
        </w:tabs>
        <w:spacing w:after="0" w:line="360" w:lineRule="auto"/>
        <w:contextualSpacing/>
        <w:jc w:val="both"/>
      </w:pPr>
      <w:r>
        <w:t xml:space="preserve">Using a hyper-pure germanium gamma-ray spectrometer, Osoro </w:t>
      </w:r>
      <w:r w:rsidRPr="005A21AD">
        <w:rPr>
          <w:i/>
          <w:iCs/>
        </w:rPr>
        <w:t>et al.</w:t>
      </w:r>
      <w:r w:rsidR="005A21AD">
        <w:rPr>
          <w:i/>
          <w:iCs/>
        </w:rPr>
        <w:t>,</w:t>
      </w:r>
      <w:r>
        <w:t xml:space="preserve"> (2021) investigated the levels</w:t>
      </w:r>
      <w:r w:rsidR="008C7463">
        <w:t xml:space="preserve"> of radiations which occur naturally</w:t>
      </w:r>
      <w:r>
        <w:t xml:space="preserve"> in surface soils near the proposed titanium mines in the Kwale district. The study found that the mean activity </w:t>
      </w:r>
      <w:r w:rsidR="008C7463">
        <w:t>concentrations ranged</w:t>
      </w:r>
      <w:r>
        <w:t xml:space="preserve"> from 8.4 ± 0.4 to 43.6 ± 1.5 for ²³²Th, 7.4 ± 0.6 to 40.6 ± 1.4 for ²²⁶Ra, and 31.9 ± 1.3 to 114.1 ± 1.4 for ⁴⁰</w:t>
      </w:r>
      <w:r w:rsidR="008C7463">
        <w:t>K</w:t>
      </w:r>
      <w:r w:rsidR="008C7463" w:rsidRPr="008C7463">
        <w:t xml:space="preserve"> </w:t>
      </w:r>
      <w:r w:rsidR="008C7463">
        <w:t>all in Bqkg</w:t>
      </w:r>
      <w:r w:rsidR="000D3AD0">
        <w:rPr>
          <w:vertAlign w:val="superscript"/>
        </w:rPr>
        <w:t>-1</w:t>
      </w:r>
      <w:r>
        <w:t xml:space="preserve">. Additionally, the absorbed dose rates in the </w:t>
      </w:r>
      <w:r w:rsidR="008C7463">
        <w:t>environment over</w:t>
      </w:r>
      <w:r>
        <w:t xml:space="preserve"> the soils ranged from 8.5 ± 0.5 to 36.9 ± 1.1 nGyh</w:t>
      </w:r>
      <w:r w:rsidR="000D3AD0">
        <w:rPr>
          <w:vertAlign w:val="superscript"/>
        </w:rPr>
        <w:t>-1</w:t>
      </w:r>
      <w:r>
        <w:t xml:space="preserve">. The effective dose rates in the environment of the </w:t>
      </w:r>
      <w:r w:rsidR="00515928">
        <w:t>investigation region</w:t>
      </w:r>
      <w:r>
        <w:t xml:space="preserve"> were found to be minimal, ranging from 21.0 ± 1.2 to 90.8 ± 2.6 µSvy</w:t>
      </w:r>
      <w:r w:rsidR="000D3AD0">
        <w:rPr>
          <w:vertAlign w:val="superscript"/>
        </w:rPr>
        <w:t>-1</w:t>
      </w:r>
      <w:r>
        <w:t>, with a mean value of 62.0 ± 3.5 µSvy</w:t>
      </w:r>
      <w:r w:rsidR="000D3AD0">
        <w:rPr>
          <w:vertAlign w:val="superscript"/>
        </w:rPr>
        <w:t>-1</w:t>
      </w:r>
      <w:r>
        <w:t xml:space="preserve">, </w:t>
      </w:r>
      <w:r w:rsidR="00E10342">
        <w:t xml:space="preserve">of </w:t>
      </w:r>
      <w:r>
        <w:t xml:space="preserve">which is lower than the global </w:t>
      </w:r>
      <w:r w:rsidR="00515928">
        <w:t>standard</w:t>
      </w:r>
      <w:r>
        <w:t xml:space="preserve"> of 0.46 mSvy</w:t>
      </w:r>
      <w:r w:rsidR="000D3AD0">
        <w:rPr>
          <w:vertAlign w:val="superscript"/>
        </w:rPr>
        <w:t>-1</w:t>
      </w:r>
      <w:r w:rsidR="004824FE" w:rsidRPr="004824FE">
        <w:rPr>
          <w:rFonts w:eastAsiaTheme="minorHAnsi" w:cs="Times New Roman"/>
          <w:kern w:val="2"/>
          <w:szCs w:val="24"/>
          <w14:ligatures w14:val="standardContextual"/>
        </w:rPr>
        <w:t xml:space="preserve"> </w:t>
      </w:r>
      <w:r w:rsidR="004824FE">
        <w:rPr>
          <w:rFonts w:eastAsiaTheme="minorHAnsi" w:cs="Times New Roman"/>
          <w:kern w:val="2"/>
          <w:szCs w:val="24"/>
          <w14:ligatures w14:val="standardContextual"/>
        </w:rPr>
        <w:t>(</w:t>
      </w:r>
      <w:proofErr w:type="spellStart"/>
      <w:r w:rsidR="004824FE" w:rsidRPr="004824FE">
        <w:t>Klemic</w:t>
      </w:r>
      <w:proofErr w:type="spellEnd"/>
      <w:r w:rsidR="004824FE" w:rsidRPr="004824FE">
        <w:t xml:space="preserve">, </w:t>
      </w:r>
      <w:r w:rsidR="004824FE" w:rsidRPr="004824FE">
        <w:rPr>
          <w:i/>
          <w:iCs/>
        </w:rPr>
        <w:t>et al.,</w:t>
      </w:r>
      <w:r w:rsidR="004824FE">
        <w:t xml:space="preserve"> </w:t>
      </w:r>
      <w:r w:rsidR="004824FE" w:rsidRPr="004824FE">
        <w:t>1996).</w:t>
      </w:r>
    </w:p>
    <w:p w14:paraId="6C008AB3" w14:textId="77777777" w:rsidR="008C7463" w:rsidRPr="00633DB5" w:rsidRDefault="008C7463" w:rsidP="008B2984">
      <w:pPr>
        <w:tabs>
          <w:tab w:val="left" w:pos="1455"/>
        </w:tabs>
        <w:spacing w:after="0" w:line="360" w:lineRule="auto"/>
        <w:contextualSpacing/>
      </w:pPr>
    </w:p>
    <w:p w14:paraId="21FD318E" w14:textId="6378917D" w:rsidR="00BD4213" w:rsidRPr="00633DB5" w:rsidRDefault="00BD4213" w:rsidP="000D3AD0">
      <w:pPr>
        <w:tabs>
          <w:tab w:val="left" w:pos="1455"/>
        </w:tabs>
        <w:spacing w:after="0" w:line="360" w:lineRule="auto"/>
        <w:contextualSpacing/>
        <w:jc w:val="both"/>
      </w:pPr>
      <w:r>
        <w:t xml:space="preserve">In an assessment conducted by </w:t>
      </w:r>
      <w:proofErr w:type="spellStart"/>
      <w:r>
        <w:t>Kamunde</w:t>
      </w:r>
      <w:proofErr w:type="spellEnd"/>
      <w:r>
        <w:t xml:space="preserve"> </w:t>
      </w:r>
      <w:r w:rsidRPr="00930862">
        <w:rPr>
          <w:i/>
          <w:iCs/>
        </w:rPr>
        <w:t>et al</w:t>
      </w:r>
      <w:r>
        <w:t>.</w:t>
      </w:r>
      <w:r w:rsidR="00930862">
        <w:t>,</w:t>
      </w:r>
      <w:r>
        <w:t xml:space="preserve"> (2016) using a </w:t>
      </w:r>
      <w:r w:rsidR="008C7463">
        <w:t>Sodium Iodide</w:t>
      </w:r>
      <w:r>
        <w:t xml:space="preserve"> gamma-ray spectrometer</w:t>
      </w:r>
      <w:r w:rsidR="008C7463">
        <w:t xml:space="preserve"> doped with Thallium</w:t>
      </w:r>
      <w:r>
        <w:t xml:space="preserve">, the </w:t>
      </w:r>
      <w:r w:rsidR="008C7463">
        <w:t>mean concentrations</w:t>
      </w:r>
      <w:r>
        <w:t xml:space="preserve"> of ⁴⁰K, ²³⁸U, and ²³²Th in building sand from Tharaka Nithi County, near the </w:t>
      </w:r>
      <w:proofErr w:type="spellStart"/>
      <w:r>
        <w:t>Mbeere</w:t>
      </w:r>
      <w:proofErr w:type="spellEnd"/>
      <w:r>
        <w:t xml:space="preserve"> North Region of Embu County, were found to be 1069 Bqkg</w:t>
      </w:r>
      <w:r w:rsidR="000D3AD0">
        <w:rPr>
          <w:vertAlign w:val="superscript"/>
        </w:rPr>
        <w:t>-1</w:t>
      </w:r>
      <w:r>
        <w:t>, 98 Bqkg</w:t>
      </w:r>
      <w:r w:rsidR="000D3AD0">
        <w:rPr>
          <w:vertAlign w:val="superscript"/>
        </w:rPr>
        <w:t>-1</w:t>
      </w:r>
      <w:r>
        <w:t>, and 53 Bqkg</w:t>
      </w:r>
      <w:r w:rsidR="000D3AD0">
        <w:rPr>
          <w:vertAlign w:val="superscript"/>
        </w:rPr>
        <w:t>-1</w:t>
      </w:r>
      <w:r>
        <w:t>, respectively</w:t>
      </w:r>
      <w:r w:rsidR="008C7463">
        <w:t xml:space="preserve"> (Oto </w:t>
      </w:r>
      <w:r w:rsidR="008C7463" w:rsidRPr="008C7463">
        <w:rPr>
          <w:i/>
          <w:iCs/>
        </w:rPr>
        <w:t>et al.,</w:t>
      </w:r>
      <w:r w:rsidR="008C7463">
        <w:t xml:space="preserve"> 2017)</w:t>
      </w:r>
      <w:r>
        <w:t>. Th</w:t>
      </w:r>
      <w:r w:rsidR="008C7463">
        <w:t>at</w:t>
      </w:r>
      <w:r>
        <w:t xml:space="preserve"> </w:t>
      </w:r>
      <w:r w:rsidR="00E10342">
        <w:t>exploration</w:t>
      </w:r>
      <w:r>
        <w:t xml:space="preserve"> also revealed that the average values for radium equivalent activity, internal, external, and total hazard ind</w:t>
      </w:r>
      <w:r w:rsidR="00E10342">
        <w:t>i</w:t>
      </w:r>
      <w:r w:rsidR="008C7463">
        <w:t>ces</w:t>
      </w:r>
      <w:r>
        <w:t xml:space="preserve"> were 0.95 ± 0.05 Bqkg</w:t>
      </w:r>
      <w:r w:rsidR="000D3AD0">
        <w:rPr>
          <w:vertAlign w:val="superscript"/>
        </w:rPr>
        <w:t>-1</w:t>
      </w:r>
      <w:r>
        <w:t>, 0.69 ± 0.04 Bqkg</w:t>
      </w:r>
      <w:r w:rsidR="000D3AD0">
        <w:rPr>
          <w:vertAlign w:val="superscript"/>
        </w:rPr>
        <w:t>-1</w:t>
      </w:r>
      <w:r>
        <w:t>, and 256 ± 13 Bqkg</w:t>
      </w:r>
      <w:r w:rsidR="000D3AD0">
        <w:rPr>
          <w:vertAlign w:val="superscript"/>
        </w:rPr>
        <w:t>-1</w:t>
      </w:r>
      <w:r w:rsidR="0071628D" w:rsidRPr="0071628D">
        <w:rPr>
          <w:rFonts w:eastAsiaTheme="minorHAnsi" w:cs="Times New Roman"/>
          <w:kern w:val="2"/>
          <w:szCs w:val="24"/>
          <w14:ligatures w14:val="standardContextual"/>
        </w:rPr>
        <w:t xml:space="preserve"> </w:t>
      </w:r>
      <w:r w:rsidR="0071628D">
        <w:rPr>
          <w:rFonts w:eastAsiaTheme="minorHAnsi" w:cs="Times New Roman"/>
          <w:kern w:val="2"/>
          <w:szCs w:val="24"/>
          <w14:ligatures w14:val="standardContextual"/>
        </w:rPr>
        <w:t>(</w:t>
      </w:r>
      <w:r w:rsidR="0071628D" w:rsidRPr="0071628D">
        <w:t>Adebiyi</w:t>
      </w:r>
      <w:r w:rsidR="0071628D">
        <w:t xml:space="preserve"> </w:t>
      </w:r>
      <w:r w:rsidR="0071628D" w:rsidRPr="0071628D">
        <w:rPr>
          <w:i/>
          <w:iCs/>
        </w:rPr>
        <w:t>et al.,</w:t>
      </w:r>
      <w:r w:rsidR="000D3AD0">
        <w:rPr>
          <w:i/>
          <w:iCs/>
        </w:rPr>
        <w:t xml:space="preserve"> </w:t>
      </w:r>
      <w:r w:rsidR="0071628D">
        <w:t>2020)</w:t>
      </w:r>
      <w:r w:rsidR="00C27D1D">
        <w:t>,</w:t>
      </w:r>
      <w:r>
        <w:t xml:space="preserve"> </w:t>
      </w:r>
      <w:r w:rsidR="008C7463">
        <w:t>following each other in that order</w:t>
      </w:r>
      <w:r>
        <w:t>. Notably, these levels exceeded the radium equivalent limit of 370 Bqkg</w:t>
      </w:r>
      <w:r w:rsidR="000D3AD0">
        <w:rPr>
          <w:vertAlign w:val="superscript"/>
        </w:rPr>
        <w:t>-1</w:t>
      </w:r>
      <w:r>
        <w:t xml:space="preserve"> and the combined internal and external hazard index </w:t>
      </w:r>
      <w:r w:rsidR="00B91D30">
        <w:t>ceiling</w:t>
      </w:r>
      <w:r>
        <w:t xml:space="preserve"> of 1 </w:t>
      </w:r>
      <w:r w:rsidR="0071628D">
        <w:t>(</w:t>
      </w:r>
      <w:r w:rsidR="0071628D" w:rsidRPr="0071628D">
        <w:t>Bello</w:t>
      </w:r>
      <w:r w:rsidR="0071628D">
        <w:t xml:space="preserve"> </w:t>
      </w:r>
      <w:r w:rsidR="0071628D" w:rsidRPr="0071628D">
        <w:rPr>
          <w:i/>
          <w:iCs/>
        </w:rPr>
        <w:t>et al.,</w:t>
      </w:r>
      <w:r w:rsidR="0071628D">
        <w:t xml:space="preserve"> 2014)</w:t>
      </w:r>
      <w:r>
        <w:t>. Despite these findings, the sand was deemed suitable for construction purposes</w:t>
      </w:r>
      <w:r w:rsidR="000D3AD0">
        <w:t>.</w:t>
      </w:r>
    </w:p>
    <w:p w14:paraId="641120E5" w14:textId="1FFBA676" w:rsidR="00BD4213" w:rsidRPr="00BD4213" w:rsidRDefault="00BD4213" w:rsidP="00BC1BCA">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 xml:space="preserve">In a study </w:t>
      </w:r>
      <w:r w:rsidR="008C7463">
        <w:rPr>
          <w:rFonts w:eastAsia="Times New Roman" w:cs="Times New Roman"/>
          <w:szCs w:val="24"/>
        </w:rPr>
        <w:t>performed</w:t>
      </w:r>
      <w:r w:rsidRPr="00BD4213">
        <w:rPr>
          <w:rFonts w:eastAsia="Times New Roman" w:cs="Times New Roman"/>
          <w:szCs w:val="24"/>
        </w:rPr>
        <w:t xml:space="preserve"> by Munyao </w:t>
      </w:r>
      <w:r w:rsidRPr="00930862">
        <w:rPr>
          <w:rFonts w:eastAsia="Times New Roman" w:cs="Times New Roman"/>
          <w:i/>
          <w:iCs/>
          <w:szCs w:val="24"/>
        </w:rPr>
        <w:t>et al.</w:t>
      </w:r>
      <w:r w:rsidR="00930862">
        <w:rPr>
          <w:rFonts w:eastAsia="Times New Roman" w:cs="Times New Roman"/>
          <w:i/>
          <w:iCs/>
          <w:szCs w:val="24"/>
        </w:rPr>
        <w:t>,</w:t>
      </w:r>
      <w:r w:rsidRPr="00BD4213">
        <w:rPr>
          <w:rFonts w:eastAsia="Times New Roman" w:cs="Times New Roman"/>
          <w:szCs w:val="24"/>
        </w:rPr>
        <w:t xml:space="preserve"> (2020) on sand samples collected from the </w:t>
      </w:r>
      <w:r w:rsidR="008C7463" w:rsidRPr="00BD4213">
        <w:rPr>
          <w:rFonts w:eastAsia="Times New Roman" w:cs="Times New Roman"/>
          <w:szCs w:val="24"/>
        </w:rPr>
        <w:t xml:space="preserve">River </w:t>
      </w:r>
      <w:proofErr w:type="spellStart"/>
      <w:r w:rsidRPr="00BD4213">
        <w:rPr>
          <w:rFonts w:eastAsia="Times New Roman" w:cs="Times New Roman"/>
          <w:szCs w:val="24"/>
        </w:rPr>
        <w:t>Ekalakala</w:t>
      </w:r>
      <w:proofErr w:type="spellEnd"/>
      <w:r w:rsidRPr="00BD4213">
        <w:rPr>
          <w:rFonts w:eastAsia="Times New Roman" w:cs="Times New Roman"/>
          <w:szCs w:val="24"/>
        </w:rPr>
        <w:t xml:space="preserve"> </w:t>
      </w:r>
      <w:r w:rsidR="008C7463">
        <w:rPr>
          <w:rFonts w:eastAsia="Times New Roman" w:cs="Times New Roman"/>
          <w:szCs w:val="24"/>
        </w:rPr>
        <w:t>situated at</w:t>
      </w:r>
      <w:r w:rsidRPr="00BD4213">
        <w:rPr>
          <w:rFonts w:eastAsia="Times New Roman" w:cs="Times New Roman"/>
          <w:szCs w:val="24"/>
        </w:rPr>
        <w:t xml:space="preserve"> Machakos County, the specific activities of natural radionuclides were </w:t>
      </w:r>
      <w:r w:rsidR="00AC301D">
        <w:rPr>
          <w:rFonts w:eastAsia="Times New Roman" w:cs="Times New Roman"/>
          <w:szCs w:val="24"/>
        </w:rPr>
        <w:t>evaluated</w:t>
      </w:r>
      <w:r w:rsidRPr="00BD4213">
        <w:rPr>
          <w:rFonts w:eastAsia="Times New Roman" w:cs="Times New Roman"/>
          <w:szCs w:val="24"/>
        </w:rPr>
        <w:t xml:space="preserve"> using a gamma-ray </w:t>
      </w:r>
      <w:r w:rsidR="00AC301D" w:rsidRPr="00BD4213">
        <w:rPr>
          <w:rFonts w:eastAsia="Times New Roman" w:cs="Times New Roman"/>
          <w:szCs w:val="24"/>
        </w:rPr>
        <w:t>spectrometer</w:t>
      </w:r>
      <w:r w:rsidR="00AC301D" w:rsidRPr="00AC301D">
        <w:rPr>
          <w:rFonts w:eastAsia="Times New Roman" w:cs="Times New Roman"/>
          <w:szCs w:val="24"/>
        </w:rPr>
        <w:t xml:space="preserve"> </w:t>
      </w:r>
      <w:r w:rsidR="00AC301D">
        <w:rPr>
          <w:rFonts w:eastAsia="Times New Roman" w:cs="Times New Roman"/>
          <w:szCs w:val="24"/>
        </w:rPr>
        <w:t xml:space="preserve">of </w:t>
      </w:r>
      <w:r w:rsidR="00AC301D" w:rsidRPr="00BD4213">
        <w:rPr>
          <w:rFonts w:eastAsia="Times New Roman" w:cs="Times New Roman"/>
          <w:szCs w:val="24"/>
        </w:rPr>
        <w:t>high-purity germanium</w:t>
      </w:r>
      <w:r w:rsidRPr="00BD4213">
        <w:rPr>
          <w:rFonts w:eastAsia="Times New Roman" w:cs="Times New Roman"/>
          <w:szCs w:val="24"/>
        </w:rPr>
        <w:t xml:space="preserve">. The activity concentrations </w:t>
      </w:r>
      <w:r w:rsidR="002E76E5">
        <w:rPr>
          <w:rFonts w:eastAsia="Times New Roman" w:cs="Times New Roman"/>
          <w:szCs w:val="24"/>
        </w:rPr>
        <w:t>changed</w:t>
      </w:r>
      <w:r w:rsidRPr="00BD4213">
        <w:rPr>
          <w:rFonts w:eastAsia="Times New Roman" w:cs="Times New Roman"/>
          <w:szCs w:val="24"/>
        </w:rPr>
        <w:t xml:space="preserve"> from 9.7 Bqkg</w:t>
      </w:r>
      <w:r w:rsidR="000D3AD0">
        <w:rPr>
          <w:rFonts w:eastAsia="Times New Roman" w:cs="Times New Roman"/>
          <w:szCs w:val="24"/>
          <w:vertAlign w:val="superscript"/>
        </w:rPr>
        <w:t>-1</w:t>
      </w:r>
      <w:r w:rsidRPr="00BD4213">
        <w:rPr>
          <w:rFonts w:eastAsia="Times New Roman" w:cs="Times New Roman"/>
          <w:szCs w:val="24"/>
        </w:rPr>
        <w:t xml:space="preserve"> </w:t>
      </w:r>
      <w:r w:rsidR="005A21AD">
        <w:rPr>
          <w:rFonts w:eastAsia="Times New Roman" w:cs="Times New Roman"/>
          <w:szCs w:val="24"/>
        </w:rPr>
        <w:t>up</w:t>
      </w:r>
      <w:r w:rsidR="005A21AD" w:rsidRPr="00BD4213">
        <w:rPr>
          <w:rFonts w:eastAsia="Times New Roman" w:cs="Times New Roman"/>
          <w:szCs w:val="24"/>
        </w:rPr>
        <w:t xml:space="preserve"> to</w:t>
      </w:r>
      <w:r w:rsidRPr="00BD4213">
        <w:rPr>
          <w:rFonts w:eastAsia="Times New Roman" w:cs="Times New Roman"/>
          <w:szCs w:val="24"/>
        </w:rPr>
        <w:t xml:space="preserve"> 24.0 Bqkg</w:t>
      </w:r>
      <w:r w:rsidR="000D3AD0">
        <w:rPr>
          <w:rFonts w:eastAsia="Times New Roman" w:cs="Times New Roman"/>
          <w:szCs w:val="24"/>
          <w:vertAlign w:val="superscript"/>
        </w:rPr>
        <w:t>-1</w:t>
      </w:r>
      <w:r w:rsidRPr="00BD4213">
        <w:rPr>
          <w:rFonts w:eastAsia="Times New Roman" w:cs="Times New Roman"/>
          <w:szCs w:val="24"/>
        </w:rPr>
        <w:t xml:space="preserve"> for ²³⁸U, 11.5 Bqkg</w:t>
      </w:r>
      <w:r w:rsidR="000D3AD0">
        <w:rPr>
          <w:rFonts w:eastAsia="Times New Roman" w:cs="Times New Roman"/>
          <w:szCs w:val="24"/>
          <w:vertAlign w:val="superscript"/>
        </w:rPr>
        <w:t>-1</w:t>
      </w:r>
      <w:r w:rsidRPr="00BD4213">
        <w:rPr>
          <w:rFonts w:eastAsia="Times New Roman" w:cs="Times New Roman"/>
          <w:szCs w:val="24"/>
        </w:rPr>
        <w:t xml:space="preserve"> </w:t>
      </w:r>
      <w:r w:rsidR="005A21AD">
        <w:rPr>
          <w:rFonts w:eastAsia="Times New Roman" w:cs="Times New Roman"/>
          <w:szCs w:val="24"/>
        </w:rPr>
        <w:t>up</w:t>
      </w:r>
      <w:r w:rsidR="005A21AD" w:rsidRPr="00BD4213">
        <w:rPr>
          <w:rFonts w:eastAsia="Times New Roman" w:cs="Times New Roman"/>
          <w:szCs w:val="24"/>
        </w:rPr>
        <w:t xml:space="preserve"> to</w:t>
      </w:r>
      <w:r w:rsidRPr="00BD4213">
        <w:rPr>
          <w:rFonts w:eastAsia="Times New Roman" w:cs="Times New Roman"/>
          <w:szCs w:val="24"/>
        </w:rPr>
        <w:t xml:space="preserve"> 26.2 Bqkg</w:t>
      </w:r>
      <w:r w:rsidR="000D3AD0">
        <w:rPr>
          <w:rFonts w:eastAsia="Times New Roman" w:cs="Times New Roman"/>
          <w:szCs w:val="24"/>
          <w:vertAlign w:val="superscript"/>
        </w:rPr>
        <w:t>-1</w:t>
      </w:r>
      <w:r w:rsidRPr="00BD4213">
        <w:rPr>
          <w:rFonts w:eastAsia="Times New Roman" w:cs="Times New Roman"/>
          <w:szCs w:val="24"/>
        </w:rPr>
        <w:t xml:space="preserve"> for ²³²Th, and 820 Bqkg</w:t>
      </w:r>
      <w:r w:rsidR="00BC1BCA">
        <w:rPr>
          <w:rFonts w:eastAsia="Times New Roman" w:cs="Times New Roman"/>
          <w:szCs w:val="24"/>
          <w:vertAlign w:val="superscript"/>
        </w:rPr>
        <w:t>-1</w:t>
      </w:r>
      <w:r w:rsidRPr="00BD4213">
        <w:rPr>
          <w:rFonts w:eastAsia="Times New Roman" w:cs="Times New Roman"/>
          <w:szCs w:val="24"/>
        </w:rPr>
        <w:t xml:space="preserve"> </w:t>
      </w:r>
      <w:r w:rsidR="005A21AD">
        <w:rPr>
          <w:rFonts w:eastAsia="Times New Roman" w:cs="Times New Roman"/>
          <w:szCs w:val="24"/>
        </w:rPr>
        <w:t>up</w:t>
      </w:r>
      <w:r w:rsidR="005A21AD" w:rsidRPr="00BD4213">
        <w:rPr>
          <w:rFonts w:eastAsia="Times New Roman" w:cs="Times New Roman"/>
          <w:szCs w:val="24"/>
        </w:rPr>
        <w:t xml:space="preserve"> to</w:t>
      </w:r>
      <w:r w:rsidRPr="00BD4213">
        <w:rPr>
          <w:rFonts w:eastAsia="Times New Roman" w:cs="Times New Roman"/>
          <w:szCs w:val="24"/>
        </w:rPr>
        <w:t xml:space="preserve"> 1850 Bqkg</w:t>
      </w:r>
      <w:r w:rsidR="00BC1BCA">
        <w:rPr>
          <w:rFonts w:eastAsia="Times New Roman" w:cs="Times New Roman"/>
          <w:szCs w:val="24"/>
          <w:vertAlign w:val="superscript"/>
        </w:rPr>
        <w:t>-1</w:t>
      </w:r>
      <w:r w:rsidRPr="00BD4213">
        <w:rPr>
          <w:rFonts w:eastAsia="Times New Roman" w:cs="Times New Roman"/>
          <w:szCs w:val="24"/>
        </w:rPr>
        <w:t xml:space="preserve"> for ⁴⁰K. The external hazard index was calculated </w:t>
      </w:r>
      <w:r w:rsidR="002E76E5">
        <w:rPr>
          <w:rFonts w:eastAsia="Times New Roman" w:cs="Times New Roman"/>
          <w:szCs w:val="24"/>
        </w:rPr>
        <w:t>as</w:t>
      </w:r>
      <w:r w:rsidRPr="00BD4213">
        <w:rPr>
          <w:rFonts w:eastAsia="Times New Roman" w:cs="Times New Roman"/>
          <w:szCs w:val="24"/>
        </w:rPr>
        <w:t xml:space="preserve"> 0.37 ± 0.07, and the average dose rate was 68.5 ± 13.5 nGyh</w:t>
      </w:r>
      <w:r w:rsidR="00BC1BCA">
        <w:rPr>
          <w:rFonts w:eastAsia="Times New Roman" w:cs="Times New Roman"/>
          <w:szCs w:val="24"/>
          <w:vertAlign w:val="superscript"/>
        </w:rPr>
        <w:t>-1</w:t>
      </w:r>
      <w:r w:rsidRPr="00BD4213">
        <w:rPr>
          <w:rFonts w:eastAsia="Times New Roman" w:cs="Times New Roman"/>
          <w:szCs w:val="24"/>
        </w:rPr>
        <w:t>. The average e</w:t>
      </w:r>
      <w:r w:rsidR="00B91D30">
        <w:rPr>
          <w:rFonts w:eastAsia="Times New Roman" w:cs="Times New Roman"/>
          <w:szCs w:val="24"/>
        </w:rPr>
        <w:t>quivalent</w:t>
      </w:r>
      <w:r w:rsidRPr="00BD4213">
        <w:rPr>
          <w:rFonts w:eastAsia="Times New Roman" w:cs="Times New Roman"/>
          <w:szCs w:val="24"/>
        </w:rPr>
        <w:t xml:space="preserve"> dose rates were 0.25 ± 0.05 mSvy</w:t>
      </w:r>
      <w:r w:rsidR="00BC1BCA">
        <w:rPr>
          <w:rFonts w:eastAsia="Times New Roman" w:cs="Times New Roman"/>
          <w:szCs w:val="24"/>
          <w:vertAlign w:val="superscript"/>
        </w:rPr>
        <w:t>-1</w:t>
      </w:r>
      <w:r w:rsidRPr="00BD4213">
        <w:rPr>
          <w:rFonts w:eastAsia="Times New Roman" w:cs="Times New Roman"/>
          <w:szCs w:val="24"/>
        </w:rPr>
        <w:t xml:space="preserve"> for indoor settings, 0.17 ± 0.03 mSvy</w:t>
      </w:r>
      <w:r w:rsidR="00BC1BCA">
        <w:rPr>
          <w:rFonts w:eastAsia="Times New Roman" w:cs="Times New Roman"/>
          <w:szCs w:val="24"/>
          <w:vertAlign w:val="superscript"/>
        </w:rPr>
        <w:t>-1</w:t>
      </w:r>
      <w:r w:rsidRPr="00BD4213">
        <w:rPr>
          <w:rFonts w:eastAsia="Times New Roman" w:cs="Times New Roman"/>
          <w:szCs w:val="24"/>
        </w:rPr>
        <w:t xml:space="preserve"> for outdoor settings, and 0.21 ± 0.04 mSvy</w:t>
      </w:r>
      <w:r w:rsidR="00BC1BCA">
        <w:rPr>
          <w:rFonts w:eastAsia="Times New Roman" w:cs="Times New Roman"/>
          <w:szCs w:val="24"/>
          <w:vertAlign w:val="superscript"/>
        </w:rPr>
        <w:t>-1</w:t>
      </w:r>
      <w:r w:rsidRPr="00BD4213">
        <w:rPr>
          <w:rFonts w:eastAsia="Times New Roman" w:cs="Times New Roman"/>
          <w:szCs w:val="24"/>
        </w:rPr>
        <w:t xml:space="preserve"> overall. </w:t>
      </w:r>
      <w:r w:rsidR="002E76E5">
        <w:rPr>
          <w:rFonts w:eastAsia="Times New Roman" w:cs="Times New Roman"/>
          <w:szCs w:val="24"/>
        </w:rPr>
        <w:t>Following</w:t>
      </w:r>
      <w:r w:rsidRPr="00BD4213">
        <w:rPr>
          <w:rFonts w:eastAsia="Times New Roman" w:cs="Times New Roman"/>
          <w:szCs w:val="24"/>
        </w:rPr>
        <w:t xml:space="preserve"> all these </w:t>
      </w:r>
      <w:r w:rsidR="005A21AD">
        <w:rPr>
          <w:rFonts w:eastAsia="Times New Roman" w:cs="Times New Roman"/>
          <w:szCs w:val="24"/>
        </w:rPr>
        <w:t>values, they</w:t>
      </w:r>
      <w:r w:rsidR="008B5E0F">
        <w:rPr>
          <w:rFonts w:eastAsia="Times New Roman" w:cs="Times New Roman"/>
          <w:szCs w:val="24"/>
        </w:rPr>
        <w:t xml:space="preserve"> all</w:t>
      </w:r>
      <w:r w:rsidRPr="00BD4213">
        <w:rPr>
          <w:rFonts w:eastAsia="Times New Roman" w:cs="Times New Roman"/>
          <w:szCs w:val="24"/>
        </w:rPr>
        <w:t xml:space="preserve"> fell within the acceptable </w:t>
      </w:r>
      <w:r w:rsidR="00B91D30">
        <w:rPr>
          <w:rFonts w:eastAsia="Times New Roman" w:cs="Times New Roman"/>
          <w:szCs w:val="24"/>
        </w:rPr>
        <w:t>blocks</w:t>
      </w:r>
      <w:r w:rsidRPr="00BD4213">
        <w:rPr>
          <w:rFonts w:eastAsia="Times New Roman" w:cs="Times New Roman"/>
          <w:szCs w:val="24"/>
        </w:rPr>
        <w:t xml:space="preserve"> of radiation </w:t>
      </w:r>
      <w:r w:rsidR="00B91D30">
        <w:rPr>
          <w:rFonts w:eastAsia="Times New Roman" w:cs="Times New Roman"/>
          <w:szCs w:val="24"/>
        </w:rPr>
        <w:t>susceptibility</w:t>
      </w:r>
      <w:r w:rsidRPr="00BD4213">
        <w:rPr>
          <w:rFonts w:eastAsia="Times New Roman" w:cs="Times New Roman"/>
          <w:szCs w:val="24"/>
        </w:rPr>
        <w:t xml:space="preserve"> for the </w:t>
      </w:r>
      <w:r w:rsidR="00B91D30">
        <w:rPr>
          <w:rFonts w:eastAsia="Times New Roman" w:cs="Times New Roman"/>
          <w:szCs w:val="24"/>
        </w:rPr>
        <w:lastRenderedPageBreak/>
        <w:t>citizenry</w:t>
      </w:r>
      <w:r w:rsidRPr="00BD4213">
        <w:rPr>
          <w:rFonts w:eastAsia="Times New Roman" w:cs="Times New Roman"/>
          <w:szCs w:val="24"/>
        </w:rPr>
        <w:t>, the sand was deemed not to pose significant health risks to sand harvesters or occupants of buildings constructed with the sand.</w:t>
      </w:r>
    </w:p>
    <w:p w14:paraId="0027CE2E" w14:textId="7B6C07A6" w:rsidR="00BD4213" w:rsidRPr="00BD4213" w:rsidRDefault="00BD4213" w:rsidP="00BC1BCA">
      <w:pPr>
        <w:spacing w:before="100" w:beforeAutospacing="1" w:after="100" w:afterAutospacing="1" w:line="360" w:lineRule="auto"/>
        <w:jc w:val="both"/>
        <w:rPr>
          <w:rFonts w:eastAsia="Times New Roman" w:cs="Times New Roman"/>
          <w:szCs w:val="24"/>
        </w:rPr>
      </w:pPr>
      <w:r w:rsidRPr="00BD4213">
        <w:rPr>
          <w:rFonts w:eastAsia="Times New Roman" w:cs="Times New Roman"/>
          <w:szCs w:val="24"/>
        </w:rPr>
        <w:t xml:space="preserve">Additionally, a study by Mutunga </w:t>
      </w:r>
      <w:r w:rsidRPr="00930862">
        <w:rPr>
          <w:rFonts w:eastAsia="Times New Roman" w:cs="Times New Roman"/>
          <w:i/>
          <w:iCs/>
          <w:szCs w:val="24"/>
        </w:rPr>
        <w:t>et al.</w:t>
      </w:r>
      <w:r w:rsidR="00930862">
        <w:rPr>
          <w:rFonts w:eastAsia="Times New Roman" w:cs="Times New Roman"/>
          <w:i/>
          <w:iCs/>
          <w:szCs w:val="24"/>
        </w:rPr>
        <w:t>,</w:t>
      </w:r>
      <w:r w:rsidRPr="00BD4213">
        <w:rPr>
          <w:rFonts w:eastAsia="Times New Roman" w:cs="Times New Roman"/>
          <w:szCs w:val="24"/>
        </w:rPr>
        <w:t xml:space="preserve"> (2018) investigated the radioactivity in soil and rock samples from Makueni County. The average activity concentrations were reported as 104 ± 9 Bqkg</w:t>
      </w:r>
      <w:r w:rsidR="00BC1BCA">
        <w:rPr>
          <w:rFonts w:eastAsia="Times New Roman" w:cs="Times New Roman"/>
          <w:szCs w:val="24"/>
          <w:vertAlign w:val="superscript"/>
        </w:rPr>
        <w:t>-1</w:t>
      </w:r>
      <w:r w:rsidRPr="00BD4213">
        <w:rPr>
          <w:rFonts w:eastAsia="Times New Roman" w:cs="Times New Roman"/>
          <w:szCs w:val="24"/>
        </w:rPr>
        <w:t xml:space="preserve"> for ²³⁸U, 63 ± 3 Bqkg</w:t>
      </w:r>
      <w:r w:rsidR="00BC1BCA">
        <w:rPr>
          <w:rFonts w:eastAsia="Times New Roman" w:cs="Times New Roman"/>
          <w:szCs w:val="24"/>
          <w:vertAlign w:val="superscript"/>
        </w:rPr>
        <w:t>-1</w:t>
      </w:r>
      <w:r w:rsidRPr="00BD4213">
        <w:rPr>
          <w:rFonts w:eastAsia="Times New Roman" w:cs="Times New Roman"/>
          <w:szCs w:val="24"/>
        </w:rPr>
        <w:t xml:space="preserve"> for ²³²Th, and 1336 ± 66 Bqkg</w:t>
      </w:r>
      <w:r w:rsidR="00BC1BCA">
        <w:rPr>
          <w:rFonts w:eastAsia="Times New Roman" w:cs="Times New Roman"/>
          <w:szCs w:val="24"/>
          <w:vertAlign w:val="superscript"/>
        </w:rPr>
        <w:t>-1</w:t>
      </w:r>
      <w:r w:rsidRPr="00BD4213">
        <w:rPr>
          <w:rFonts w:eastAsia="Times New Roman" w:cs="Times New Roman"/>
          <w:szCs w:val="24"/>
        </w:rPr>
        <w:t xml:space="preserve"> for ⁴⁰K</w:t>
      </w:r>
      <w:r w:rsidR="00DB7551">
        <w:rPr>
          <w:rFonts w:eastAsia="Times New Roman" w:cs="Times New Roman"/>
          <w:szCs w:val="24"/>
        </w:rPr>
        <w:t xml:space="preserve"> (Duran </w:t>
      </w:r>
      <w:r w:rsidR="00DB7551" w:rsidRPr="00DB7551">
        <w:rPr>
          <w:rFonts w:eastAsia="Times New Roman" w:cs="Times New Roman"/>
          <w:i/>
          <w:iCs/>
          <w:szCs w:val="24"/>
        </w:rPr>
        <w:t>et al</w:t>
      </w:r>
      <w:r w:rsidR="00DB7551">
        <w:rPr>
          <w:rFonts w:eastAsia="Times New Roman" w:cs="Times New Roman"/>
          <w:szCs w:val="24"/>
        </w:rPr>
        <w:t>., 2022)</w:t>
      </w:r>
      <w:r w:rsidRPr="00BD4213">
        <w:rPr>
          <w:rFonts w:eastAsia="Times New Roman" w:cs="Times New Roman"/>
          <w:szCs w:val="24"/>
        </w:rPr>
        <w:t>. In soil samples, the concentrations were 69 ± 5 Bqkg</w:t>
      </w:r>
      <w:r w:rsidR="00BC1BCA">
        <w:rPr>
          <w:rFonts w:eastAsia="Times New Roman" w:cs="Times New Roman"/>
          <w:szCs w:val="24"/>
          <w:vertAlign w:val="superscript"/>
        </w:rPr>
        <w:t>-1</w:t>
      </w:r>
      <w:r w:rsidRPr="00BD4213">
        <w:rPr>
          <w:rFonts w:eastAsia="Times New Roman" w:cs="Times New Roman"/>
          <w:szCs w:val="24"/>
        </w:rPr>
        <w:t xml:space="preserve"> for ²³⁸U, 53 ± 3 Bqkg</w:t>
      </w:r>
      <w:r w:rsidR="00BC1BCA">
        <w:rPr>
          <w:rFonts w:eastAsia="Times New Roman" w:cs="Times New Roman"/>
          <w:szCs w:val="24"/>
          <w:vertAlign w:val="superscript"/>
        </w:rPr>
        <w:t>-1</w:t>
      </w:r>
      <w:r w:rsidRPr="00BD4213">
        <w:rPr>
          <w:rFonts w:eastAsia="Times New Roman" w:cs="Times New Roman"/>
          <w:szCs w:val="24"/>
        </w:rPr>
        <w:t xml:space="preserve"> for ²³²Th, and 1098 ± 69 Bqkg</w:t>
      </w:r>
      <w:r w:rsidR="00BC1BCA">
        <w:rPr>
          <w:rFonts w:eastAsia="Times New Roman" w:cs="Times New Roman"/>
          <w:szCs w:val="24"/>
          <w:vertAlign w:val="superscript"/>
        </w:rPr>
        <w:t>-1</w:t>
      </w:r>
      <w:r w:rsidRPr="00BD4213">
        <w:rPr>
          <w:rFonts w:eastAsia="Times New Roman" w:cs="Times New Roman"/>
          <w:szCs w:val="24"/>
        </w:rPr>
        <w:t xml:space="preserve"> for ⁴⁰K. In contrast, the rock samples showed </w:t>
      </w:r>
      <w:r w:rsidR="008B5E0F">
        <w:rPr>
          <w:rFonts w:eastAsia="Times New Roman" w:cs="Times New Roman"/>
          <w:szCs w:val="24"/>
        </w:rPr>
        <w:t>lofty</w:t>
      </w:r>
      <w:r w:rsidRPr="00BD4213">
        <w:rPr>
          <w:rFonts w:eastAsia="Times New Roman" w:cs="Times New Roman"/>
          <w:szCs w:val="24"/>
        </w:rPr>
        <w:t xml:space="preserve"> concentrations: 139 ± 6 Bqkg</w:t>
      </w:r>
      <w:r w:rsidR="00BC1BCA">
        <w:rPr>
          <w:rFonts w:eastAsia="Times New Roman" w:cs="Times New Roman"/>
          <w:szCs w:val="24"/>
          <w:vertAlign w:val="superscript"/>
        </w:rPr>
        <w:t>-1</w:t>
      </w:r>
      <w:r w:rsidRPr="00BD4213">
        <w:rPr>
          <w:rFonts w:eastAsia="Times New Roman" w:cs="Times New Roman"/>
          <w:szCs w:val="24"/>
        </w:rPr>
        <w:t xml:space="preserve"> for ²³⁸U, 73 ± 3 Bqkg</w:t>
      </w:r>
      <w:r w:rsidR="00BC1BCA">
        <w:rPr>
          <w:rFonts w:eastAsia="Times New Roman" w:cs="Times New Roman"/>
          <w:szCs w:val="24"/>
          <w:vertAlign w:val="superscript"/>
        </w:rPr>
        <w:t>-1</w:t>
      </w:r>
      <w:r w:rsidRPr="00BD4213">
        <w:rPr>
          <w:rFonts w:eastAsia="Times New Roman" w:cs="Times New Roman"/>
          <w:szCs w:val="24"/>
        </w:rPr>
        <w:t xml:space="preserve"> for ²³²Th, and 1573 ± 65 Bqkg</w:t>
      </w:r>
      <w:r w:rsidR="00BC1BCA">
        <w:rPr>
          <w:rFonts w:eastAsia="Times New Roman" w:cs="Times New Roman"/>
          <w:szCs w:val="24"/>
          <w:vertAlign w:val="superscript"/>
        </w:rPr>
        <w:t>-1</w:t>
      </w:r>
      <w:r w:rsidRPr="00BD4213">
        <w:rPr>
          <w:rFonts w:eastAsia="Times New Roman" w:cs="Times New Roman"/>
          <w:szCs w:val="24"/>
        </w:rPr>
        <w:t xml:space="preserve"> for ⁴⁰K. The region’s activity concentrations were </w:t>
      </w:r>
      <w:r w:rsidR="004C5001">
        <w:rPr>
          <w:rFonts w:eastAsia="Times New Roman" w:cs="Times New Roman"/>
          <w:szCs w:val="24"/>
        </w:rPr>
        <w:t>more advanced</w:t>
      </w:r>
      <w:r w:rsidRPr="00BD4213">
        <w:rPr>
          <w:rFonts w:eastAsia="Times New Roman" w:cs="Times New Roman"/>
          <w:szCs w:val="24"/>
        </w:rPr>
        <w:t xml:space="preserve"> than the global </w:t>
      </w:r>
      <w:r w:rsidR="00DB7551">
        <w:rPr>
          <w:rFonts w:eastAsia="Times New Roman" w:cs="Times New Roman"/>
          <w:szCs w:val="24"/>
        </w:rPr>
        <w:t>averag</w:t>
      </w:r>
      <w:r w:rsidR="00E87853" w:rsidRPr="00BD4213">
        <w:rPr>
          <w:rFonts w:eastAsia="Times New Roman" w:cs="Times New Roman"/>
          <w:szCs w:val="24"/>
        </w:rPr>
        <w:t>es</w:t>
      </w:r>
      <w:r w:rsidR="00E87853">
        <w:rPr>
          <w:rFonts w:eastAsia="Times New Roman" w:cs="Times New Roman"/>
          <w:szCs w:val="24"/>
        </w:rPr>
        <w:t xml:space="preserve"> </w:t>
      </w:r>
      <w:r w:rsidR="00DB7551">
        <w:rPr>
          <w:rFonts w:eastAsia="Times New Roman" w:cs="Times New Roman"/>
          <w:szCs w:val="24"/>
        </w:rPr>
        <w:t xml:space="preserve">(Mukanda </w:t>
      </w:r>
      <w:r w:rsidR="00DB7551" w:rsidRPr="00E87853">
        <w:rPr>
          <w:rFonts w:eastAsia="Times New Roman" w:cs="Times New Roman"/>
          <w:i/>
          <w:iCs/>
          <w:szCs w:val="24"/>
        </w:rPr>
        <w:t>et al.,</w:t>
      </w:r>
      <w:r w:rsidR="00DB7551">
        <w:rPr>
          <w:rFonts w:eastAsia="Times New Roman" w:cs="Times New Roman"/>
          <w:szCs w:val="24"/>
        </w:rPr>
        <w:t xml:space="preserve"> 2022)</w:t>
      </w:r>
      <w:r w:rsidRPr="00BD4213">
        <w:rPr>
          <w:rFonts w:eastAsia="Times New Roman" w:cs="Times New Roman"/>
          <w:szCs w:val="24"/>
        </w:rPr>
        <w:t>, attributed to the presence of granitic gneiss and schistose biotite gneiss in the area, which a</w:t>
      </w:r>
      <w:r w:rsidR="00E87853">
        <w:rPr>
          <w:rFonts w:eastAsia="Times New Roman" w:cs="Times New Roman"/>
          <w:szCs w:val="24"/>
        </w:rPr>
        <w:t>lways shows</w:t>
      </w:r>
      <w:r w:rsidRPr="00BD4213">
        <w:rPr>
          <w:rFonts w:eastAsia="Times New Roman" w:cs="Times New Roman"/>
          <w:szCs w:val="24"/>
        </w:rPr>
        <w:t xml:space="preserve"> h</w:t>
      </w:r>
      <w:r w:rsidR="00E87853">
        <w:rPr>
          <w:rFonts w:eastAsia="Times New Roman" w:cs="Times New Roman"/>
          <w:szCs w:val="24"/>
        </w:rPr>
        <w:t>uge</w:t>
      </w:r>
      <w:r w:rsidRPr="00BD4213">
        <w:rPr>
          <w:rFonts w:eastAsia="Times New Roman" w:cs="Times New Roman"/>
          <w:szCs w:val="24"/>
        </w:rPr>
        <w:t xml:space="preserve"> levels of primordial radionuclides. The absorbed dose rates were 110 ± 7 nGyh</w:t>
      </w:r>
      <w:r w:rsidR="00BC1BCA">
        <w:rPr>
          <w:rFonts w:eastAsia="Times New Roman" w:cs="Times New Roman"/>
          <w:szCs w:val="24"/>
          <w:vertAlign w:val="superscript"/>
        </w:rPr>
        <w:t>-1</w:t>
      </w:r>
      <w:r w:rsidRPr="00BD4213">
        <w:rPr>
          <w:rFonts w:eastAsia="Times New Roman" w:cs="Times New Roman"/>
          <w:szCs w:val="24"/>
        </w:rPr>
        <w:t xml:space="preserve"> for soil and 175 ± 7 nGyh</w:t>
      </w:r>
      <w:r w:rsidR="00BC1BCA">
        <w:rPr>
          <w:rFonts w:eastAsia="Times New Roman" w:cs="Times New Roman"/>
          <w:szCs w:val="24"/>
          <w:vertAlign w:val="superscript"/>
        </w:rPr>
        <w:t>-1</w:t>
      </w:r>
      <w:r w:rsidRPr="00BD4213">
        <w:rPr>
          <w:rFonts w:eastAsia="Times New Roman" w:cs="Times New Roman"/>
          <w:szCs w:val="24"/>
        </w:rPr>
        <w:t xml:space="preserve"> for rocks, exceeding the </w:t>
      </w:r>
      <w:r w:rsidR="0004223B">
        <w:rPr>
          <w:rFonts w:eastAsia="Times New Roman" w:cs="Times New Roman"/>
          <w:szCs w:val="24"/>
        </w:rPr>
        <w:t>worldwide</w:t>
      </w:r>
      <w:r w:rsidRPr="00BD4213">
        <w:rPr>
          <w:rFonts w:eastAsia="Times New Roman" w:cs="Times New Roman"/>
          <w:szCs w:val="24"/>
        </w:rPr>
        <w:t xml:space="preserve"> average of 60 nGyh</w:t>
      </w:r>
      <w:r w:rsidR="00BC1BCA">
        <w:rPr>
          <w:rFonts w:eastAsia="Times New Roman" w:cs="Times New Roman"/>
          <w:szCs w:val="24"/>
          <w:vertAlign w:val="superscript"/>
        </w:rPr>
        <w:t xml:space="preserve">-1 </w:t>
      </w:r>
      <w:r w:rsidR="00BC1BCA" w:rsidRPr="00BD4213">
        <w:rPr>
          <w:rFonts w:eastAsia="Times New Roman" w:cs="Times New Roman"/>
          <w:szCs w:val="24"/>
        </w:rPr>
        <w:t>(</w:t>
      </w:r>
      <w:r w:rsidRPr="00BD4213">
        <w:rPr>
          <w:rFonts w:eastAsia="Times New Roman" w:cs="Times New Roman"/>
          <w:szCs w:val="24"/>
        </w:rPr>
        <w:t>UNSCEAR, 2000). The effective dose rates were 0.45 ± 0.02 mSvy</w:t>
      </w:r>
      <w:r w:rsidR="00BC1BCA">
        <w:rPr>
          <w:rFonts w:eastAsia="Times New Roman" w:cs="Times New Roman"/>
          <w:szCs w:val="24"/>
          <w:vertAlign w:val="superscript"/>
        </w:rPr>
        <w:t>-1</w:t>
      </w:r>
      <w:r w:rsidRPr="00BD4213">
        <w:rPr>
          <w:rFonts w:eastAsia="Times New Roman" w:cs="Times New Roman"/>
          <w:szCs w:val="24"/>
        </w:rPr>
        <w:t xml:space="preserve"> for rocks and 0.29 ± 0.02 mSvy</w:t>
      </w:r>
      <w:r w:rsidR="00BC1BCA">
        <w:rPr>
          <w:rFonts w:eastAsia="Times New Roman" w:cs="Times New Roman"/>
          <w:szCs w:val="24"/>
          <w:vertAlign w:val="superscript"/>
        </w:rPr>
        <w:t>-1</w:t>
      </w:r>
      <w:r w:rsidRPr="00BD4213">
        <w:rPr>
          <w:rFonts w:eastAsia="Times New Roman" w:cs="Times New Roman"/>
          <w:szCs w:val="24"/>
        </w:rPr>
        <w:t xml:space="preserve"> for soils. However, since the hazard indices remained </w:t>
      </w:r>
      <w:r w:rsidR="004B77C2">
        <w:rPr>
          <w:rFonts w:eastAsia="Times New Roman" w:cs="Times New Roman"/>
          <w:szCs w:val="24"/>
        </w:rPr>
        <w:t>lower than</w:t>
      </w:r>
      <w:r w:rsidRPr="00BD4213">
        <w:rPr>
          <w:rFonts w:eastAsia="Times New Roman" w:cs="Times New Roman"/>
          <w:szCs w:val="24"/>
        </w:rPr>
        <w:t xml:space="preserve"> the safe </w:t>
      </w:r>
      <w:r w:rsidR="004B77C2">
        <w:rPr>
          <w:rFonts w:eastAsia="Times New Roman" w:cs="Times New Roman"/>
          <w:szCs w:val="24"/>
        </w:rPr>
        <w:t>value</w:t>
      </w:r>
      <w:r w:rsidRPr="00BD4213">
        <w:rPr>
          <w:rFonts w:eastAsia="Times New Roman" w:cs="Times New Roman"/>
          <w:szCs w:val="24"/>
        </w:rPr>
        <w:t xml:space="preserve"> of 1 mSv</w:t>
      </w:r>
      <w:r w:rsidR="004B77C2" w:rsidRPr="00BD4213">
        <w:rPr>
          <w:rFonts w:eastAsia="Times New Roman" w:cs="Times New Roman"/>
          <w:szCs w:val="24"/>
        </w:rPr>
        <w:t>y</w:t>
      </w:r>
      <w:r w:rsidR="00BC1BCA">
        <w:rPr>
          <w:rFonts w:eastAsia="Times New Roman" w:cs="Times New Roman"/>
          <w:szCs w:val="24"/>
          <w:vertAlign w:val="superscript"/>
        </w:rPr>
        <w:t>-1</w:t>
      </w:r>
      <w:r w:rsidR="004B77C2" w:rsidRPr="00BD4213">
        <w:rPr>
          <w:rFonts w:eastAsia="Times New Roman" w:cs="Times New Roman"/>
          <w:szCs w:val="24"/>
        </w:rPr>
        <w:t>, no</w:t>
      </w:r>
      <w:r w:rsidRPr="00BD4213">
        <w:rPr>
          <w:rFonts w:eastAsia="Times New Roman" w:cs="Times New Roman"/>
          <w:szCs w:val="24"/>
        </w:rPr>
        <w:t xml:space="preserve"> discernible risk to the health of local residents</w:t>
      </w:r>
      <w:r w:rsidR="004B77C2">
        <w:rPr>
          <w:rFonts w:eastAsia="Times New Roman" w:cs="Times New Roman"/>
          <w:szCs w:val="24"/>
        </w:rPr>
        <w:t xml:space="preserve"> was there.</w:t>
      </w:r>
    </w:p>
    <w:p w14:paraId="4BC0A10C" w14:textId="687B31E6" w:rsidR="00DC4F48" w:rsidRPr="00DC4F48" w:rsidRDefault="00DC4F48" w:rsidP="00BC1BCA">
      <w:p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 xml:space="preserve">Njagi </w:t>
      </w:r>
      <w:r w:rsidRPr="00930862">
        <w:rPr>
          <w:rFonts w:eastAsia="Times New Roman" w:cs="Times New Roman"/>
          <w:i/>
          <w:iCs/>
          <w:szCs w:val="24"/>
        </w:rPr>
        <w:t>et al.</w:t>
      </w:r>
      <w:r w:rsidR="00930862">
        <w:rPr>
          <w:rFonts w:eastAsia="Times New Roman" w:cs="Times New Roman"/>
          <w:i/>
          <w:iCs/>
          <w:szCs w:val="24"/>
        </w:rPr>
        <w:t>,</w:t>
      </w:r>
      <w:r w:rsidRPr="00DC4F48">
        <w:rPr>
          <w:rFonts w:eastAsia="Times New Roman" w:cs="Times New Roman"/>
          <w:szCs w:val="24"/>
        </w:rPr>
        <w:t xml:space="preserve"> (2022) conducted a study utilizing gamma spectrometry to assess the radioactivity levels</w:t>
      </w:r>
      <w:r w:rsidR="003820AB">
        <w:rPr>
          <w:rFonts w:eastAsia="Times New Roman" w:cs="Times New Roman"/>
          <w:szCs w:val="24"/>
        </w:rPr>
        <w:t xml:space="preserve"> of</w:t>
      </w:r>
      <w:r w:rsidRPr="00DC4F48">
        <w:rPr>
          <w:rFonts w:eastAsia="Times New Roman" w:cs="Times New Roman"/>
          <w:szCs w:val="24"/>
        </w:rPr>
        <w:t xml:space="preserve"> </w:t>
      </w:r>
      <w:r w:rsidRPr="00930862">
        <w:rPr>
          <w:rFonts w:eastAsia="Times New Roman" w:cs="Times New Roman"/>
          <w:szCs w:val="24"/>
          <w:vertAlign w:val="superscript"/>
        </w:rPr>
        <w:t>238</w:t>
      </w:r>
      <w:r w:rsidRPr="00DC4F48">
        <w:rPr>
          <w:rFonts w:eastAsia="Times New Roman" w:cs="Times New Roman"/>
          <w:szCs w:val="24"/>
        </w:rPr>
        <w:t xml:space="preserve">U, </w:t>
      </w:r>
      <w:r w:rsidRPr="00930862">
        <w:rPr>
          <w:rFonts w:eastAsia="Times New Roman" w:cs="Times New Roman"/>
          <w:szCs w:val="24"/>
          <w:vertAlign w:val="superscript"/>
        </w:rPr>
        <w:t>232</w:t>
      </w:r>
      <w:r w:rsidRPr="00DC4F48">
        <w:rPr>
          <w:rFonts w:eastAsia="Times New Roman" w:cs="Times New Roman"/>
          <w:szCs w:val="24"/>
        </w:rPr>
        <w:t xml:space="preserve">Th, and </w:t>
      </w:r>
      <w:r w:rsidRPr="00930862">
        <w:rPr>
          <w:rFonts w:eastAsia="Times New Roman" w:cs="Times New Roman"/>
          <w:szCs w:val="24"/>
          <w:vertAlign w:val="superscript"/>
        </w:rPr>
        <w:t>40</w:t>
      </w:r>
      <w:r w:rsidRPr="00DC4F48">
        <w:rPr>
          <w:rFonts w:eastAsia="Times New Roman" w:cs="Times New Roman"/>
          <w:szCs w:val="24"/>
        </w:rPr>
        <w:t xml:space="preserve">K in </w:t>
      </w:r>
      <w:r w:rsidRPr="00BC1BCA">
        <w:rPr>
          <w:rFonts w:eastAsia="Times New Roman" w:cs="Times New Roman"/>
          <w:szCs w:val="24"/>
        </w:rPr>
        <w:t>khat</w:t>
      </w:r>
      <w:r w:rsidRPr="00DC4F48">
        <w:rPr>
          <w:rFonts w:eastAsia="Times New Roman" w:cs="Times New Roman"/>
          <w:szCs w:val="24"/>
        </w:rPr>
        <w:t xml:space="preserve"> leaves and soils</w:t>
      </w:r>
      <w:r w:rsidR="00611FD2">
        <w:rPr>
          <w:rFonts w:eastAsia="Times New Roman" w:cs="Times New Roman"/>
          <w:szCs w:val="24"/>
        </w:rPr>
        <w:t xml:space="preserve"> where the </w:t>
      </w:r>
      <w:r w:rsidR="00611FD2" w:rsidRPr="00BC1BCA">
        <w:rPr>
          <w:rFonts w:eastAsia="Times New Roman" w:cs="Times New Roman"/>
          <w:szCs w:val="24"/>
        </w:rPr>
        <w:t xml:space="preserve">khat </w:t>
      </w:r>
      <w:r w:rsidR="00611FD2">
        <w:rPr>
          <w:rFonts w:eastAsia="Times New Roman" w:cs="Times New Roman"/>
          <w:szCs w:val="24"/>
        </w:rPr>
        <w:t>is grown</w:t>
      </w:r>
      <w:r w:rsidRPr="00DC4F48">
        <w:rPr>
          <w:rFonts w:eastAsia="Times New Roman" w:cs="Times New Roman"/>
          <w:szCs w:val="24"/>
        </w:rPr>
        <w:t xml:space="preserve"> in Embu County</w:t>
      </w:r>
      <w:r w:rsidR="004B293B">
        <w:rPr>
          <w:rFonts w:eastAsia="Times New Roman" w:cs="Times New Roman"/>
          <w:szCs w:val="24"/>
        </w:rPr>
        <w:t xml:space="preserve"> (Eliud </w:t>
      </w:r>
      <w:r w:rsidR="004B293B" w:rsidRPr="004B293B">
        <w:rPr>
          <w:rFonts w:eastAsia="Times New Roman" w:cs="Times New Roman"/>
          <w:i/>
          <w:iCs/>
          <w:szCs w:val="24"/>
        </w:rPr>
        <w:t>et al.,</w:t>
      </w:r>
      <w:r w:rsidR="004B293B">
        <w:rPr>
          <w:rFonts w:eastAsia="Times New Roman" w:cs="Times New Roman"/>
          <w:szCs w:val="24"/>
        </w:rPr>
        <w:t xml:space="preserve"> 2023)</w:t>
      </w:r>
      <w:r w:rsidRPr="00DC4F48">
        <w:rPr>
          <w:rFonts w:eastAsia="Times New Roman" w:cs="Times New Roman"/>
          <w:szCs w:val="24"/>
        </w:rPr>
        <w:t>. Th</w:t>
      </w:r>
      <w:r w:rsidR="00D550AB">
        <w:rPr>
          <w:rFonts w:eastAsia="Times New Roman" w:cs="Times New Roman"/>
          <w:szCs w:val="24"/>
        </w:rPr>
        <w:t>is</w:t>
      </w:r>
      <w:r w:rsidRPr="00DC4F48">
        <w:rPr>
          <w:rFonts w:eastAsia="Times New Roman" w:cs="Times New Roman"/>
          <w:szCs w:val="24"/>
        </w:rPr>
        <w:t xml:space="preserve"> study found the following </w:t>
      </w:r>
      <w:r w:rsidR="004B293B">
        <w:rPr>
          <w:rFonts w:eastAsia="Times New Roman" w:cs="Times New Roman"/>
          <w:szCs w:val="24"/>
        </w:rPr>
        <w:t>average</w:t>
      </w:r>
      <w:r w:rsidRPr="00DC4F48">
        <w:rPr>
          <w:rFonts w:eastAsia="Times New Roman" w:cs="Times New Roman"/>
          <w:szCs w:val="24"/>
        </w:rPr>
        <w:t xml:space="preserve"> concentrations in khat samples: </w:t>
      </w:r>
      <w:r w:rsidRPr="00930862">
        <w:rPr>
          <w:rFonts w:eastAsia="Times New Roman" w:cs="Times New Roman"/>
          <w:szCs w:val="24"/>
          <w:vertAlign w:val="superscript"/>
        </w:rPr>
        <w:t>40</w:t>
      </w:r>
      <w:r w:rsidRPr="00DC4F48">
        <w:rPr>
          <w:rFonts w:eastAsia="Times New Roman" w:cs="Times New Roman"/>
          <w:szCs w:val="24"/>
        </w:rPr>
        <w:t>K had a concentration of 875.8±11 Bqkg</w:t>
      </w:r>
      <w:r w:rsidR="00BC1BCA">
        <w:rPr>
          <w:rFonts w:eastAsia="Times New Roman" w:cs="Times New Roman"/>
          <w:szCs w:val="24"/>
          <w:vertAlign w:val="superscript"/>
        </w:rPr>
        <w:t>-1</w:t>
      </w:r>
      <w:r w:rsidRPr="00DC4F48">
        <w:rPr>
          <w:rFonts w:eastAsia="Times New Roman" w:cs="Times New Roman"/>
          <w:szCs w:val="24"/>
        </w:rPr>
        <w:t xml:space="preserve">, </w:t>
      </w:r>
      <w:r w:rsidRPr="00930862">
        <w:rPr>
          <w:rFonts w:eastAsia="Times New Roman" w:cs="Times New Roman"/>
          <w:szCs w:val="24"/>
          <w:vertAlign w:val="superscript"/>
        </w:rPr>
        <w:t>232</w:t>
      </w:r>
      <w:r w:rsidRPr="00DC4F48">
        <w:rPr>
          <w:rFonts w:eastAsia="Times New Roman" w:cs="Times New Roman"/>
          <w:szCs w:val="24"/>
        </w:rPr>
        <w:t>Th was 51±4Bqkg</w:t>
      </w:r>
      <w:r w:rsidR="00BC1BCA">
        <w:rPr>
          <w:rFonts w:eastAsia="Times New Roman" w:cs="Times New Roman"/>
          <w:szCs w:val="24"/>
          <w:vertAlign w:val="superscript"/>
        </w:rPr>
        <w:t>-1</w:t>
      </w:r>
      <w:r w:rsidRPr="00DC4F48">
        <w:rPr>
          <w:rFonts w:eastAsia="Times New Roman" w:cs="Times New Roman"/>
          <w:szCs w:val="24"/>
        </w:rPr>
        <w:t xml:space="preserve">, and </w:t>
      </w:r>
      <w:r w:rsidRPr="00930862">
        <w:rPr>
          <w:rFonts w:eastAsia="Times New Roman" w:cs="Times New Roman"/>
          <w:szCs w:val="24"/>
          <w:vertAlign w:val="superscript"/>
        </w:rPr>
        <w:t>238</w:t>
      </w:r>
      <w:r w:rsidRPr="00DC4F48">
        <w:rPr>
          <w:rFonts w:eastAsia="Times New Roman" w:cs="Times New Roman"/>
          <w:szCs w:val="24"/>
        </w:rPr>
        <w:t>U was 10.1±11Bqkg</w:t>
      </w:r>
      <w:r w:rsidR="00BC1BCA">
        <w:rPr>
          <w:rFonts w:eastAsia="Times New Roman" w:cs="Times New Roman"/>
          <w:szCs w:val="24"/>
          <w:vertAlign w:val="superscript"/>
        </w:rPr>
        <w:t>-1</w:t>
      </w:r>
      <w:r w:rsidRPr="00DC4F48">
        <w:rPr>
          <w:rFonts w:eastAsia="Times New Roman" w:cs="Times New Roman"/>
          <w:szCs w:val="24"/>
        </w:rPr>
        <w:t xml:space="preserve">. For soil samples, the mean </w:t>
      </w:r>
      <w:r w:rsidR="004B293B">
        <w:rPr>
          <w:rFonts w:eastAsia="Times New Roman" w:cs="Times New Roman"/>
          <w:szCs w:val="24"/>
        </w:rPr>
        <w:t>effective</w:t>
      </w:r>
      <w:r w:rsidRPr="00DC4F48">
        <w:rPr>
          <w:rFonts w:eastAsia="Times New Roman" w:cs="Times New Roman"/>
          <w:szCs w:val="24"/>
        </w:rPr>
        <w:t xml:space="preserve"> concentrations were 344±12 Bqkg</w:t>
      </w:r>
      <w:r w:rsidR="00BC1BCA">
        <w:rPr>
          <w:rFonts w:eastAsia="Times New Roman" w:cs="Times New Roman"/>
          <w:szCs w:val="24"/>
          <w:vertAlign w:val="superscript"/>
        </w:rPr>
        <w:t>-1</w:t>
      </w:r>
      <w:r w:rsidRPr="00DC4F48">
        <w:rPr>
          <w:rFonts w:eastAsia="Times New Roman" w:cs="Times New Roman"/>
          <w:szCs w:val="24"/>
        </w:rPr>
        <w:t xml:space="preserve"> for</w:t>
      </w:r>
      <w:r w:rsidR="004B293B">
        <w:rPr>
          <w:rFonts w:eastAsia="Times New Roman" w:cs="Times New Roman"/>
          <w:szCs w:val="24"/>
        </w:rPr>
        <w:t xml:space="preserve"> the</w:t>
      </w:r>
      <w:r w:rsidRPr="00DC4F48">
        <w:rPr>
          <w:rFonts w:eastAsia="Times New Roman" w:cs="Times New Roman"/>
          <w:szCs w:val="24"/>
        </w:rPr>
        <w:t xml:space="preserve"> </w:t>
      </w:r>
      <w:r w:rsidRPr="00930862">
        <w:rPr>
          <w:rFonts w:eastAsia="Times New Roman" w:cs="Times New Roman"/>
          <w:szCs w:val="24"/>
          <w:vertAlign w:val="superscript"/>
        </w:rPr>
        <w:t>40</w:t>
      </w:r>
      <w:r w:rsidRPr="00DC4F48">
        <w:rPr>
          <w:rFonts w:eastAsia="Times New Roman" w:cs="Times New Roman"/>
          <w:szCs w:val="24"/>
        </w:rPr>
        <w:t>K, 22±11Bqkg</w:t>
      </w:r>
      <w:r w:rsidR="00BC1BCA">
        <w:rPr>
          <w:rFonts w:eastAsia="Times New Roman" w:cs="Times New Roman"/>
          <w:szCs w:val="24"/>
          <w:vertAlign w:val="superscript"/>
        </w:rPr>
        <w:t>-1</w:t>
      </w:r>
      <w:r w:rsidRPr="00DC4F48">
        <w:rPr>
          <w:rFonts w:eastAsia="Times New Roman" w:cs="Times New Roman"/>
          <w:szCs w:val="24"/>
        </w:rPr>
        <w:t xml:space="preserve"> for</w:t>
      </w:r>
      <w:r w:rsidR="004B293B">
        <w:rPr>
          <w:rFonts w:eastAsia="Times New Roman" w:cs="Times New Roman"/>
          <w:szCs w:val="24"/>
        </w:rPr>
        <w:t xml:space="preserve"> the</w:t>
      </w:r>
      <w:r w:rsidRPr="00DC4F48">
        <w:rPr>
          <w:rFonts w:eastAsia="Times New Roman" w:cs="Times New Roman"/>
          <w:szCs w:val="24"/>
        </w:rPr>
        <w:t xml:space="preserve"> </w:t>
      </w:r>
      <w:r w:rsidRPr="00930862">
        <w:rPr>
          <w:rFonts w:eastAsia="Times New Roman" w:cs="Times New Roman"/>
          <w:szCs w:val="24"/>
          <w:vertAlign w:val="superscript"/>
        </w:rPr>
        <w:t>238</w:t>
      </w:r>
      <w:r w:rsidR="00BC1BCA" w:rsidRPr="00DC4F48">
        <w:rPr>
          <w:rFonts w:eastAsia="Times New Roman" w:cs="Times New Roman"/>
          <w:szCs w:val="24"/>
        </w:rPr>
        <w:t xml:space="preserve">U, </w:t>
      </w:r>
      <w:r w:rsidR="00BC1BCA">
        <w:rPr>
          <w:rFonts w:eastAsia="Times New Roman" w:cs="Times New Roman"/>
          <w:szCs w:val="24"/>
        </w:rPr>
        <w:t>alongside</w:t>
      </w:r>
      <w:r w:rsidR="004B293B">
        <w:rPr>
          <w:rFonts w:eastAsia="Times New Roman" w:cs="Times New Roman"/>
          <w:szCs w:val="24"/>
        </w:rPr>
        <w:t xml:space="preserve"> </w:t>
      </w:r>
      <w:r w:rsidRPr="00DC4F48">
        <w:rPr>
          <w:rFonts w:eastAsia="Times New Roman" w:cs="Times New Roman"/>
          <w:szCs w:val="24"/>
        </w:rPr>
        <w:t>33±5Bqkg</w:t>
      </w:r>
      <w:r w:rsidR="00BC1BCA">
        <w:rPr>
          <w:rFonts w:eastAsia="Times New Roman" w:cs="Times New Roman"/>
          <w:szCs w:val="24"/>
          <w:vertAlign w:val="superscript"/>
        </w:rPr>
        <w:t>-1</w:t>
      </w:r>
      <w:r w:rsidRPr="00DC4F48">
        <w:rPr>
          <w:rFonts w:eastAsia="Times New Roman" w:cs="Times New Roman"/>
          <w:szCs w:val="24"/>
        </w:rPr>
        <w:t xml:space="preserve"> for </w:t>
      </w:r>
      <w:r w:rsidRPr="00930862">
        <w:rPr>
          <w:rFonts w:eastAsia="Times New Roman" w:cs="Times New Roman"/>
          <w:szCs w:val="24"/>
          <w:vertAlign w:val="superscript"/>
        </w:rPr>
        <w:t>232</w:t>
      </w:r>
      <w:r w:rsidRPr="00DC4F48">
        <w:rPr>
          <w:rFonts w:eastAsia="Times New Roman" w:cs="Times New Roman"/>
          <w:szCs w:val="24"/>
        </w:rPr>
        <w:t>Th. Notably, these soil values were reported to be below the global averages for these radionuclides.</w:t>
      </w:r>
    </w:p>
    <w:p w14:paraId="377BF2F9" w14:textId="30BDE427" w:rsidR="00DC4F48" w:rsidRPr="00633DB5" w:rsidRDefault="00DC4F48" w:rsidP="00BC1BCA">
      <w:p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 xml:space="preserve">The elevated </w:t>
      </w:r>
      <w:r w:rsidR="00421CA9">
        <w:rPr>
          <w:rFonts w:eastAsia="Times New Roman" w:cs="Times New Roman"/>
          <w:szCs w:val="24"/>
        </w:rPr>
        <w:t>effective</w:t>
      </w:r>
      <w:r w:rsidRPr="00DC4F48">
        <w:rPr>
          <w:rFonts w:eastAsia="Times New Roman" w:cs="Times New Roman"/>
          <w:szCs w:val="24"/>
        </w:rPr>
        <w:t xml:space="preserve"> concentrations in khat leaves were attributed to</w:t>
      </w:r>
      <w:r w:rsidR="00E23CCE">
        <w:rPr>
          <w:rFonts w:eastAsia="Times New Roman" w:cs="Times New Roman"/>
          <w:szCs w:val="24"/>
        </w:rPr>
        <w:t>wards</w:t>
      </w:r>
      <w:r w:rsidRPr="00DC4F48">
        <w:rPr>
          <w:rFonts w:eastAsia="Times New Roman" w:cs="Times New Roman"/>
          <w:szCs w:val="24"/>
        </w:rPr>
        <w:t xml:space="preserve"> the widespread </w:t>
      </w:r>
      <w:r w:rsidR="005434D7">
        <w:rPr>
          <w:rFonts w:eastAsia="Times New Roman" w:cs="Times New Roman"/>
          <w:szCs w:val="24"/>
        </w:rPr>
        <w:t>as well as</w:t>
      </w:r>
      <w:r w:rsidRPr="00DC4F48">
        <w:rPr>
          <w:rFonts w:eastAsia="Times New Roman" w:cs="Times New Roman"/>
          <w:szCs w:val="24"/>
        </w:rPr>
        <w:t xml:space="preserve"> unregulated </w:t>
      </w:r>
      <w:r w:rsidR="005434D7">
        <w:rPr>
          <w:rFonts w:eastAsia="Times New Roman" w:cs="Times New Roman"/>
          <w:szCs w:val="24"/>
        </w:rPr>
        <w:t>application</w:t>
      </w:r>
      <w:r w:rsidRPr="00DC4F48">
        <w:rPr>
          <w:rFonts w:eastAsia="Times New Roman" w:cs="Times New Roman"/>
          <w:szCs w:val="24"/>
        </w:rPr>
        <w:t xml:space="preserve"> of insecticides </w:t>
      </w:r>
      <w:r w:rsidR="005434D7">
        <w:rPr>
          <w:rFonts w:eastAsia="Times New Roman" w:cs="Times New Roman"/>
          <w:szCs w:val="24"/>
        </w:rPr>
        <w:t>along with</w:t>
      </w:r>
      <w:r w:rsidRPr="00DC4F48">
        <w:rPr>
          <w:rFonts w:eastAsia="Times New Roman" w:cs="Times New Roman"/>
          <w:szCs w:val="24"/>
        </w:rPr>
        <w:t xml:space="preserve"> pesticides in its </w:t>
      </w:r>
      <w:r w:rsidR="00D550AB">
        <w:rPr>
          <w:rFonts w:eastAsia="Times New Roman" w:cs="Times New Roman"/>
          <w:szCs w:val="24"/>
        </w:rPr>
        <w:t>p</w:t>
      </w:r>
      <w:r w:rsidR="005434D7">
        <w:rPr>
          <w:rFonts w:eastAsia="Times New Roman" w:cs="Times New Roman"/>
          <w:szCs w:val="24"/>
        </w:rPr>
        <w:t>lowing</w:t>
      </w:r>
      <w:r w:rsidRPr="00DC4F48">
        <w:rPr>
          <w:rFonts w:eastAsia="Times New Roman" w:cs="Times New Roman"/>
          <w:szCs w:val="24"/>
        </w:rPr>
        <w:t xml:space="preserve">. The </w:t>
      </w:r>
      <w:r w:rsidR="005434D7">
        <w:rPr>
          <w:rFonts w:eastAsia="Times New Roman" w:cs="Times New Roman"/>
          <w:szCs w:val="24"/>
        </w:rPr>
        <w:t>fair</w:t>
      </w:r>
      <w:r w:rsidRPr="00DC4F48">
        <w:rPr>
          <w:rFonts w:eastAsia="Times New Roman" w:cs="Times New Roman"/>
          <w:szCs w:val="24"/>
        </w:rPr>
        <w:t xml:space="preserve"> </w:t>
      </w:r>
      <w:r w:rsidR="005434D7" w:rsidRPr="00DC4F48">
        <w:rPr>
          <w:rFonts w:eastAsia="Times New Roman" w:cs="Times New Roman"/>
          <w:szCs w:val="24"/>
        </w:rPr>
        <w:t xml:space="preserve">rate </w:t>
      </w:r>
      <w:r w:rsidR="005434D7">
        <w:rPr>
          <w:rFonts w:eastAsia="Times New Roman" w:cs="Times New Roman"/>
          <w:szCs w:val="24"/>
        </w:rPr>
        <w:t xml:space="preserve">of the </w:t>
      </w:r>
      <w:r w:rsidRPr="00DC4F48">
        <w:rPr>
          <w:rFonts w:eastAsia="Times New Roman" w:cs="Times New Roman"/>
          <w:szCs w:val="24"/>
        </w:rPr>
        <w:t>absorbed dos</w:t>
      </w:r>
      <w:r w:rsidR="005434D7">
        <w:rPr>
          <w:rFonts w:eastAsia="Times New Roman" w:cs="Times New Roman"/>
          <w:szCs w:val="24"/>
        </w:rPr>
        <w:t>age</w:t>
      </w:r>
      <w:r w:rsidRPr="00DC4F48">
        <w:rPr>
          <w:rFonts w:eastAsia="Times New Roman" w:cs="Times New Roman"/>
          <w:szCs w:val="24"/>
        </w:rPr>
        <w:t xml:space="preserve"> measured for soil samples was 44±0nGyh</w:t>
      </w:r>
      <w:r w:rsidR="00BC1BCA">
        <w:rPr>
          <w:rFonts w:eastAsia="Times New Roman" w:cs="Times New Roman"/>
          <w:szCs w:val="24"/>
          <w:vertAlign w:val="superscript"/>
        </w:rPr>
        <w:t>-1</w:t>
      </w:r>
      <w:r w:rsidRPr="00DC4F48">
        <w:rPr>
          <w:rFonts w:eastAsia="Times New Roman" w:cs="Times New Roman"/>
          <w:szCs w:val="24"/>
        </w:rPr>
        <w:t>, which is l</w:t>
      </w:r>
      <w:r w:rsidR="00D550AB">
        <w:rPr>
          <w:rFonts w:eastAsia="Times New Roman" w:cs="Times New Roman"/>
          <w:szCs w:val="24"/>
        </w:rPr>
        <w:t>ess</w:t>
      </w:r>
      <w:r w:rsidRPr="00DC4F48">
        <w:rPr>
          <w:rFonts w:eastAsia="Times New Roman" w:cs="Times New Roman"/>
          <w:szCs w:val="24"/>
        </w:rPr>
        <w:t xml:space="preserve"> than the </w:t>
      </w:r>
      <w:r w:rsidR="00D550AB">
        <w:rPr>
          <w:rFonts w:eastAsia="Times New Roman" w:cs="Times New Roman"/>
          <w:szCs w:val="24"/>
        </w:rPr>
        <w:t>worldwide</w:t>
      </w:r>
      <w:r w:rsidRPr="00DC4F48">
        <w:rPr>
          <w:rFonts w:eastAsia="Times New Roman" w:cs="Times New Roman"/>
          <w:szCs w:val="24"/>
        </w:rPr>
        <w:t xml:space="preserve"> average of 57nGyh</w:t>
      </w:r>
      <w:r w:rsidR="00BC1BCA">
        <w:rPr>
          <w:rFonts w:eastAsia="Times New Roman" w:cs="Times New Roman"/>
          <w:szCs w:val="24"/>
          <w:vertAlign w:val="superscript"/>
        </w:rPr>
        <w:t>-1</w:t>
      </w:r>
      <w:r w:rsidR="00611FD2">
        <w:rPr>
          <w:rFonts w:eastAsia="Times New Roman" w:cs="Times New Roman"/>
          <w:szCs w:val="24"/>
        </w:rPr>
        <w:t xml:space="preserve"> </w:t>
      </w:r>
      <w:bookmarkStart w:id="46" w:name="_Hlk180662554"/>
      <w:r w:rsidR="00611FD2">
        <w:rPr>
          <w:rFonts w:eastAsia="Times New Roman" w:cs="Times New Roman"/>
          <w:szCs w:val="24"/>
        </w:rPr>
        <w:t xml:space="preserve">(Weng </w:t>
      </w:r>
      <w:r w:rsidR="00611FD2" w:rsidRPr="00611FD2">
        <w:rPr>
          <w:rFonts w:eastAsia="Times New Roman" w:cs="Times New Roman"/>
          <w:i/>
          <w:iCs/>
          <w:szCs w:val="24"/>
        </w:rPr>
        <w:t>et al</w:t>
      </w:r>
      <w:r w:rsidR="00611FD2">
        <w:rPr>
          <w:rFonts w:eastAsia="Times New Roman" w:cs="Times New Roman"/>
          <w:szCs w:val="24"/>
        </w:rPr>
        <w:t xml:space="preserve">., </w:t>
      </w:r>
      <w:bookmarkEnd w:id="46"/>
      <w:r w:rsidR="00611FD2">
        <w:rPr>
          <w:rFonts w:eastAsia="Times New Roman" w:cs="Times New Roman"/>
          <w:szCs w:val="24"/>
        </w:rPr>
        <w:t>2023),</w:t>
      </w:r>
      <w:r w:rsidRPr="00DC4F48">
        <w:rPr>
          <w:rFonts w:eastAsia="Times New Roman" w:cs="Times New Roman"/>
          <w:szCs w:val="24"/>
        </w:rPr>
        <w:t xml:space="preserve"> well below the acceptable safety </w:t>
      </w:r>
      <w:r w:rsidR="005434D7">
        <w:rPr>
          <w:rFonts w:eastAsia="Times New Roman" w:cs="Times New Roman"/>
          <w:szCs w:val="24"/>
        </w:rPr>
        <w:t>cap</w:t>
      </w:r>
      <w:r w:rsidRPr="00DC4F48">
        <w:rPr>
          <w:rFonts w:eastAsia="Times New Roman" w:cs="Times New Roman"/>
          <w:szCs w:val="24"/>
        </w:rPr>
        <w:t xml:space="preserve"> of 1500nGyh</w:t>
      </w:r>
      <w:r w:rsidR="00BC1BCA">
        <w:rPr>
          <w:rFonts w:eastAsia="Times New Roman" w:cs="Times New Roman"/>
          <w:szCs w:val="24"/>
          <w:vertAlign w:val="superscript"/>
        </w:rPr>
        <w:t>-1</w:t>
      </w:r>
      <w:r w:rsidRPr="00DC4F48">
        <w:rPr>
          <w:rFonts w:eastAsia="Times New Roman" w:cs="Times New Roman"/>
          <w:szCs w:val="24"/>
        </w:rPr>
        <w:t xml:space="preserve"> (UNSCEAR, 2008). The </w:t>
      </w:r>
      <w:r w:rsidR="005434D7">
        <w:rPr>
          <w:rFonts w:eastAsia="Times New Roman" w:cs="Times New Roman"/>
          <w:szCs w:val="24"/>
        </w:rPr>
        <w:t>moderate equivalent</w:t>
      </w:r>
      <w:r w:rsidRPr="00DC4F48">
        <w:rPr>
          <w:rFonts w:eastAsia="Times New Roman" w:cs="Times New Roman"/>
          <w:szCs w:val="24"/>
        </w:rPr>
        <w:t xml:space="preserve"> dose</w:t>
      </w:r>
      <w:r w:rsidR="00D550AB">
        <w:rPr>
          <w:rFonts w:eastAsia="Times New Roman" w:cs="Times New Roman"/>
          <w:szCs w:val="24"/>
        </w:rPr>
        <w:t xml:space="preserve"> per year</w:t>
      </w:r>
      <w:r w:rsidRPr="00DC4F48">
        <w:rPr>
          <w:rFonts w:eastAsia="Times New Roman" w:cs="Times New Roman"/>
          <w:szCs w:val="24"/>
        </w:rPr>
        <w:t xml:space="preserve"> for </w:t>
      </w:r>
      <w:r w:rsidR="005434D7">
        <w:rPr>
          <w:rFonts w:eastAsia="Times New Roman" w:cs="Times New Roman"/>
          <w:szCs w:val="24"/>
        </w:rPr>
        <w:t>devoured</w:t>
      </w:r>
      <w:r w:rsidRPr="00DC4F48">
        <w:rPr>
          <w:rFonts w:eastAsia="Times New Roman" w:cs="Times New Roman"/>
          <w:szCs w:val="24"/>
        </w:rPr>
        <w:t xml:space="preserve"> radionuclides from </w:t>
      </w:r>
      <w:proofErr w:type="spellStart"/>
      <w:r w:rsidR="005434D7" w:rsidRPr="00BC1BCA">
        <w:rPr>
          <w:rFonts w:eastAsia="Times New Roman" w:cs="Times New Roman"/>
          <w:i/>
          <w:iCs/>
          <w:szCs w:val="24"/>
        </w:rPr>
        <w:t>catha</w:t>
      </w:r>
      <w:proofErr w:type="spellEnd"/>
      <w:r w:rsidR="005434D7" w:rsidRPr="00BC1BCA">
        <w:rPr>
          <w:rFonts w:eastAsia="Times New Roman" w:cs="Times New Roman"/>
          <w:i/>
          <w:iCs/>
          <w:szCs w:val="24"/>
        </w:rPr>
        <w:t xml:space="preserve"> edulis</w:t>
      </w:r>
      <w:r w:rsidR="005434D7">
        <w:rPr>
          <w:rFonts w:eastAsia="Times New Roman" w:cs="Times New Roman"/>
          <w:szCs w:val="24"/>
        </w:rPr>
        <w:t xml:space="preserve"> flourished</w:t>
      </w:r>
      <w:r w:rsidRPr="00DC4F48">
        <w:rPr>
          <w:rFonts w:eastAsia="Times New Roman" w:cs="Times New Roman"/>
          <w:szCs w:val="24"/>
        </w:rPr>
        <w:t xml:space="preserve"> </w:t>
      </w:r>
      <w:r w:rsidR="00290927">
        <w:rPr>
          <w:rFonts w:eastAsia="Times New Roman" w:cs="Times New Roman"/>
          <w:szCs w:val="24"/>
        </w:rPr>
        <w:t xml:space="preserve">at </w:t>
      </w:r>
      <w:r w:rsidRPr="00DC4F48">
        <w:rPr>
          <w:rFonts w:eastAsia="Times New Roman" w:cs="Times New Roman"/>
          <w:szCs w:val="24"/>
        </w:rPr>
        <w:t>0.450±0.19mSvy</w:t>
      </w:r>
      <w:r w:rsidR="00BC1BCA">
        <w:rPr>
          <w:rFonts w:eastAsia="Times New Roman" w:cs="Times New Roman"/>
          <w:szCs w:val="24"/>
          <w:vertAlign w:val="superscript"/>
        </w:rPr>
        <w:t>-1</w:t>
      </w:r>
      <w:r w:rsidRPr="00DC4F48">
        <w:rPr>
          <w:rFonts w:eastAsia="Times New Roman" w:cs="Times New Roman"/>
          <w:szCs w:val="24"/>
        </w:rPr>
        <w:t>. The average indoor AED based on soil samples was 0.05±0.02mSvy</w:t>
      </w:r>
      <w:r w:rsidR="00BC1BCA">
        <w:rPr>
          <w:rFonts w:eastAsia="Times New Roman" w:cs="Times New Roman"/>
          <w:szCs w:val="24"/>
          <w:vertAlign w:val="superscript"/>
        </w:rPr>
        <w:t>-1</w:t>
      </w:r>
      <w:r w:rsidRPr="00DC4F48">
        <w:rPr>
          <w:rFonts w:eastAsia="Times New Roman" w:cs="Times New Roman"/>
          <w:szCs w:val="24"/>
        </w:rPr>
        <w:t>, which is below the global average of 0.40mSvy</w:t>
      </w:r>
      <w:r w:rsidR="00BC1BCA">
        <w:rPr>
          <w:rFonts w:eastAsia="Times New Roman" w:cs="Times New Roman"/>
          <w:szCs w:val="24"/>
          <w:vertAlign w:val="superscript"/>
        </w:rPr>
        <w:t>-1</w:t>
      </w:r>
      <w:r w:rsidR="001C359B">
        <w:rPr>
          <w:rFonts w:eastAsia="Times New Roman" w:cs="Times New Roman"/>
          <w:szCs w:val="24"/>
        </w:rPr>
        <w:t xml:space="preserve"> </w:t>
      </w:r>
      <w:r w:rsidR="00BB198B" w:rsidRPr="00BB198B">
        <w:rPr>
          <w:rFonts w:eastAsia="Times New Roman" w:cs="Times New Roman"/>
          <w:szCs w:val="24"/>
        </w:rPr>
        <w:t xml:space="preserve">(Weng </w:t>
      </w:r>
      <w:r w:rsidR="00BB198B" w:rsidRPr="00BB198B">
        <w:rPr>
          <w:rFonts w:eastAsia="Times New Roman" w:cs="Times New Roman"/>
          <w:i/>
          <w:iCs/>
          <w:szCs w:val="24"/>
        </w:rPr>
        <w:t>et al</w:t>
      </w:r>
      <w:r w:rsidR="00BB198B" w:rsidRPr="00BB198B">
        <w:rPr>
          <w:rFonts w:eastAsia="Times New Roman" w:cs="Times New Roman"/>
          <w:szCs w:val="24"/>
        </w:rPr>
        <w:t xml:space="preserve">., </w:t>
      </w:r>
      <w:r w:rsidRPr="00DC4F48">
        <w:rPr>
          <w:rFonts w:eastAsia="Times New Roman" w:cs="Times New Roman"/>
          <w:szCs w:val="24"/>
        </w:rPr>
        <w:t>20</w:t>
      </w:r>
      <w:r w:rsidR="001C359B">
        <w:rPr>
          <w:rFonts w:eastAsia="Times New Roman" w:cs="Times New Roman"/>
          <w:szCs w:val="24"/>
        </w:rPr>
        <w:t>23</w:t>
      </w:r>
      <w:r w:rsidRPr="00DC4F48">
        <w:rPr>
          <w:rFonts w:eastAsia="Times New Roman" w:cs="Times New Roman"/>
          <w:szCs w:val="24"/>
        </w:rPr>
        <w:t xml:space="preserve">). </w:t>
      </w:r>
      <w:r w:rsidRPr="00DC4F48">
        <w:rPr>
          <w:rFonts w:eastAsia="Times New Roman" w:cs="Times New Roman"/>
          <w:szCs w:val="24"/>
        </w:rPr>
        <w:lastRenderedPageBreak/>
        <w:t>The average outdoor AED was calculated to be 0.22±0.10mSvy</w:t>
      </w:r>
      <w:r w:rsidR="00BC1BCA">
        <w:rPr>
          <w:rFonts w:eastAsia="Times New Roman" w:cs="Times New Roman"/>
          <w:szCs w:val="24"/>
          <w:vertAlign w:val="superscript"/>
        </w:rPr>
        <w:t>-1</w:t>
      </w:r>
      <w:r w:rsidRPr="00DC4F48">
        <w:rPr>
          <w:rFonts w:eastAsia="Times New Roman" w:cs="Times New Roman"/>
          <w:szCs w:val="24"/>
        </w:rPr>
        <w:t>.</w:t>
      </w:r>
      <w:r w:rsidR="00930862">
        <w:rPr>
          <w:rFonts w:eastAsia="Times New Roman" w:cs="Times New Roman"/>
          <w:szCs w:val="24"/>
        </w:rPr>
        <w:t xml:space="preserve"> </w:t>
      </w:r>
      <w:r w:rsidRPr="00DC4F48">
        <w:rPr>
          <w:rFonts w:eastAsia="Times New Roman" w:cs="Times New Roman"/>
          <w:szCs w:val="24"/>
        </w:rPr>
        <w:t>The study also reported hazard indices for soil, with an external hazard ind</w:t>
      </w:r>
      <w:r w:rsidR="00293E13">
        <w:rPr>
          <w:rFonts w:eastAsia="Times New Roman" w:cs="Times New Roman"/>
          <w:szCs w:val="24"/>
        </w:rPr>
        <w:t>icator</w:t>
      </w:r>
      <w:r w:rsidRPr="00DC4F48">
        <w:rPr>
          <w:rFonts w:eastAsia="Times New Roman" w:cs="Times New Roman"/>
          <w:szCs w:val="24"/>
        </w:rPr>
        <w:t xml:space="preserve"> of 0.260 and an internal </w:t>
      </w:r>
      <w:r w:rsidR="00293E13" w:rsidRPr="00DC4F48">
        <w:rPr>
          <w:rFonts w:eastAsia="Times New Roman" w:cs="Times New Roman"/>
          <w:szCs w:val="24"/>
        </w:rPr>
        <w:t>hazard pointed</w:t>
      </w:r>
      <w:r w:rsidR="00293E13">
        <w:rPr>
          <w:rFonts w:eastAsia="Times New Roman" w:cs="Times New Roman"/>
          <w:szCs w:val="24"/>
        </w:rPr>
        <w:t xml:space="preserve"> at </w:t>
      </w:r>
      <w:r w:rsidR="00293E13" w:rsidRPr="00DC4F48">
        <w:rPr>
          <w:rFonts w:eastAsia="Times New Roman" w:cs="Times New Roman"/>
          <w:szCs w:val="24"/>
        </w:rPr>
        <w:t>0.320</w:t>
      </w:r>
      <w:r w:rsidR="00D550AB">
        <w:rPr>
          <w:rFonts w:eastAsia="Times New Roman" w:cs="Times New Roman"/>
          <w:szCs w:val="24"/>
        </w:rPr>
        <w:t xml:space="preserve"> (Lolila </w:t>
      </w:r>
      <w:r w:rsidR="00D550AB" w:rsidRPr="00D550AB">
        <w:rPr>
          <w:rFonts w:eastAsia="Times New Roman" w:cs="Times New Roman"/>
          <w:i/>
          <w:iCs/>
          <w:szCs w:val="24"/>
        </w:rPr>
        <w:t>et al</w:t>
      </w:r>
      <w:r w:rsidR="00D550AB">
        <w:rPr>
          <w:rFonts w:eastAsia="Times New Roman" w:cs="Times New Roman"/>
          <w:szCs w:val="24"/>
        </w:rPr>
        <w:t>.</w:t>
      </w:r>
      <w:r w:rsidRPr="00DC4F48">
        <w:rPr>
          <w:rFonts w:eastAsia="Times New Roman" w:cs="Times New Roman"/>
          <w:szCs w:val="24"/>
        </w:rPr>
        <w:t>,</w:t>
      </w:r>
      <w:r w:rsidR="00D550AB">
        <w:rPr>
          <w:rFonts w:eastAsia="Times New Roman" w:cs="Times New Roman"/>
          <w:szCs w:val="24"/>
        </w:rPr>
        <w:t xml:space="preserve"> 2023)</w:t>
      </w:r>
      <w:r w:rsidRPr="00DC4F48">
        <w:rPr>
          <w:rFonts w:eastAsia="Times New Roman" w:cs="Times New Roman"/>
          <w:szCs w:val="24"/>
        </w:rPr>
        <w:t xml:space="preserve"> both </w:t>
      </w:r>
      <w:r w:rsidR="00293E13">
        <w:rPr>
          <w:rFonts w:eastAsia="Times New Roman" w:cs="Times New Roman"/>
          <w:szCs w:val="24"/>
        </w:rPr>
        <w:t xml:space="preserve">of the kind that </w:t>
      </w:r>
      <w:r w:rsidRPr="00DC4F48">
        <w:rPr>
          <w:rFonts w:eastAsia="Times New Roman" w:cs="Times New Roman"/>
          <w:szCs w:val="24"/>
        </w:rPr>
        <w:t xml:space="preserve">are within acceptable </w:t>
      </w:r>
      <w:r w:rsidR="00293E13">
        <w:rPr>
          <w:rFonts w:eastAsia="Times New Roman" w:cs="Times New Roman"/>
          <w:szCs w:val="24"/>
        </w:rPr>
        <w:t>planes</w:t>
      </w:r>
      <w:r w:rsidRPr="00DC4F48">
        <w:rPr>
          <w:rFonts w:eastAsia="Times New Roman" w:cs="Times New Roman"/>
          <w:szCs w:val="24"/>
        </w:rPr>
        <w:t xml:space="preserve">. Overall, the findings suggest that the consumption of </w:t>
      </w:r>
      <w:r w:rsidRPr="00BC1BCA">
        <w:rPr>
          <w:rFonts w:eastAsia="Times New Roman" w:cs="Times New Roman"/>
          <w:szCs w:val="24"/>
        </w:rPr>
        <w:t xml:space="preserve">khat </w:t>
      </w:r>
      <w:r w:rsidRPr="00DC4F48">
        <w:rPr>
          <w:rFonts w:eastAsia="Times New Roman" w:cs="Times New Roman"/>
          <w:szCs w:val="24"/>
        </w:rPr>
        <w:t xml:space="preserve">cultivated in Embu County does not pose significant health risks to consumers or the </w:t>
      </w:r>
      <w:r w:rsidR="00293E13">
        <w:rPr>
          <w:rFonts w:eastAsia="Times New Roman" w:cs="Times New Roman"/>
          <w:szCs w:val="24"/>
        </w:rPr>
        <w:t>ordinary people</w:t>
      </w:r>
      <w:r w:rsidR="00290927">
        <w:rPr>
          <w:rFonts w:eastAsia="Times New Roman" w:cs="Times New Roman"/>
          <w:szCs w:val="24"/>
        </w:rPr>
        <w:t xml:space="preserve"> (Rahim </w:t>
      </w:r>
      <w:r w:rsidR="00290927" w:rsidRPr="00290927">
        <w:rPr>
          <w:rFonts w:eastAsia="Times New Roman" w:cs="Times New Roman"/>
          <w:i/>
          <w:iCs/>
          <w:szCs w:val="24"/>
        </w:rPr>
        <w:t>et al.,</w:t>
      </w:r>
      <w:r w:rsidR="00290927">
        <w:rPr>
          <w:rFonts w:eastAsia="Times New Roman" w:cs="Times New Roman"/>
          <w:szCs w:val="24"/>
        </w:rPr>
        <w:t xml:space="preserve"> 2023)</w:t>
      </w:r>
      <w:r w:rsidRPr="00DC4F48">
        <w:rPr>
          <w:rFonts w:eastAsia="Times New Roman" w:cs="Times New Roman"/>
          <w:szCs w:val="24"/>
        </w:rPr>
        <w:t xml:space="preserve">, and the soil </w:t>
      </w:r>
      <w:r w:rsidR="00293E13">
        <w:rPr>
          <w:rFonts w:eastAsia="Times New Roman" w:cs="Times New Roman"/>
          <w:szCs w:val="24"/>
        </w:rPr>
        <w:t>nearby</w:t>
      </w:r>
      <w:r w:rsidRPr="00DC4F48">
        <w:rPr>
          <w:rFonts w:eastAsia="Times New Roman" w:cs="Times New Roman"/>
          <w:szCs w:val="24"/>
        </w:rPr>
        <w:t xml:space="preserve"> is considered safe for human use.</w:t>
      </w:r>
    </w:p>
    <w:p w14:paraId="1D2F0A6F" w14:textId="7867F9A5" w:rsidR="00EB69EF" w:rsidRPr="00EB69EF" w:rsidRDefault="00BA4212" w:rsidP="00BC1BCA">
      <w:pPr>
        <w:tabs>
          <w:tab w:val="left" w:pos="1455"/>
        </w:tabs>
        <w:spacing w:after="0" w:line="360" w:lineRule="auto"/>
        <w:contextualSpacing/>
        <w:jc w:val="both"/>
        <w:rPr>
          <w:rFonts w:cs="Times New Roman"/>
          <w:szCs w:val="24"/>
        </w:rPr>
      </w:pPr>
      <w:proofErr w:type="spellStart"/>
      <w:r w:rsidRPr="008927B9">
        <w:rPr>
          <w:rFonts w:eastAsia="Calibri" w:cs="Times New Roman"/>
          <w:szCs w:val="24"/>
        </w:rPr>
        <w:t>Mbeere</w:t>
      </w:r>
      <w:proofErr w:type="spellEnd"/>
      <w:r w:rsidR="00B20E5F" w:rsidRPr="008927B9">
        <w:rPr>
          <w:rFonts w:eastAsia="Calibri" w:cs="Times New Roman"/>
          <w:szCs w:val="24"/>
        </w:rPr>
        <w:t xml:space="preserve"> North</w:t>
      </w:r>
      <w:r w:rsidRPr="008927B9">
        <w:rPr>
          <w:rFonts w:eastAsia="Calibri" w:cs="Times New Roman"/>
          <w:szCs w:val="24"/>
        </w:rPr>
        <w:t xml:space="preserve"> region has abundance of volcanic features, sediments from weathered volcanic rocks such as gneiss, granites and carbonatites and hills from which act as a source of the sediments</w:t>
      </w:r>
      <w:r w:rsidR="009B0601" w:rsidRPr="008927B9">
        <w:rPr>
          <w:rFonts w:eastAsia="Calibri" w:cs="Times New Roman"/>
          <w:szCs w:val="24"/>
        </w:rPr>
        <w:t xml:space="preserve"> </w:t>
      </w:r>
      <w:r w:rsidR="00F503D5" w:rsidRPr="008927B9">
        <w:rPr>
          <w:rFonts w:eastAsia="Calibri" w:cs="Times New Roman"/>
          <w:szCs w:val="24"/>
        </w:rPr>
        <w:t>(</w:t>
      </w:r>
      <w:r w:rsidR="009B0601" w:rsidRPr="008927B9">
        <w:rPr>
          <w:rFonts w:cs="Times New Roman"/>
          <w:szCs w:val="24"/>
        </w:rPr>
        <w:t xml:space="preserve">Schoeman </w:t>
      </w:r>
      <w:r w:rsidR="009B0601" w:rsidRPr="008927B9">
        <w:rPr>
          <w:rFonts w:cs="Times New Roman"/>
          <w:i/>
          <w:szCs w:val="24"/>
        </w:rPr>
        <w:t>et a</w:t>
      </w:r>
      <w:r w:rsidR="002374D0">
        <w:rPr>
          <w:rFonts w:cs="Times New Roman"/>
          <w:i/>
          <w:szCs w:val="24"/>
        </w:rPr>
        <w:t>l.,</w:t>
      </w:r>
      <w:r w:rsidR="009B0601" w:rsidRPr="008927B9">
        <w:rPr>
          <w:rFonts w:cs="Times New Roman"/>
          <w:szCs w:val="24"/>
        </w:rPr>
        <w:t xml:space="preserve"> 1951</w:t>
      </w:r>
      <w:r w:rsidR="00F503D5" w:rsidRPr="008927B9">
        <w:rPr>
          <w:rFonts w:cs="Times New Roman"/>
          <w:szCs w:val="24"/>
        </w:rPr>
        <w:t>)</w:t>
      </w:r>
      <w:r w:rsidR="009B0601" w:rsidRPr="008927B9">
        <w:rPr>
          <w:rFonts w:cs="Times New Roman"/>
          <w:szCs w:val="24"/>
        </w:rPr>
        <w:t>.</w:t>
      </w:r>
      <w:r w:rsidRPr="008927B9">
        <w:rPr>
          <w:rFonts w:eastAsia="Calibri" w:cs="Times New Roman"/>
          <w:szCs w:val="24"/>
        </w:rPr>
        <w:t xml:space="preserve"> Presence of these rocks is postulated to contribute to the natural </w:t>
      </w:r>
      <w:r w:rsidR="00763CE4" w:rsidRPr="008927B9">
        <w:rPr>
          <w:rFonts w:eastAsia="Calibri" w:cs="Times New Roman"/>
          <w:szCs w:val="24"/>
        </w:rPr>
        <w:t>radio</w:t>
      </w:r>
      <w:r w:rsidRPr="008927B9">
        <w:rPr>
          <w:rFonts w:eastAsia="Calibri" w:cs="Times New Roman"/>
          <w:szCs w:val="24"/>
        </w:rPr>
        <w:t>nuclides. Mining activities in the area also extrude natural occurring radionuclides.</w:t>
      </w:r>
      <w:r w:rsidR="000005DB" w:rsidRPr="008927B9">
        <w:rPr>
          <w:rFonts w:cs="Times New Roman"/>
          <w:szCs w:val="24"/>
        </w:rPr>
        <w:t xml:space="preserve"> </w:t>
      </w:r>
      <w:r w:rsidR="00EB69EF" w:rsidRPr="00EB69EF">
        <w:rPr>
          <w:rFonts w:cs="Times New Roman"/>
          <w:szCs w:val="24"/>
        </w:rPr>
        <w:t xml:space="preserve">It is therefore necessary to establish a database of natural radioactivity levels and evaluate the </w:t>
      </w:r>
      <w:r w:rsidR="00293E13">
        <w:rPr>
          <w:rFonts w:cs="Times New Roman"/>
          <w:szCs w:val="24"/>
        </w:rPr>
        <w:t>donation</w:t>
      </w:r>
      <w:r w:rsidR="009545B9">
        <w:rPr>
          <w:rFonts w:cs="Times New Roman"/>
          <w:szCs w:val="24"/>
        </w:rPr>
        <w:t>s</w:t>
      </w:r>
      <w:r w:rsidR="00EB69EF" w:rsidRPr="00EB69EF">
        <w:rPr>
          <w:rFonts w:cs="Times New Roman"/>
          <w:szCs w:val="24"/>
        </w:rPr>
        <w:t xml:space="preserve"> of </w:t>
      </w:r>
      <w:r w:rsidR="009545B9">
        <w:rPr>
          <w:rFonts w:cs="Times New Roman"/>
          <w:szCs w:val="24"/>
        </w:rPr>
        <w:t>dirt</w:t>
      </w:r>
      <w:r w:rsidR="00EB69EF" w:rsidRPr="00EB69EF">
        <w:rPr>
          <w:rFonts w:cs="Times New Roman"/>
          <w:szCs w:val="24"/>
        </w:rPr>
        <w:t xml:space="preserve"> </w:t>
      </w:r>
      <w:r w:rsidR="009545B9">
        <w:rPr>
          <w:rFonts w:cs="Times New Roman"/>
          <w:szCs w:val="24"/>
        </w:rPr>
        <w:t>directed towards</w:t>
      </w:r>
      <w:r w:rsidR="00EB69EF" w:rsidRPr="00EB69EF">
        <w:rPr>
          <w:rFonts w:cs="Times New Roman"/>
          <w:szCs w:val="24"/>
        </w:rPr>
        <w:t xml:space="preserve"> the overall radiation </w:t>
      </w:r>
      <w:r w:rsidR="009545B9">
        <w:rPr>
          <w:rFonts w:cs="Times New Roman"/>
          <w:szCs w:val="24"/>
        </w:rPr>
        <w:t>remedy</w:t>
      </w:r>
      <w:r w:rsidR="00EB69EF" w:rsidRPr="00EB69EF">
        <w:rPr>
          <w:rFonts w:cs="Times New Roman"/>
          <w:szCs w:val="24"/>
        </w:rPr>
        <w:t xml:space="preserve"> </w:t>
      </w:r>
      <w:r w:rsidR="009545B9">
        <w:rPr>
          <w:rFonts w:cs="Times New Roman"/>
          <w:szCs w:val="24"/>
        </w:rPr>
        <w:t>earned</w:t>
      </w:r>
      <w:r w:rsidR="008413F7">
        <w:rPr>
          <w:rFonts w:cs="Times New Roman"/>
          <w:szCs w:val="24"/>
        </w:rPr>
        <w:t xml:space="preserve"> </w:t>
      </w:r>
      <w:r w:rsidR="00EB69EF" w:rsidRPr="00EB69EF">
        <w:rPr>
          <w:rFonts w:cs="Times New Roman"/>
          <w:szCs w:val="24"/>
        </w:rPr>
        <w:t xml:space="preserve">by </w:t>
      </w:r>
      <w:r w:rsidR="008413F7">
        <w:rPr>
          <w:rFonts w:cs="Times New Roman"/>
          <w:szCs w:val="24"/>
        </w:rPr>
        <w:t xml:space="preserve">the </w:t>
      </w:r>
      <w:r w:rsidR="009545B9">
        <w:rPr>
          <w:rFonts w:cs="Times New Roman"/>
          <w:szCs w:val="24"/>
        </w:rPr>
        <w:t>reside</w:t>
      </w:r>
      <w:r w:rsidR="00BC1BCA">
        <w:rPr>
          <w:rFonts w:cs="Times New Roman"/>
          <w:szCs w:val="24"/>
        </w:rPr>
        <w:t>nts</w:t>
      </w:r>
      <w:r w:rsidR="00EB69EF" w:rsidRPr="00EB69EF">
        <w:rPr>
          <w:rFonts w:cs="Times New Roman"/>
          <w:szCs w:val="24"/>
        </w:rPr>
        <w:t xml:space="preserve"> in the </w:t>
      </w:r>
      <w:proofErr w:type="spellStart"/>
      <w:r w:rsidR="00EB69EF" w:rsidRPr="00EB69EF">
        <w:rPr>
          <w:rFonts w:cs="Times New Roman"/>
          <w:szCs w:val="24"/>
        </w:rPr>
        <w:t>Mbeere</w:t>
      </w:r>
      <w:proofErr w:type="spellEnd"/>
      <w:r w:rsidR="00EB69EF" w:rsidRPr="00EB69EF">
        <w:rPr>
          <w:rFonts w:cs="Times New Roman"/>
          <w:szCs w:val="24"/>
        </w:rPr>
        <w:t xml:space="preserve"> North region, Embu County, as there has not been any documented radiological investigation of the soil in the area. Using gamma ray spectroscopy, this study attempts to obtain information on the naturally occurring radioactivity levels in soils tested from the </w:t>
      </w:r>
      <w:proofErr w:type="spellStart"/>
      <w:r w:rsidR="00EB69EF" w:rsidRPr="00EB69EF">
        <w:rPr>
          <w:rFonts w:cs="Times New Roman"/>
          <w:szCs w:val="24"/>
        </w:rPr>
        <w:t>Mbeere</w:t>
      </w:r>
      <w:proofErr w:type="spellEnd"/>
      <w:r w:rsidR="00EB69EF" w:rsidRPr="00EB69EF">
        <w:rPr>
          <w:rFonts w:cs="Times New Roman"/>
          <w:szCs w:val="24"/>
        </w:rPr>
        <w:t xml:space="preserve"> North region of Embu County. The findings will provide local residents with information on radiation levels in their immediate vicinity as well as potential dangers related to exposure to the soils </w:t>
      </w:r>
      <w:r w:rsidR="009545B9">
        <w:rPr>
          <w:rFonts w:cs="Times New Roman"/>
          <w:szCs w:val="24"/>
        </w:rPr>
        <w:t>enclosed by the</w:t>
      </w:r>
      <w:r w:rsidR="00EB69EF" w:rsidRPr="00EB69EF">
        <w:rPr>
          <w:rFonts w:cs="Times New Roman"/>
          <w:szCs w:val="24"/>
        </w:rPr>
        <w:t xml:space="preserve"> sampled </w:t>
      </w:r>
      <w:r w:rsidR="009545B9">
        <w:rPr>
          <w:rFonts w:cs="Times New Roman"/>
          <w:szCs w:val="24"/>
        </w:rPr>
        <w:t>sections</w:t>
      </w:r>
      <w:r w:rsidR="00EB69EF" w:rsidRPr="00EB69EF">
        <w:rPr>
          <w:rFonts w:cs="Times New Roman"/>
          <w:szCs w:val="24"/>
        </w:rPr>
        <w:t>.</w:t>
      </w:r>
    </w:p>
    <w:p w14:paraId="78E4BF45" w14:textId="77777777" w:rsidR="003546BD" w:rsidRDefault="003546BD" w:rsidP="00E63C4A">
      <w:pPr>
        <w:rPr>
          <w:rFonts w:eastAsiaTheme="minorHAnsi"/>
        </w:rPr>
      </w:pPr>
      <w:bookmarkStart w:id="47" w:name="_Toc155351748"/>
    </w:p>
    <w:p w14:paraId="60B04320" w14:textId="77777777" w:rsidR="00633DB5" w:rsidRDefault="00633DB5" w:rsidP="00E63C4A">
      <w:pPr>
        <w:rPr>
          <w:rFonts w:eastAsiaTheme="minorHAnsi"/>
        </w:rPr>
      </w:pPr>
    </w:p>
    <w:p w14:paraId="1D12799E" w14:textId="312A6782" w:rsidR="000005DB" w:rsidRPr="00A94C06" w:rsidRDefault="00191F70" w:rsidP="00E63C4A">
      <w:pPr>
        <w:pStyle w:val="Heading2"/>
        <w:rPr>
          <w:rFonts w:eastAsiaTheme="minorHAnsi"/>
        </w:rPr>
      </w:pPr>
      <w:bookmarkStart w:id="48" w:name="_Toc180686062"/>
      <w:r w:rsidRPr="00A94C06">
        <w:rPr>
          <w:rFonts w:eastAsiaTheme="minorHAnsi"/>
        </w:rPr>
        <w:t>2.2</w:t>
      </w:r>
      <w:r w:rsidR="00BD37CD" w:rsidRPr="00A94C06">
        <w:rPr>
          <w:rFonts w:eastAsiaTheme="minorHAnsi"/>
        </w:rPr>
        <w:t xml:space="preserve"> Theoretical F</w:t>
      </w:r>
      <w:bookmarkEnd w:id="47"/>
      <w:r w:rsidR="00862985">
        <w:rPr>
          <w:rFonts w:eastAsiaTheme="minorHAnsi"/>
        </w:rPr>
        <w:t>oundation</w:t>
      </w:r>
      <w:bookmarkEnd w:id="48"/>
    </w:p>
    <w:p w14:paraId="736A9EC0" w14:textId="6CB293BF" w:rsidR="00B44197" w:rsidRPr="00154606" w:rsidRDefault="00191F70" w:rsidP="007F017A">
      <w:pPr>
        <w:pStyle w:val="Heading3"/>
        <w:spacing w:before="0"/>
      </w:pPr>
      <w:bookmarkStart w:id="49" w:name="_Toc155351749"/>
      <w:bookmarkStart w:id="50" w:name="_Toc180686063"/>
      <w:r w:rsidRPr="008927B9">
        <w:t>2.2</w:t>
      </w:r>
      <w:r w:rsidR="00875EA6" w:rsidRPr="00514D02">
        <w:t>.1</w:t>
      </w:r>
      <w:r w:rsidR="00B20E5F" w:rsidRPr="009A7F50">
        <w:t xml:space="preserve"> </w:t>
      </w:r>
      <w:r w:rsidR="00BD37CD" w:rsidRPr="00590F3B">
        <w:t>Radioactivity</w:t>
      </w:r>
      <w:r w:rsidR="00BD37CD" w:rsidRPr="00A7470E">
        <w:t xml:space="preserve"> D</w:t>
      </w:r>
      <w:r w:rsidR="00875EA6" w:rsidRPr="00A7470E">
        <w:t>ecay</w:t>
      </w:r>
      <w:bookmarkEnd w:id="49"/>
      <w:bookmarkEnd w:id="50"/>
    </w:p>
    <w:p w14:paraId="356E8A0B" w14:textId="48EA1274" w:rsidR="00154606" w:rsidRPr="00DC4F48" w:rsidRDefault="00154606" w:rsidP="00BC1BCA">
      <w:pPr>
        <w:spacing w:after="100" w:afterAutospacing="1" w:line="360" w:lineRule="auto"/>
        <w:jc w:val="both"/>
        <w:rPr>
          <w:rFonts w:eastAsia="Times New Roman" w:cs="Times New Roman"/>
          <w:szCs w:val="24"/>
        </w:rPr>
      </w:pPr>
      <w:r w:rsidRPr="00DC4F48">
        <w:rPr>
          <w:rFonts w:eastAsia="Times New Roman" w:cs="Times New Roman"/>
          <w:szCs w:val="24"/>
        </w:rPr>
        <w:t xml:space="preserve">Radioactivity refers to the natural process through which parent nuclides decay into daughter nuclides. This phenomenon occurs when a radionuclide's nucleus is in an excited state, leading to </w:t>
      </w:r>
      <w:r w:rsidR="00862985">
        <w:rPr>
          <w:rFonts w:eastAsia="Times New Roman" w:cs="Times New Roman"/>
          <w:szCs w:val="24"/>
        </w:rPr>
        <w:t>succession of rotting</w:t>
      </w:r>
      <w:r w:rsidRPr="00DC4F48">
        <w:rPr>
          <w:rFonts w:eastAsia="Times New Roman" w:cs="Times New Roman"/>
          <w:szCs w:val="24"/>
        </w:rPr>
        <w:t xml:space="preserve"> </w:t>
      </w:r>
      <w:r w:rsidR="00E71B2F">
        <w:rPr>
          <w:rFonts w:eastAsia="Times New Roman" w:cs="Times New Roman"/>
          <w:szCs w:val="24"/>
        </w:rPr>
        <w:t>till</w:t>
      </w:r>
      <w:r w:rsidRPr="00DC4F48">
        <w:rPr>
          <w:rFonts w:eastAsia="Times New Roman" w:cs="Times New Roman"/>
          <w:szCs w:val="24"/>
        </w:rPr>
        <w:t xml:space="preserve"> a </w:t>
      </w:r>
      <w:r w:rsidR="00862985">
        <w:rPr>
          <w:rFonts w:eastAsia="Times New Roman" w:cs="Times New Roman"/>
          <w:szCs w:val="24"/>
        </w:rPr>
        <w:t>stalwart</w:t>
      </w:r>
      <w:r w:rsidRPr="00DC4F48">
        <w:rPr>
          <w:rFonts w:eastAsia="Times New Roman" w:cs="Times New Roman"/>
          <w:szCs w:val="24"/>
        </w:rPr>
        <w:t xml:space="preserve"> daughter nuclide is formed. Various processes contribute to radioactive decay, including electron capture</w:t>
      </w:r>
      <w:r w:rsidR="00E71B2F">
        <w:rPr>
          <w:rFonts w:eastAsia="Times New Roman" w:cs="Times New Roman"/>
          <w:szCs w:val="24"/>
        </w:rPr>
        <w:t xml:space="preserve"> as well as </w:t>
      </w:r>
      <w:r w:rsidR="00D70BF4" w:rsidRPr="00DC4F48">
        <w:rPr>
          <w:rFonts w:eastAsia="Times New Roman" w:cs="Times New Roman"/>
          <w:szCs w:val="24"/>
        </w:rPr>
        <w:t>emission</w:t>
      </w:r>
      <w:r w:rsidR="00D70BF4" w:rsidRPr="00E71B2F">
        <w:rPr>
          <w:rFonts w:eastAsia="Times New Roman" w:cs="Times New Roman"/>
          <w:szCs w:val="24"/>
        </w:rPr>
        <w:t xml:space="preserve"> </w:t>
      </w:r>
      <w:r w:rsidR="00D70BF4">
        <w:rPr>
          <w:rFonts w:eastAsia="Times New Roman" w:cs="Times New Roman"/>
          <w:szCs w:val="24"/>
        </w:rPr>
        <w:t xml:space="preserve">of a </w:t>
      </w:r>
      <w:r w:rsidR="00E71B2F" w:rsidRPr="00DC4F48">
        <w:rPr>
          <w:rFonts w:eastAsia="Times New Roman" w:cs="Times New Roman"/>
          <w:szCs w:val="24"/>
        </w:rPr>
        <w:t>particle</w:t>
      </w:r>
      <w:r w:rsidRPr="00DC4F48">
        <w:rPr>
          <w:rFonts w:eastAsia="Times New Roman" w:cs="Times New Roman"/>
          <w:szCs w:val="24"/>
        </w:rPr>
        <w:t xml:space="preserve"> and gamma ray </w:t>
      </w:r>
      <w:r w:rsidR="00E71B2F">
        <w:rPr>
          <w:rFonts w:eastAsia="Times New Roman" w:cs="Times New Roman"/>
          <w:szCs w:val="24"/>
        </w:rPr>
        <w:t>waves</w:t>
      </w:r>
      <w:r w:rsidRPr="00DC4F48">
        <w:rPr>
          <w:rFonts w:eastAsia="Times New Roman" w:cs="Times New Roman"/>
          <w:szCs w:val="24"/>
        </w:rPr>
        <w:t xml:space="preserve"> </w:t>
      </w:r>
      <w:bookmarkStart w:id="51" w:name="_Hlk180407103"/>
      <w:r w:rsidRPr="00DC4F48">
        <w:rPr>
          <w:rFonts w:eastAsia="Times New Roman" w:cs="Times New Roman"/>
          <w:szCs w:val="24"/>
        </w:rPr>
        <w:t>(</w:t>
      </w:r>
      <w:proofErr w:type="spellStart"/>
      <w:r w:rsidRPr="00DC4F48">
        <w:rPr>
          <w:rFonts w:eastAsia="Times New Roman" w:cs="Times New Roman"/>
          <w:szCs w:val="24"/>
        </w:rPr>
        <w:t>Podgorsak</w:t>
      </w:r>
      <w:proofErr w:type="spellEnd"/>
      <w:r w:rsidRPr="00DC4F48">
        <w:rPr>
          <w:rFonts w:eastAsia="Times New Roman" w:cs="Times New Roman"/>
          <w:szCs w:val="24"/>
        </w:rPr>
        <w:t xml:space="preserve"> </w:t>
      </w:r>
      <w:r w:rsidRPr="00DF422E">
        <w:rPr>
          <w:rFonts w:eastAsia="Times New Roman" w:cs="Times New Roman"/>
          <w:i/>
          <w:iCs/>
          <w:szCs w:val="24"/>
        </w:rPr>
        <w:t>et al</w:t>
      </w:r>
      <w:r w:rsidRPr="00DC4F48">
        <w:rPr>
          <w:rFonts w:eastAsia="Times New Roman" w:cs="Times New Roman"/>
          <w:szCs w:val="24"/>
        </w:rPr>
        <w:t xml:space="preserve">., 2010). </w:t>
      </w:r>
      <w:bookmarkEnd w:id="51"/>
      <w:r w:rsidRPr="00DC4F48">
        <w:rPr>
          <w:rFonts w:eastAsia="Times New Roman" w:cs="Times New Roman"/>
          <w:szCs w:val="24"/>
        </w:rPr>
        <w:t xml:space="preserve">The three </w:t>
      </w:r>
      <w:r w:rsidR="007A521C">
        <w:rPr>
          <w:rFonts w:eastAsia="Times New Roman" w:cs="Times New Roman"/>
          <w:szCs w:val="24"/>
        </w:rPr>
        <w:t>common</w:t>
      </w:r>
      <w:r w:rsidRPr="00DC4F48">
        <w:rPr>
          <w:rFonts w:eastAsia="Times New Roman" w:cs="Times New Roman"/>
          <w:szCs w:val="24"/>
        </w:rPr>
        <w:t xml:space="preserve"> </w:t>
      </w:r>
      <w:r w:rsidR="007A521C">
        <w:rPr>
          <w:rFonts w:eastAsia="Times New Roman" w:cs="Times New Roman"/>
          <w:szCs w:val="24"/>
        </w:rPr>
        <w:t>forms</w:t>
      </w:r>
      <w:r w:rsidRPr="00DC4F48">
        <w:rPr>
          <w:rFonts w:eastAsia="Times New Roman" w:cs="Times New Roman"/>
          <w:szCs w:val="24"/>
        </w:rPr>
        <w:t xml:space="preserve"> of radioactive decay are alpha</w:t>
      </w:r>
      <w:r w:rsidR="00D70BF4">
        <w:rPr>
          <w:rFonts w:eastAsia="Times New Roman" w:cs="Times New Roman"/>
          <w:szCs w:val="24"/>
        </w:rPr>
        <w:t>,</w:t>
      </w:r>
      <w:r w:rsidRPr="00DC4F48">
        <w:rPr>
          <w:rFonts w:eastAsia="Times New Roman" w:cs="Times New Roman"/>
          <w:szCs w:val="24"/>
        </w:rPr>
        <w:t xml:space="preserve"> beta </w:t>
      </w:r>
      <w:r w:rsidR="00D70BF4">
        <w:rPr>
          <w:rFonts w:eastAsia="Times New Roman" w:cs="Times New Roman"/>
          <w:szCs w:val="24"/>
        </w:rPr>
        <w:t>decay,</w:t>
      </w:r>
      <w:r w:rsidRPr="00DC4F48">
        <w:rPr>
          <w:rFonts w:eastAsia="Times New Roman" w:cs="Times New Roman"/>
          <w:szCs w:val="24"/>
        </w:rPr>
        <w:t xml:space="preserve"> </w:t>
      </w:r>
      <w:r w:rsidR="00D70BF4">
        <w:rPr>
          <w:rFonts w:eastAsia="Times New Roman" w:cs="Times New Roman"/>
          <w:szCs w:val="24"/>
        </w:rPr>
        <w:t>together with</w:t>
      </w:r>
      <w:r w:rsidRPr="00DC4F48">
        <w:rPr>
          <w:rFonts w:eastAsia="Times New Roman" w:cs="Times New Roman"/>
          <w:szCs w:val="24"/>
        </w:rPr>
        <w:t xml:space="preserve"> emission</w:t>
      </w:r>
      <w:r w:rsidR="00D70BF4" w:rsidRPr="00D70BF4">
        <w:rPr>
          <w:rFonts w:eastAsia="Times New Roman" w:cs="Times New Roman"/>
          <w:szCs w:val="24"/>
        </w:rPr>
        <w:t xml:space="preserve"> </w:t>
      </w:r>
      <w:r w:rsidR="00D70BF4" w:rsidRPr="00DC4F48">
        <w:rPr>
          <w:rFonts w:eastAsia="Times New Roman" w:cs="Times New Roman"/>
          <w:szCs w:val="24"/>
        </w:rPr>
        <w:t>gamma</w:t>
      </w:r>
      <w:r w:rsidR="00D70BF4">
        <w:rPr>
          <w:rFonts w:eastAsia="Times New Roman" w:cs="Times New Roman"/>
          <w:szCs w:val="24"/>
        </w:rPr>
        <w:t xml:space="preserve"> rays</w:t>
      </w:r>
      <w:r w:rsidR="00862985">
        <w:rPr>
          <w:rFonts w:eastAsia="Times New Roman" w:cs="Times New Roman"/>
          <w:szCs w:val="24"/>
        </w:rPr>
        <w:t xml:space="preserve"> (</w:t>
      </w:r>
      <w:proofErr w:type="spellStart"/>
      <w:r w:rsidR="00862985" w:rsidRPr="00862985">
        <w:rPr>
          <w:rFonts w:eastAsia="Times New Roman" w:cs="Times New Roman"/>
          <w:szCs w:val="24"/>
        </w:rPr>
        <w:t>Karmaker</w:t>
      </w:r>
      <w:proofErr w:type="spellEnd"/>
      <w:r w:rsidR="00862985">
        <w:rPr>
          <w:rFonts w:eastAsia="Times New Roman" w:cs="Times New Roman"/>
          <w:szCs w:val="24"/>
        </w:rPr>
        <w:t xml:space="preserve"> </w:t>
      </w:r>
      <w:r w:rsidR="00862985" w:rsidRPr="00862985">
        <w:rPr>
          <w:rFonts w:eastAsia="Times New Roman" w:cs="Times New Roman"/>
          <w:i/>
          <w:iCs/>
          <w:szCs w:val="24"/>
        </w:rPr>
        <w:t>et al.,</w:t>
      </w:r>
      <w:r w:rsidR="00862985">
        <w:rPr>
          <w:rFonts w:eastAsia="Times New Roman" w:cs="Times New Roman"/>
          <w:szCs w:val="24"/>
        </w:rPr>
        <w:t xml:space="preserve"> 2021)</w:t>
      </w:r>
      <w:r w:rsidRPr="00DC4F48">
        <w:rPr>
          <w:rFonts w:eastAsia="Times New Roman" w:cs="Times New Roman"/>
          <w:szCs w:val="24"/>
        </w:rPr>
        <w:t xml:space="preserve">. According to the decay law, the rate at which a specific radionuclide decays </w:t>
      </w:r>
      <w:r w:rsidR="00D70BF4">
        <w:rPr>
          <w:rFonts w:eastAsia="Times New Roman" w:cs="Times New Roman"/>
          <w:szCs w:val="24"/>
        </w:rPr>
        <w:t>varies</w:t>
      </w:r>
      <w:r w:rsidR="00D70BF4" w:rsidRPr="00DC4F48">
        <w:rPr>
          <w:rFonts w:eastAsia="Times New Roman" w:cs="Times New Roman"/>
          <w:szCs w:val="24"/>
        </w:rPr>
        <w:t xml:space="preserve"> </w:t>
      </w:r>
      <w:r w:rsidR="00D70BF4">
        <w:rPr>
          <w:rFonts w:eastAsia="Times New Roman" w:cs="Times New Roman"/>
          <w:szCs w:val="24"/>
        </w:rPr>
        <w:t xml:space="preserve">directly as the </w:t>
      </w:r>
      <w:r w:rsidRPr="00DC4F48">
        <w:rPr>
          <w:rFonts w:eastAsia="Times New Roman" w:cs="Times New Roman"/>
          <w:szCs w:val="24"/>
        </w:rPr>
        <w:t>number of radioactive atoms present</w:t>
      </w:r>
      <w:r w:rsidR="00862985">
        <w:rPr>
          <w:rFonts w:eastAsia="Times New Roman" w:cs="Times New Roman"/>
          <w:szCs w:val="24"/>
        </w:rPr>
        <w:t xml:space="preserve"> (Nagy </w:t>
      </w:r>
      <w:r w:rsidR="00862985" w:rsidRPr="00F6399E">
        <w:rPr>
          <w:rFonts w:eastAsia="Times New Roman" w:cs="Times New Roman"/>
          <w:i/>
          <w:iCs/>
          <w:szCs w:val="24"/>
        </w:rPr>
        <w:t>et al.,</w:t>
      </w:r>
      <w:r w:rsidR="00862985">
        <w:rPr>
          <w:rFonts w:eastAsia="Times New Roman" w:cs="Times New Roman"/>
          <w:szCs w:val="24"/>
        </w:rPr>
        <w:t xml:space="preserve"> 2021)</w:t>
      </w:r>
      <w:r w:rsidRPr="00DC4F48">
        <w:rPr>
          <w:rFonts w:eastAsia="Times New Roman" w:cs="Times New Roman"/>
          <w:szCs w:val="24"/>
        </w:rPr>
        <w:t xml:space="preserve">. For instance, </w:t>
      </w:r>
      <w:r w:rsidR="00D70BF4">
        <w:rPr>
          <w:rFonts w:eastAsia="Times New Roman" w:cs="Times New Roman"/>
          <w:szCs w:val="24"/>
        </w:rPr>
        <w:t xml:space="preserve">taking </w:t>
      </w:r>
      <w:r w:rsidR="00D70BF4" w:rsidRPr="00DC4F48">
        <w:rPr>
          <w:rFonts w:eastAsia="Times New Roman" w:cs="Times New Roman"/>
          <w:szCs w:val="24"/>
        </w:rPr>
        <w:t>the</w:t>
      </w:r>
      <w:r w:rsidRPr="00DC4F48">
        <w:rPr>
          <w:rFonts w:eastAsia="Times New Roman" w:cs="Times New Roman"/>
          <w:szCs w:val="24"/>
        </w:rPr>
        <w:t xml:space="preserve"> number of radionuclide atoms at </w:t>
      </w:r>
      <w:r w:rsidR="00D70BF4">
        <w:rPr>
          <w:rFonts w:eastAsia="Times New Roman" w:cs="Times New Roman"/>
          <w:szCs w:val="24"/>
        </w:rPr>
        <w:t xml:space="preserve">a duration </w:t>
      </w:r>
      <w:r w:rsidR="00D70BF4">
        <w:rPr>
          <w:rFonts w:eastAsia="Times New Roman" w:cs="Times New Roman"/>
          <w:szCs w:val="24"/>
        </w:rPr>
        <w:lastRenderedPageBreak/>
        <w:t xml:space="preserve">of </w:t>
      </w:r>
      <w:r w:rsidR="00D70BF4" w:rsidRPr="00DC4F48">
        <w:rPr>
          <w:rFonts w:eastAsia="Times New Roman" w:cs="Times New Roman"/>
          <w:szCs w:val="24"/>
        </w:rPr>
        <w:t>t</w:t>
      </w:r>
      <w:r w:rsidR="00D70BF4">
        <w:rPr>
          <w:rFonts w:eastAsia="Times New Roman" w:cs="Times New Roman"/>
          <w:szCs w:val="24"/>
        </w:rPr>
        <w:t xml:space="preserve"> </w:t>
      </w:r>
      <w:r w:rsidR="00D70BF4" w:rsidRPr="00DC4F48">
        <w:rPr>
          <w:rFonts w:eastAsia="Times New Roman" w:cs="Times New Roman"/>
          <w:szCs w:val="24"/>
        </w:rPr>
        <w:t>as</w:t>
      </w:r>
      <w:r w:rsidRPr="00DC4F48">
        <w:rPr>
          <w:rFonts w:eastAsia="Times New Roman" w:cs="Times New Roman"/>
          <w:szCs w:val="24"/>
        </w:rPr>
        <w:t xml:space="preserve"> N, the mean number of atoms decaying per unit time can be represented by the </w:t>
      </w:r>
      <w:r w:rsidR="00D70BF4">
        <w:rPr>
          <w:rFonts w:eastAsia="Times New Roman" w:cs="Times New Roman"/>
          <w:szCs w:val="24"/>
        </w:rPr>
        <w:t>E</w:t>
      </w:r>
      <w:r w:rsidRPr="00DC4F48">
        <w:rPr>
          <w:rFonts w:eastAsia="Times New Roman" w:cs="Times New Roman"/>
          <w:szCs w:val="24"/>
        </w:rPr>
        <w:t>quation</w:t>
      </w:r>
      <w:r w:rsidR="00D70BF4">
        <w:rPr>
          <w:rFonts w:eastAsia="Times New Roman" w:cs="Times New Roman"/>
          <w:szCs w:val="24"/>
        </w:rPr>
        <w:t xml:space="preserve"> </w:t>
      </w:r>
      <w:r w:rsidR="001B5258">
        <w:rPr>
          <w:rFonts w:eastAsia="Times New Roman" w:cs="Times New Roman"/>
          <w:szCs w:val="24"/>
        </w:rPr>
        <w:t>(</w:t>
      </w:r>
      <w:r w:rsidR="00D70BF4">
        <w:rPr>
          <w:rFonts w:eastAsia="Times New Roman" w:cs="Times New Roman"/>
          <w:szCs w:val="24"/>
        </w:rPr>
        <w:t>2.1</w:t>
      </w:r>
      <w:r w:rsidR="001B5258">
        <w:rPr>
          <w:rFonts w:eastAsia="Times New Roman" w:cs="Times New Roman"/>
          <w:szCs w:val="24"/>
        </w:rPr>
        <w:t>)</w:t>
      </w:r>
      <w:r w:rsidR="00D70BF4">
        <w:rPr>
          <w:rFonts w:eastAsia="Times New Roman" w:cs="Times New Roman"/>
          <w:szCs w:val="24"/>
        </w:rPr>
        <w:t xml:space="preserve"> </w:t>
      </w:r>
      <w:r w:rsidR="00D70BF4" w:rsidRPr="00D70BF4">
        <w:rPr>
          <w:rFonts w:eastAsia="Times New Roman" w:cs="Times New Roman"/>
          <w:szCs w:val="24"/>
        </w:rPr>
        <w:t>(</w:t>
      </w:r>
      <w:proofErr w:type="spellStart"/>
      <w:r w:rsidR="00D70BF4" w:rsidRPr="00D70BF4">
        <w:rPr>
          <w:rFonts w:eastAsia="Times New Roman" w:cs="Times New Roman"/>
          <w:szCs w:val="24"/>
        </w:rPr>
        <w:t>Podgorsak</w:t>
      </w:r>
      <w:proofErr w:type="spellEnd"/>
      <w:r w:rsidR="00D70BF4" w:rsidRPr="00D70BF4">
        <w:rPr>
          <w:rFonts w:eastAsia="Times New Roman" w:cs="Times New Roman"/>
          <w:szCs w:val="24"/>
        </w:rPr>
        <w:t xml:space="preserve"> </w:t>
      </w:r>
      <w:r w:rsidR="00D70BF4" w:rsidRPr="00D70BF4">
        <w:rPr>
          <w:rFonts w:eastAsia="Times New Roman" w:cs="Times New Roman"/>
          <w:i/>
          <w:iCs/>
          <w:szCs w:val="24"/>
        </w:rPr>
        <w:t>et al</w:t>
      </w:r>
      <w:r w:rsidR="00D70BF4" w:rsidRPr="00D70BF4">
        <w:rPr>
          <w:rFonts w:eastAsia="Times New Roman" w:cs="Times New Roman"/>
          <w:szCs w:val="24"/>
        </w:rPr>
        <w:t>., 2010</w:t>
      </w:r>
      <w:r w:rsidR="00D70BF4">
        <w:rPr>
          <w:rFonts w:eastAsia="Times New Roman" w:cs="Times New Roman"/>
          <w:szCs w:val="24"/>
        </w:rPr>
        <w:t>)</w:t>
      </w:r>
      <w:r w:rsidR="00401D00">
        <w:rPr>
          <w:rFonts w:eastAsia="Times New Roman" w:cs="Times New Roman"/>
          <w:szCs w:val="24"/>
        </w:rPr>
        <w:t>,</w:t>
      </w:r>
      <w:r w:rsidR="00401D00" w:rsidRPr="00401D00">
        <w:rPr>
          <w:rFonts w:eastAsia="Times New Roman" w:cs="Times New Roman"/>
          <w:szCs w:val="24"/>
        </w:rPr>
        <w:t xml:space="preserve"> </w:t>
      </w:r>
      <w:r w:rsidR="00401D00">
        <w:rPr>
          <w:rFonts w:eastAsia="Times New Roman" w:cs="Times New Roman"/>
          <w:szCs w:val="24"/>
        </w:rPr>
        <w:t>below.</w:t>
      </w:r>
    </w:p>
    <w:p w14:paraId="28B86E24" w14:textId="77777777" w:rsidR="00154606" w:rsidRPr="008927B9" w:rsidRDefault="00154606" w:rsidP="00EB7D50">
      <w:pPr>
        <w:shd w:val="clear" w:color="auto" w:fill="FFFFFF"/>
        <w:spacing w:after="0" w:line="360" w:lineRule="auto"/>
        <w:jc w:val="both"/>
        <w:textAlignment w:val="top"/>
        <w:rPr>
          <w:rFonts w:eastAsiaTheme="minorHAnsi" w:cs="Times New Roman"/>
          <w:szCs w:val="24"/>
        </w:rPr>
      </w:pPr>
    </w:p>
    <w:p w14:paraId="314F7F63" w14:textId="6E73292B" w:rsidR="00DC4F48" w:rsidRPr="00DC4F48" w:rsidRDefault="0011412F" w:rsidP="00BC1BCA">
      <w:pPr>
        <w:spacing w:after="0" w:line="360" w:lineRule="auto"/>
        <w:jc w:val="both"/>
        <w:rPr>
          <w:rFonts w:cs="Times New Roman"/>
          <w:szCs w:val="24"/>
        </w:rPr>
      </w:pPr>
      <m:oMath>
        <m:r>
          <w:rPr>
            <w:rFonts w:ascii="Cambria Math" w:eastAsiaTheme="minorHAnsi" w:hAnsi="Cambria Math" w:cs="Times New Roman"/>
            <w:szCs w:val="24"/>
          </w:rPr>
          <m:t xml:space="preserve"> N =</m:t>
        </m:r>
        <m:r>
          <w:rPr>
            <w:rFonts w:ascii="Cambria Math" w:eastAsiaTheme="minorHAnsi" w:hAnsi="Cambria Math" w:cs="Times New Roman"/>
            <w:i/>
            <w:szCs w:val="24"/>
          </w:rPr>
          <w:sym w:font="Symbol" w:char="F02D"/>
        </m:r>
        <m:r>
          <w:rPr>
            <w:rFonts w:ascii="Cambria Math" w:eastAsiaTheme="minorHAnsi" w:hAnsi="Cambria Math" w:cs="Times New Roman"/>
            <w:szCs w:val="24"/>
          </w:rPr>
          <m:t xml:space="preserve"> </m:t>
        </m:r>
        <m:f>
          <m:fPr>
            <m:ctrlPr>
              <w:rPr>
                <w:rFonts w:ascii="Cambria Math" w:eastAsiaTheme="minorHAnsi" w:hAnsi="Cambria Math" w:cs="Times New Roman"/>
                <w:i/>
                <w:szCs w:val="24"/>
              </w:rPr>
            </m:ctrlPr>
          </m:fPr>
          <m:num>
            <m:r>
              <w:rPr>
                <w:rFonts w:ascii="Cambria Math" w:eastAsiaTheme="minorHAnsi" w:hAnsi="Cambria Math" w:cs="Times New Roman"/>
                <w:szCs w:val="24"/>
              </w:rPr>
              <m:t>dN</m:t>
            </m:r>
          </m:num>
          <m:den>
            <m:r>
              <w:rPr>
                <w:rFonts w:ascii="Cambria Math" w:eastAsiaTheme="minorHAnsi" w:hAnsi="Cambria Math" w:cs="Times New Roman"/>
                <w:szCs w:val="24"/>
              </w:rPr>
              <m:t>dt</m:t>
            </m:r>
          </m:den>
        </m:f>
        <m:r>
          <w:rPr>
            <w:rFonts w:ascii="Cambria Math" w:eastAsiaTheme="minorHAnsi" w:hAnsi="Cambria Math" w:cs="Times New Roman"/>
            <w:i/>
            <w:szCs w:val="24"/>
          </w:rPr>
          <w:sym w:font="Symbol" w:char="F03D"/>
        </m:r>
        <m:r>
          <w:rPr>
            <w:rFonts w:ascii="Cambria Math" w:eastAsiaTheme="minorHAnsi" w:hAnsi="Cambria Math" w:cs="Times New Roman"/>
            <w:szCs w:val="24"/>
          </w:rPr>
          <m:t xml:space="preserve"> </m:t>
        </m:r>
        <m:r>
          <w:rPr>
            <w:rFonts w:ascii="Cambria Math" w:eastAsiaTheme="minorHAnsi" w:hAnsi="Cambria Math" w:cs="Times New Roman"/>
            <w:i/>
            <w:szCs w:val="24"/>
          </w:rPr>
          <w:sym w:font="Symbol" w:char="F06C"/>
        </m:r>
      </m:oMath>
      <w:r w:rsidR="00E73ED3" w:rsidRPr="008927B9">
        <w:rPr>
          <w:rFonts w:cs="Times New Roman"/>
          <w:szCs w:val="24"/>
        </w:rPr>
        <w:tab/>
      </w:r>
      <w:r w:rsidR="00E73ED3" w:rsidRPr="008927B9">
        <w:rPr>
          <w:rFonts w:cs="Times New Roman"/>
          <w:szCs w:val="24"/>
        </w:rPr>
        <w:tab/>
      </w:r>
      <w:r w:rsidR="00E73ED3" w:rsidRPr="008927B9">
        <w:rPr>
          <w:rFonts w:cs="Times New Roman"/>
          <w:szCs w:val="24"/>
        </w:rPr>
        <w:tab/>
      </w:r>
      <w:r w:rsidR="00E73ED3" w:rsidRPr="008927B9">
        <w:rPr>
          <w:rFonts w:cs="Times New Roman"/>
          <w:szCs w:val="24"/>
        </w:rPr>
        <w:tab/>
      </w:r>
      <w:r w:rsidR="00E73ED3" w:rsidRPr="008927B9">
        <w:rPr>
          <w:rFonts w:cs="Times New Roman"/>
          <w:szCs w:val="24"/>
        </w:rPr>
        <w:tab/>
      </w:r>
      <w:r w:rsidR="00E73ED3" w:rsidRPr="008927B9">
        <w:rPr>
          <w:rFonts w:cs="Times New Roman"/>
          <w:szCs w:val="24"/>
        </w:rPr>
        <w:tab/>
      </w:r>
      <w:r w:rsidR="00E73ED3" w:rsidRPr="008927B9">
        <w:rPr>
          <w:rFonts w:cs="Times New Roman"/>
          <w:szCs w:val="24"/>
        </w:rPr>
        <w:tab/>
      </w:r>
      <w:r w:rsidR="00E73ED3" w:rsidRPr="008927B9">
        <w:rPr>
          <w:rFonts w:cs="Times New Roman"/>
          <w:szCs w:val="24"/>
        </w:rPr>
        <w:tab/>
      </w:r>
      <w:r w:rsidR="00EB2FAF" w:rsidRPr="00514D02">
        <w:rPr>
          <w:rFonts w:cs="Times New Roman"/>
          <w:szCs w:val="24"/>
        </w:rPr>
        <w:t>(2.1)</w:t>
      </w:r>
    </w:p>
    <w:p w14:paraId="36260739" w14:textId="77777777" w:rsidR="00DC4F48" w:rsidRPr="00DC4F48" w:rsidRDefault="00DC4F48" w:rsidP="00BC1BCA">
      <w:p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In this equation:</w:t>
      </w:r>
    </w:p>
    <w:p w14:paraId="6BEFE5F4" w14:textId="2D23FE92" w:rsidR="00DC4F48" w:rsidRPr="00DC4F48" w:rsidRDefault="00DC4F48" w:rsidP="00BC1BCA">
      <w:pPr>
        <w:numPr>
          <w:ilvl w:val="0"/>
          <w:numId w:val="36"/>
        </w:num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 xml:space="preserve">N represents the quantity of </w:t>
      </w:r>
      <w:r w:rsidR="00D70BF4">
        <w:rPr>
          <w:rFonts w:eastAsia="Times New Roman" w:cs="Times New Roman"/>
          <w:szCs w:val="24"/>
        </w:rPr>
        <w:t>unstable</w:t>
      </w:r>
      <w:r w:rsidRPr="00DC4F48">
        <w:rPr>
          <w:rFonts w:eastAsia="Times New Roman" w:cs="Times New Roman"/>
          <w:szCs w:val="24"/>
        </w:rPr>
        <w:t xml:space="preserve"> </w:t>
      </w:r>
      <w:r w:rsidR="00D3772C">
        <w:rPr>
          <w:rFonts w:eastAsia="Times New Roman" w:cs="Times New Roman"/>
          <w:szCs w:val="24"/>
        </w:rPr>
        <w:t>molecules</w:t>
      </w:r>
      <w:r w:rsidRPr="00DC4F48">
        <w:rPr>
          <w:rFonts w:eastAsia="Times New Roman" w:cs="Times New Roman"/>
          <w:szCs w:val="24"/>
        </w:rPr>
        <w:t xml:space="preserve"> at a time t.</w:t>
      </w:r>
    </w:p>
    <w:p w14:paraId="6D55B015" w14:textId="25EA8905" w:rsidR="00DC4F48" w:rsidRPr="00DC4F48" w:rsidRDefault="00DC4F48" w:rsidP="00BC1BCA">
      <w:pPr>
        <w:numPr>
          <w:ilvl w:val="0"/>
          <w:numId w:val="36"/>
        </w:num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 xml:space="preserve">λ is </w:t>
      </w:r>
      <w:r w:rsidR="00D3772C">
        <w:rPr>
          <w:rFonts w:eastAsia="Times New Roman" w:cs="Times New Roman"/>
          <w:szCs w:val="24"/>
        </w:rPr>
        <w:t>invariable</w:t>
      </w:r>
      <w:r w:rsidRPr="00DC4F48">
        <w:rPr>
          <w:rFonts w:eastAsia="Times New Roman" w:cs="Times New Roman"/>
          <w:szCs w:val="24"/>
        </w:rPr>
        <w:t xml:space="preserve">, a </w:t>
      </w:r>
      <w:r w:rsidR="00D3772C">
        <w:rPr>
          <w:rFonts w:eastAsia="Times New Roman" w:cs="Times New Roman"/>
          <w:szCs w:val="24"/>
        </w:rPr>
        <w:t>constant</w:t>
      </w:r>
      <w:r w:rsidRPr="00DC4F48">
        <w:rPr>
          <w:rFonts w:eastAsia="Times New Roman" w:cs="Times New Roman"/>
          <w:szCs w:val="24"/>
        </w:rPr>
        <w:t xml:space="preserve"> unique </w:t>
      </w:r>
      <w:r w:rsidR="00A23C64">
        <w:rPr>
          <w:rFonts w:eastAsia="Times New Roman" w:cs="Times New Roman"/>
          <w:szCs w:val="24"/>
        </w:rPr>
        <w:t>for every</w:t>
      </w:r>
      <w:r w:rsidRPr="00DC4F48">
        <w:rPr>
          <w:rFonts w:eastAsia="Times New Roman" w:cs="Times New Roman"/>
          <w:szCs w:val="24"/>
        </w:rPr>
        <w:t xml:space="preserve"> radionuclide that indicates the likelihood of decay within a specific timeframe.</w:t>
      </w:r>
    </w:p>
    <w:p w14:paraId="0B510BF2" w14:textId="34C7AAA4" w:rsidR="00DC4F48" w:rsidRPr="00DC4F48" w:rsidRDefault="00DC4F48" w:rsidP="00BC1BCA">
      <w:pPr>
        <w:numPr>
          <w:ilvl w:val="0"/>
          <w:numId w:val="36"/>
        </w:numPr>
        <w:spacing w:before="100" w:beforeAutospacing="1" w:after="100" w:afterAutospacing="1" w:line="360" w:lineRule="auto"/>
        <w:jc w:val="both"/>
        <w:rPr>
          <w:rFonts w:eastAsia="Times New Roman" w:cs="Times New Roman"/>
          <w:szCs w:val="24"/>
        </w:rPr>
      </w:pPr>
      <w:proofErr w:type="spellStart"/>
      <w:r w:rsidRPr="00DC4F48">
        <w:rPr>
          <w:rFonts w:eastAsia="Times New Roman" w:cs="Times New Roman"/>
          <w:szCs w:val="24"/>
        </w:rPr>
        <w:t>dN</w:t>
      </w:r>
      <w:proofErr w:type="spellEnd"/>
      <w:r w:rsidR="00154606">
        <w:rPr>
          <w:rFonts w:eastAsia="Times New Roman" w:cs="Times New Roman"/>
          <w:szCs w:val="24"/>
        </w:rPr>
        <w:t>/</w:t>
      </w:r>
      <w:r w:rsidRPr="00DC4F48">
        <w:rPr>
          <w:rFonts w:eastAsia="Times New Roman" w:cs="Times New Roman"/>
          <w:szCs w:val="24"/>
        </w:rPr>
        <w:t>dt​ signifies the change in the number of radioactive atoms over time.</w:t>
      </w:r>
    </w:p>
    <w:p w14:paraId="3F43EF32" w14:textId="77777777" w:rsidR="00DC4F48" w:rsidRPr="00DC4F48" w:rsidRDefault="00DC4F48" w:rsidP="00BC1BCA">
      <w:p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Solving this equation yields the exponential decay function:</w:t>
      </w:r>
    </w:p>
    <w:p w14:paraId="75364357" w14:textId="77777777" w:rsidR="00A23C64" w:rsidRDefault="00DC4F48" w:rsidP="00BC1BCA">
      <w:pPr>
        <w:spacing w:after="0" w:line="360" w:lineRule="auto"/>
        <w:jc w:val="both"/>
        <w:rPr>
          <w:rFonts w:eastAsia="Times New Roman" w:cs="Times New Roman"/>
          <w:szCs w:val="24"/>
        </w:rPr>
      </w:pPr>
      <w:r w:rsidRPr="00DC4F48">
        <w:rPr>
          <w:rFonts w:eastAsia="Times New Roman" w:cs="Times New Roman"/>
          <w:szCs w:val="24"/>
        </w:rPr>
        <w:t>N(t)=N</w:t>
      </w:r>
      <w:r w:rsidRPr="00A23C64">
        <w:rPr>
          <w:rFonts w:eastAsia="Times New Roman" w:cs="Times New Roman"/>
          <w:szCs w:val="24"/>
          <w:vertAlign w:val="subscript"/>
        </w:rPr>
        <w:t>0</w:t>
      </w:r>
      <w:r w:rsidRPr="00DC4F48">
        <w:rPr>
          <w:rFonts w:eastAsia="Times New Roman" w:cs="Times New Roman"/>
          <w:szCs w:val="24"/>
        </w:rPr>
        <w:t>e</w:t>
      </w:r>
      <w:r w:rsidRPr="00DC4F48">
        <w:rPr>
          <w:rFonts w:eastAsia="Times New Roman" w:cs="Times New Roman"/>
          <w:szCs w:val="24"/>
          <w:vertAlign w:val="superscript"/>
        </w:rPr>
        <w:t>−λt</w:t>
      </w:r>
    </w:p>
    <w:p w14:paraId="1D4D1FE3" w14:textId="748E0622" w:rsidR="00DC4F48" w:rsidRPr="00A23C64" w:rsidRDefault="00D3772C" w:rsidP="00BC1BCA">
      <w:pPr>
        <w:spacing w:after="0" w:line="360" w:lineRule="auto"/>
        <w:jc w:val="both"/>
        <w:rPr>
          <w:rFonts w:eastAsia="Times New Roman" w:cs="Times New Roman"/>
          <w:szCs w:val="24"/>
        </w:rPr>
      </w:pPr>
      <w:r>
        <w:rPr>
          <w:rFonts w:eastAsia="Times New Roman" w:cs="Times New Roman"/>
          <w:szCs w:val="24"/>
        </w:rPr>
        <w:t>Given that</w:t>
      </w:r>
      <w:r w:rsidR="00A23C64">
        <w:rPr>
          <w:rFonts w:eastAsia="Times New Roman" w:cs="Times New Roman"/>
          <w:szCs w:val="24"/>
        </w:rPr>
        <w:t>;</w:t>
      </w:r>
    </w:p>
    <w:p w14:paraId="32CD1817" w14:textId="1F9AE10F" w:rsidR="00DC4F48" w:rsidRPr="00DC4F48" w:rsidRDefault="00DC4F48" w:rsidP="00BC1BCA">
      <w:pPr>
        <w:numPr>
          <w:ilvl w:val="0"/>
          <w:numId w:val="37"/>
        </w:num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N</w:t>
      </w:r>
      <w:r w:rsidRPr="00A23C64">
        <w:rPr>
          <w:rFonts w:eastAsia="Times New Roman" w:cs="Times New Roman"/>
          <w:szCs w:val="24"/>
          <w:vertAlign w:val="subscript"/>
        </w:rPr>
        <w:t>0​</w:t>
      </w:r>
      <w:r w:rsidRPr="00DC4F48">
        <w:rPr>
          <w:rFonts w:eastAsia="Times New Roman" w:cs="Times New Roman"/>
          <w:szCs w:val="24"/>
        </w:rPr>
        <w:t xml:space="preserve"> indicates the </w:t>
      </w:r>
      <w:r w:rsidR="00D3772C">
        <w:rPr>
          <w:rFonts w:eastAsia="Times New Roman" w:cs="Times New Roman"/>
          <w:szCs w:val="24"/>
        </w:rPr>
        <w:t>previous</w:t>
      </w:r>
      <w:r w:rsidR="00A23C64">
        <w:rPr>
          <w:rFonts w:eastAsia="Times New Roman" w:cs="Times New Roman"/>
          <w:szCs w:val="24"/>
        </w:rPr>
        <w:t xml:space="preserve"> </w:t>
      </w:r>
      <w:r w:rsidRPr="00DC4F48">
        <w:rPr>
          <w:rFonts w:eastAsia="Times New Roman" w:cs="Times New Roman"/>
          <w:szCs w:val="24"/>
        </w:rPr>
        <w:t xml:space="preserve">count of </w:t>
      </w:r>
      <w:r w:rsidR="00D3772C">
        <w:rPr>
          <w:rFonts w:eastAsia="Times New Roman" w:cs="Times New Roman"/>
          <w:szCs w:val="24"/>
        </w:rPr>
        <w:t xml:space="preserve">unstable </w:t>
      </w:r>
      <w:r w:rsidRPr="00DC4F48">
        <w:rPr>
          <w:rFonts w:eastAsia="Times New Roman" w:cs="Times New Roman"/>
          <w:szCs w:val="24"/>
        </w:rPr>
        <w:t xml:space="preserve">atoms at time </w:t>
      </w:r>
      <w:r w:rsidR="00B54B34">
        <w:rPr>
          <w:rFonts w:eastAsia="Times New Roman" w:cs="Times New Roman"/>
          <w:szCs w:val="24"/>
        </w:rPr>
        <w:t>timing starts</w:t>
      </w:r>
      <w:r w:rsidRPr="00DC4F48">
        <w:rPr>
          <w:rFonts w:eastAsia="Times New Roman" w:cs="Times New Roman"/>
          <w:szCs w:val="24"/>
        </w:rPr>
        <w:t>.</w:t>
      </w:r>
    </w:p>
    <w:p w14:paraId="0121EEEB" w14:textId="479457AB" w:rsidR="00DC4F48" w:rsidRPr="00DC4F48" w:rsidRDefault="00DC4F48" w:rsidP="00BC1BCA">
      <w:pPr>
        <w:numPr>
          <w:ilvl w:val="0"/>
          <w:numId w:val="37"/>
        </w:num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e denotes the base of the natural logarithm.</w:t>
      </w:r>
    </w:p>
    <w:p w14:paraId="361BC632" w14:textId="25291861" w:rsidR="003546BD" w:rsidRPr="00154606" w:rsidRDefault="00DC4F48" w:rsidP="00BC1BCA">
      <w:pPr>
        <w:spacing w:before="100" w:beforeAutospacing="1" w:after="100" w:afterAutospacing="1" w:line="360" w:lineRule="auto"/>
        <w:jc w:val="both"/>
        <w:rPr>
          <w:rFonts w:eastAsia="Times New Roman" w:cs="Times New Roman"/>
          <w:szCs w:val="24"/>
        </w:rPr>
      </w:pPr>
      <w:r w:rsidRPr="00DC4F48">
        <w:rPr>
          <w:rFonts w:eastAsia="Times New Roman" w:cs="Times New Roman"/>
          <w:szCs w:val="24"/>
        </w:rPr>
        <w:t>This equation illustrates how the amount of a radionuclide diminishes over time as it transforms into stable or less radioactive daughter nuclides.</w:t>
      </w:r>
      <w:bookmarkStart w:id="52" w:name="_Toc155351750"/>
    </w:p>
    <w:p w14:paraId="77E55F6E" w14:textId="6E1EEA12" w:rsidR="00792536" w:rsidRDefault="00792536" w:rsidP="00BC1BCA">
      <w:pPr>
        <w:spacing w:line="360" w:lineRule="auto"/>
        <w:jc w:val="both"/>
        <w:rPr>
          <w:rFonts w:eastAsiaTheme="minorHAnsi"/>
        </w:rPr>
      </w:pPr>
      <w:r>
        <w:t xml:space="preserve">In this context, </w:t>
      </w:r>
      <w:r>
        <w:rPr>
          <w:rStyle w:val="katex-mathml"/>
        </w:rPr>
        <w:t>λ</w:t>
      </w:r>
      <w:r>
        <w:t xml:space="preserve"> represents the deca</w:t>
      </w:r>
      <w:r w:rsidR="00E24967">
        <w:t>y invariable</w:t>
      </w:r>
      <w:r>
        <w:t>,</w:t>
      </w:r>
      <w:r w:rsidR="00837578">
        <w:t xml:space="preserve"> tha</w:t>
      </w:r>
      <w:r>
        <w:t>t</w:t>
      </w:r>
      <w:r w:rsidR="00837578">
        <w:t xml:space="preserve"> is </w:t>
      </w:r>
      <w:r w:rsidR="00E24967">
        <w:t xml:space="preserve">special </w:t>
      </w:r>
      <w:r w:rsidR="00837578">
        <w:t>for</w:t>
      </w:r>
      <w:r>
        <w:t xml:space="preserve"> </w:t>
      </w:r>
      <w:r w:rsidR="00837578">
        <w:t>every</w:t>
      </w:r>
      <w:r>
        <w:t xml:space="preserve"> type of radioactive atom and indicates the probability of disintegration. </w:t>
      </w:r>
      <w:r w:rsidR="00837578">
        <w:t xml:space="preserve">Equation </w:t>
      </w:r>
      <w:r w:rsidR="001B5258">
        <w:t>(</w:t>
      </w:r>
      <w:r w:rsidR="00837578">
        <w:t>2.1</w:t>
      </w:r>
      <w:r w:rsidR="001B5258">
        <w:t>)</w:t>
      </w:r>
      <w:r w:rsidR="00837578">
        <w:t xml:space="preserve"> has a</w:t>
      </w:r>
      <w:r>
        <w:t xml:space="preserve"> </w:t>
      </w:r>
      <w:r w:rsidR="00E24967">
        <w:t>minus</w:t>
      </w:r>
      <w:r>
        <w:t xml:space="preserve"> sign </w:t>
      </w:r>
      <w:r w:rsidR="00837578">
        <w:t>which</w:t>
      </w:r>
      <w:r>
        <w:t xml:space="preserve"> signifies a gradual d</w:t>
      </w:r>
      <w:r w:rsidR="00E24967">
        <w:t>iminishing</w:t>
      </w:r>
      <w:r>
        <w:t xml:space="preserve"> </w:t>
      </w:r>
      <w:r w:rsidR="00D61D01">
        <w:t>of</w:t>
      </w:r>
      <w:r>
        <w:t xml:space="preserve"> the quantity </w:t>
      </w:r>
      <w:r>
        <w:rPr>
          <w:rStyle w:val="katex-mathml"/>
        </w:rPr>
        <w:t>N</w:t>
      </w:r>
      <w:r w:rsidR="00E24967">
        <w:rPr>
          <w:rStyle w:val="katex-mathml"/>
        </w:rPr>
        <w:t xml:space="preserve"> (Hosny </w:t>
      </w:r>
      <w:r w:rsidR="00E24967" w:rsidRPr="00E24967">
        <w:rPr>
          <w:rStyle w:val="katex-mathml"/>
          <w:i/>
          <w:iCs/>
        </w:rPr>
        <w:t>et al</w:t>
      </w:r>
      <w:r w:rsidR="00E24967">
        <w:rPr>
          <w:rStyle w:val="katex-mathml"/>
        </w:rPr>
        <w:t>., 2017)</w:t>
      </w:r>
      <w:r>
        <w:t xml:space="preserve">. The rate of disintegration, denoted as </w:t>
      </w:r>
      <w:proofErr w:type="spellStart"/>
      <w:r>
        <w:rPr>
          <w:rStyle w:val="katex-mathml"/>
        </w:rPr>
        <w:t>dN</w:t>
      </w:r>
      <w:proofErr w:type="spellEnd"/>
      <w:r w:rsidR="00283664">
        <w:rPr>
          <w:rStyle w:val="katex-mathml"/>
        </w:rPr>
        <w:t>/</w:t>
      </w:r>
      <w:r>
        <w:rPr>
          <w:rStyle w:val="katex-mathml"/>
        </w:rPr>
        <w:t>dt</w:t>
      </w:r>
      <w:r w:rsidR="00283664">
        <w:rPr>
          <w:rStyle w:val="vlist-s"/>
        </w:rPr>
        <w:t xml:space="preserve"> </w:t>
      </w:r>
      <w:r>
        <w:rPr>
          <w:rStyle w:val="vlist-s"/>
        </w:rPr>
        <w:t>​</w:t>
      </w:r>
      <w:r>
        <w:t xml:space="preserve">, refers to the radioactivity or radioactive activity, commonly represented by the symbol </w:t>
      </w:r>
      <w:r>
        <w:rPr>
          <w:rStyle w:val="katex-mathml"/>
        </w:rPr>
        <w:t>A</w:t>
      </w:r>
      <w:r>
        <w:t>. The</w:t>
      </w:r>
      <w:r w:rsidR="00D61D01">
        <w:t xml:space="preserve"> SI</w:t>
      </w:r>
      <w:r>
        <w:t xml:space="preserve"> unit</w:t>
      </w:r>
      <w:r w:rsidR="00D61D01">
        <w:t xml:space="preserve"> (International system of units)</w:t>
      </w:r>
      <w:r>
        <w:t xml:space="preserve"> for activity is the </w:t>
      </w:r>
      <w:r w:rsidR="00D61D01">
        <w:t xml:space="preserve">Becquerel denoted as </w:t>
      </w:r>
      <w:proofErr w:type="spellStart"/>
      <w:r>
        <w:t>Bq</w:t>
      </w:r>
      <w:proofErr w:type="spellEnd"/>
      <w:r>
        <w:t>, where one Becquerel is e to one disintegration per second (</w:t>
      </w:r>
      <w:proofErr w:type="spellStart"/>
      <w:r>
        <w:t>dps</w:t>
      </w:r>
      <w:proofErr w:type="spellEnd"/>
      <w:r>
        <w:t>)</w:t>
      </w:r>
      <w:r w:rsidR="00E24967">
        <w:t xml:space="preserve"> (Smith </w:t>
      </w:r>
      <w:r w:rsidR="00E24967" w:rsidRPr="00E24967">
        <w:rPr>
          <w:i/>
          <w:iCs/>
        </w:rPr>
        <w:t>et al.,</w:t>
      </w:r>
      <w:r w:rsidR="00E24967">
        <w:t xml:space="preserve"> 2010)</w:t>
      </w:r>
      <w:r>
        <w:t xml:space="preserve">. Given that </w:t>
      </w:r>
      <w:r w:rsidRPr="00DF422E">
        <w:rPr>
          <w:rStyle w:val="katex-mathml"/>
          <w:vertAlign w:val="superscript"/>
        </w:rPr>
        <w:t>40</w:t>
      </w:r>
      <w:r>
        <w:rPr>
          <w:rStyle w:val="katex-mathml"/>
        </w:rPr>
        <w:t>K</w:t>
      </w:r>
      <w:r>
        <w:t xml:space="preserve">, </w:t>
      </w:r>
      <w:r w:rsidRPr="00DF422E">
        <w:rPr>
          <w:rStyle w:val="katex-mathml"/>
          <w:vertAlign w:val="superscript"/>
        </w:rPr>
        <w:t>238</w:t>
      </w:r>
      <w:r>
        <w:rPr>
          <w:rStyle w:val="katex-mathml"/>
        </w:rPr>
        <w:t>U</w:t>
      </w:r>
      <w:r>
        <w:t xml:space="preserve">, and </w:t>
      </w:r>
      <w:r w:rsidRPr="00DF422E">
        <w:rPr>
          <w:rStyle w:val="katex-mathml"/>
          <w:vertAlign w:val="superscript"/>
        </w:rPr>
        <w:t>232</w:t>
      </w:r>
      <w:r w:rsidR="00DF422E">
        <w:rPr>
          <w:rStyle w:val="katex-mathml"/>
        </w:rPr>
        <w:t xml:space="preserve">Th </w:t>
      </w:r>
      <w:r w:rsidR="009753D6">
        <w:t>existed</w:t>
      </w:r>
      <w:r>
        <w:t xml:space="preserve"> in the earth's crust since its </w:t>
      </w:r>
      <w:r w:rsidR="00D61D01">
        <w:t>creation</w:t>
      </w:r>
      <w:r>
        <w:t xml:space="preserve">, their activities have been declining exponentially over geological time (Goldburg </w:t>
      </w:r>
      <w:r w:rsidRPr="00DF422E">
        <w:rPr>
          <w:i/>
          <w:iCs/>
        </w:rPr>
        <w:t>et al</w:t>
      </w:r>
      <w:r>
        <w:t>., 1974).</w:t>
      </w:r>
    </w:p>
    <w:p w14:paraId="22EEF1E5" w14:textId="77777777" w:rsidR="00792536" w:rsidRDefault="00792536" w:rsidP="00E63C4A">
      <w:pPr>
        <w:rPr>
          <w:rFonts w:eastAsiaTheme="minorHAnsi"/>
        </w:rPr>
      </w:pPr>
    </w:p>
    <w:p w14:paraId="25C345A4" w14:textId="77777777" w:rsidR="00BC1BCA" w:rsidRDefault="00BC1BCA" w:rsidP="00E63C4A">
      <w:pPr>
        <w:rPr>
          <w:rFonts w:eastAsiaTheme="minorHAnsi"/>
        </w:rPr>
      </w:pPr>
    </w:p>
    <w:p w14:paraId="70087C2A" w14:textId="54130B3D" w:rsidR="00875EA6" w:rsidRPr="008927B9" w:rsidRDefault="00191F70" w:rsidP="00BC1BCA">
      <w:pPr>
        <w:pStyle w:val="Heading3"/>
        <w:rPr>
          <w:rFonts w:eastAsiaTheme="minorHAnsi"/>
        </w:rPr>
      </w:pPr>
      <w:bookmarkStart w:id="53" w:name="_Toc180686064"/>
      <w:r w:rsidRPr="00A94C06">
        <w:rPr>
          <w:rFonts w:eastAsiaTheme="minorHAnsi"/>
        </w:rPr>
        <w:lastRenderedPageBreak/>
        <w:t>2.2</w:t>
      </w:r>
      <w:r w:rsidR="00BD37CD" w:rsidRPr="00A94C06">
        <w:rPr>
          <w:rFonts w:eastAsiaTheme="minorHAnsi"/>
        </w:rPr>
        <w:t>.2 Types of R</w:t>
      </w:r>
      <w:r w:rsidR="00875EA6" w:rsidRPr="00A94C06">
        <w:rPr>
          <w:rFonts w:eastAsiaTheme="minorHAnsi"/>
        </w:rPr>
        <w:t>adiations</w:t>
      </w:r>
      <w:bookmarkEnd w:id="52"/>
      <w:bookmarkEnd w:id="53"/>
    </w:p>
    <w:p w14:paraId="399842E0" w14:textId="5879C08C" w:rsidR="002243A9" w:rsidRDefault="00FF61B8" w:rsidP="00BC1BCA">
      <w:pPr>
        <w:spacing w:after="0" w:line="360" w:lineRule="auto"/>
        <w:jc w:val="both"/>
        <w:rPr>
          <w:rFonts w:eastAsiaTheme="minorHAnsi" w:cs="Times New Roman"/>
          <w:szCs w:val="24"/>
        </w:rPr>
      </w:pPr>
      <w:r w:rsidRPr="00FF61B8">
        <w:rPr>
          <w:rFonts w:eastAsiaTheme="minorHAnsi" w:cs="Times New Roman"/>
          <w:szCs w:val="24"/>
        </w:rPr>
        <w:t xml:space="preserve">Radiation comes in three different </w:t>
      </w:r>
      <w:r>
        <w:rPr>
          <w:rFonts w:eastAsiaTheme="minorHAnsi" w:cs="Times New Roman"/>
          <w:szCs w:val="24"/>
        </w:rPr>
        <w:t>forms</w:t>
      </w:r>
      <w:r w:rsidRPr="00FF61B8">
        <w:rPr>
          <w:rFonts w:eastAsiaTheme="minorHAnsi" w:cs="Times New Roman"/>
          <w:szCs w:val="24"/>
        </w:rPr>
        <w:t>: beta, gamma, and alpha.</w:t>
      </w:r>
      <w:r w:rsidR="004D6EF6" w:rsidRPr="008927B9">
        <w:rPr>
          <w:rFonts w:eastAsiaTheme="minorHAnsi" w:cs="Times New Roman"/>
          <w:szCs w:val="24"/>
        </w:rPr>
        <w:t xml:space="preserve"> Figure</w:t>
      </w:r>
      <w:r w:rsidR="001B5258">
        <w:rPr>
          <w:rFonts w:eastAsiaTheme="minorHAnsi" w:cs="Times New Roman"/>
          <w:szCs w:val="24"/>
        </w:rPr>
        <w:t xml:space="preserve"> </w:t>
      </w:r>
      <w:r w:rsidR="004D6EF6" w:rsidRPr="008927B9">
        <w:rPr>
          <w:rFonts w:eastAsiaTheme="minorHAnsi" w:cs="Times New Roman"/>
          <w:szCs w:val="24"/>
        </w:rPr>
        <w:t>2.1</w:t>
      </w:r>
      <w:r w:rsidR="00875EA6" w:rsidRPr="008927B9">
        <w:rPr>
          <w:rFonts w:eastAsiaTheme="minorHAnsi" w:cs="Times New Roman"/>
          <w:szCs w:val="24"/>
        </w:rPr>
        <w:t xml:space="preserve"> below shows a summary of the three types </w:t>
      </w:r>
      <w:r w:rsidR="00AF4505" w:rsidRPr="008927B9">
        <w:rPr>
          <w:rFonts w:eastAsiaTheme="minorHAnsi" w:cs="Times New Roman"/>
          <w:szCs w:val="24"/>
        </w:rPr>
        <w:t>of radiation</w:t>
      </w:r>
      <w:r w:rsidR="00875EA6" w:rsidRPr="008927B9">
        <w:rPr>
          <w:rFonts w:eastAsiaTheme="minorHAnsi" w:cs="Times New Roman"/>
          <w:szCs w:val="24"/>
        </w:rPr>
        <w:t>.</w:t>
      </w:r>
    </w:p>
    <w:p w14:paraId="3D64A8CD" w14:textId="59AC90F2" w:rsidR="002243A9" w:rsidRPr="002243A9" w:rsidRDefault="002243A9" w:rsidP="00BC1BCA">
      <w:pPr>
        <w:tabs>
          <w:tab w:val="left" w:pos="7335"/>
        </w:tabs>
        <w:jc w:val="both"/>
        <w:rPr>
          <w:rFonts w:eastAsiaTheme="minorHAnsi" w:cs="Times New Roman"/>
          <w:szCs w:val="24"/>
        </w:rPr>
      </w:pPr>
      <w:r>
        <w:rPr>
          <w:rFonts w:eastAsiaTheme="minorHAnsi" w:cs="Times New Roman"/>
          <w:szCs w:val="24"/>
        </w:rPr>
        <w:tab/>
      </w:r>
    </w:p>
    <w:p w14:paraId="1257D40B" w14:textId="77777777" w:rsidR="0070497E" w:rsidRPr="00A94C06" w:rsidRDefault="007E5B1C" w:rsidP="00BC1BCA">
      <w:pPr>
        <w:keepNext/>
        <w:spacing w:after="0" w:line="360" w:lineRule="auto"/>
        <w:jc w:val="both"/>
        <w:rPr>
          <w:rFonts w:cs="Times New Roman"/>
          <w:szCs w:val="24"/>
        </w:rPr>
      </w:pPr>
      <w:r w:rsidRPr="008927B9">
        <w:rPr>
          <w:rFonts w:cs="Times New Roman"/>
          <w:noProof/>
          <w:szCs w:val="24"/>
        </w:rPr>
        <w:drawing>
          <wp:inline distT="0" distB="0" distL="0" distR="0" wp14:anchorId="71DA00B3" wp14:editId="66D1BAC2">
            <wp:extent cx="5492750" cy="3579545"/>
            <wp:effectExtent l="0" t="0" r="0" b="1905"/>
            <wp:docPr id="5" name="Picture 5" desc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05535" cy="3587877"/>
                    </a:xfrm>
                    <a:prstGeom prst="rect">
                      <a:avLst/>
                    </a:prstGeom>
                    <a:noFill/>
                    <a:ln>
                      <a:noFill/>
                    </a:ln>
                  </pic:spPr>
                </pic:pic>
              </a:graphicData>
            </a:graphic>
          </wp:inline>
        </w:drawing>
      </w:r>
    </w:p>
    <w:p w14:paraId="17CA36A0" w14:textId="25E055D5" w:rsidR="00792536" w:rsidRPr="00283664" w:rsidRDefault="0070497E" w:rsidP="00BC1BCA">
      <w:pPr>
        <w:pStyle w:val="Caption"/>
        <w:spacing w:after="0"/>
        <w:jc w:val="both"/>
        <w:rPr>
          <w:rFonts w:cs="Times New Roman"/>
          <w:color w:val="auto"/>
          <w:sz w:val="24"/>
          <w:szCs w:val="24"/>
        </w:rPr>
      </w:pPr>
      <w:bookmarkStart w:id="54" w:name="_Toc140264625"/>
      <w:bookmarkStart w:id="55" w:name="_Toc180685882"/>
      <w:r w:rsidRPr="00A94C06">
        <w:rPr>
          <w:rFonts w:cs="Times New Roman"/>
          <w:b w:val="0"/>
          <w:color w:val="auto"/>
          <w:sz w:val="24"/>
          <w:szCs w:val="24"/>
        </w:rPr>
        <w:t>Figure 2</w:t>
      </w:r>
      <w:r w:rsidR="00391239" w:rsidRPr="00A94C06">
        <w:rPr>
          <w:rFonts w:cs="Times New Roman"/>
          <w:b w:val="0"/>
          <w:color w:val="auto"/>
          <w:sz w:val="24"/>
          <w:szCs w:val="24"/>
        </w:rPr>
        <w:t>.</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Figure_2 \* ARABIC </w:instrText>
      </w:r>
      <w:r w:rsidRPr="00A94C06">
        <w:rPr>
          <w:rFonts w:cs="Times New Roman"/>
          <w:b w:val="0"/>
          <w:color w:val="auto"/>
          <w:sz w:val="24"/>
          <w:szCs w:val="24"/>
        </w:rPr>
        <w:fldChar w:fldCharType="separate"/>
      </w:r>
      <w:r w:rsidR="00E43179">
        <w:rPr>
          <w:rFonts w:cs="Times New Roman"/>
          <w:b w:val="0"/>
          <w:noProof/>
          <w:color w:val="auto"/>
          <w:sz w:val="24"/>
          <w:szCs w:val="24"/>
        </w:rPr>
        <w:t>1</w:t>
      </w:r>
      <w:r w:rsidRPr="00A94C06">
        <w:rPr>
          <w:rFonts w:cs="Times New Roman"/>
          <w:b w:val="0"/>
          <w:color w:val="auto"/>
          <w:sz w:val="24"/>
          <w:szCs w:val="24"/>
        </w:rPr>
        <w:fldChar w:fldCharType="end"/>
      </w:r>
      <w:r w:rsidR="00391239" w:rsidRPr="00A94C06">
        <w:rPr>
          <w:rFonts w:cs="Times New Roman"/>
          <w:b w:val="0"/>
          <w:color w:val="auto"/>
          <w:sz w:val="24"/>
          <w:szCs w:val="24"/>
        </w:rPr>
        <w:t>:</w:t>
      </w:r>
      <w:r w:rsidRPr="00A94C06">
        <w:rPr>
          <w:rFonts w:cs="Times New Roman"/>
          <w:b w:val="0"/>
          <w:color w:val="auto"/>
          <w:sz w:val="24"/>
          <w:szCs w:val="24"/>
        </w:rPr>
        <w:t xml:space="preserve"> Summary of the three types of ra</w:t>
      </w:r>
      <w:r w:rsidR="003B561F" w:rsidRPr="00A94C06">
        <w:rPr>
          <w:rFonts w:cs="Times New Roman"/>
          <w:b w:val="0"/>
          <w:color w:val="auto"/>
          <w:sz w:val="24"/>
          <w:szCs w:val="24"/>
        </w:rPr>
        <w:t>diations (James</w:t>
      </w:r>
      <w:r w:rsidR="00280138">
        <w:rPr>
          <w:rFonts w:cs="Times New Roman"/>
          <w:b w:val="0"/>
          <w:color w:val="auto"/>
          <w:sz w:val="24"/>
          <w:szCs w:val="24"/>
        </w:rPr>
        <w:t xml:space="preserve"> </w:t>
      </w:r>
      <w:r w:rsidR="00280138">
        <w:rPr>
          <w:rFonts w:cs="Times New Roman"/>
          <w:b w:val="0"/>
          <w:i/>
          <w:iCs/>
          <w:color w:val="auto"/>
          <w:sz w:val="24"/>
          <w:szCs w:val="24"/>
        </w:rPr>
        <w:t>et al.,</w:t>
      </w:r>
      <w:r w:rsidR="003B561F" w:rsidRPr="00A94C06">
        <w:rPr>
          <w:rFonts w:cs="Times New Roman"/>
          <w:b w:val="0"/>
          <w:color w:val="auto"/>
          <w:sz w:val="24"/>
          <w:szCs w:val="24"/>
        </w:rPr>
        <w:t xml:space="preserve"> 2014</w:t>
      </w:r>
      <w:r w:rsidRPr="00A94C06">
        <w:rPr>
          <w:rFonts w:cs="Times New Roman"/>
          <w:b w:val="0"/>
          <w:color w:val="auto"/>
          <w:sz w:val="24"/>
          <w:szCs w:val="24"/>
        </w:rPr>
        <w:t>)</w:t>
      </w:r>
      <w:bookmarkEnd w:id="54"/>
      <w:r w:rsidR="00283664">
        <w:rPr>
          <w:rFonts w:cs="Times New Roman"/>
          <w:b w:val="0"/>
          <w:color w:val="auto"/>
          <w:sz w:val="24"/>
          <w:szCs w:val="24"/>
        </w:rPr>
        <w:t>.</w:t>
      </w:r>
      <w:bookmarkEnd w:id="55"/>
    </w:p>
    <w:p w14:paraId="63009ED2" w14:textId="77777777" w:rsidR="0070751C" w:rsidRDefault="0070751C" w:rsidP="00BC1BCA">
      <w:pPr>
        <w:spacing w:after="0" w:line="360" w:lineRule="auto"/>
        <w:jc w:val="both"/>
      </w:pPr>
    </w:p>
    <w:p w14:paraId="2BE697B0" w14:textId="183E31D0" w:rsidR="00792536" w:rsidRDefault="00792536" w:rsidP="00BC1BCA">
      <w:pPr>
        <w:spacing w:after="0" w:line="360" w:lineRule="auto"/>
        <w:jc w:val="both"/>
        <w:rPr>
          <w:rFonts w:eastAsiaTheme="minorHAnsi" w:cs="Times New Roman"/>
          <w:szCs w:val="24"/>
        </w:rPr>
      </w:pPr>
      <w:r>
        <w:t xml:space="preserve">Different types of radiation exhibit distinct penetration abilities and travel distances, which depend on their energy and mass. As illustrated in Figure 2.2, alpha particles can be stopped by paper, while beta particles can </w:t>
      </w:r>
      <w:r w:rsidR="009753D6">
        <w:t>comfortably penetrate</w:t>
      </w:r>
      <w:r>
        <w:t xml:space="preserve"> through paper </w:t>
      </w:r>
      <w:r w:rsidR="009753D6">
        <w:t>only to be</w:t>
      </w:r>
      <w:r>
        <w:t xml:space="preserve"> blocked by Perspex. In contrast, gamma </w:t>
      </w:r>
      <w:r w:rsidR="000B6BB9">
        <w:t>emission</w:t>
      </w:r>
      <w:r>
        <w:t xml:space="preserve"> can penetrate both paper and Perspex; however, they can be shielded effectively by thick lead</w:t>
      </w:r>
      <w:r w:rsidR="00EB0325">
        <w:t>.</w:t>
      </w:r>
    </w:p>
    <w:p w14:paraId="251259E3" w14:textId="77777777" w:rsidR="00792536" w:rsidRPr="008927B9" w:rsidRDefault="00792536" w:rsidP="008B2984">
      <w:pPr>
        <w:spacing w:after="0" w:line="360" w:lineRule="auto"/>
        <w:jc w:val="both"/>
        <w:rPr>
          <w:rFonts w:eastAsiaTheme="minorHAnsi" w:cs="Times New Roman"/>
          <w:szCs w:val="24"/>
        </w:rPr>
      </w:pPr>
    </w:p>
    <w:p w14:paraId="0500A409" w14:textId="350AEB7F" w:rsidR="000B7B49" w:rsidRPr="00A94C06" w:rsidRDefault="00A513AA" w:rsidP="00EB7D50">
      <w:pPr>
        <w:keepNext/>
        <w:spacing w:after="0"/>
        <w:jc w:val="center"/>
        <w:rPr>
          <w:rFonts w:cs="Times New Roman"/>
          <w:szCs w:val="24"/>
        </w:rPr>
      </w:pPr>
      <w:r w:rsidRPr="008927B9">
        <w:rPr>
          <w:rFonts w:eastAsia="Times New Roman" w:cs="Times New Roman"/>
          <w:noProof/>
          <w:kern w:val="36"/>
          <w:szCs w:val="24"/>
        </w:rPr>
        <w:drawing>
          <wp:inline distT="0" distB="0" distL="0" distR="0" wp14:anchorId="02356AA5" wp14:editId="09189062">
            <wp:extent cx="4178300" cy="1714431"/>
            <wp:effectExtent l="0" t="0" r="0" b="635"/>
            <wp:docPr id="4" name="Picture 4" descr="C:\Users\lenovo\Pictures\Saved Pictures\Screenshot_20230608-174023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Pictures\Saved Pictures\Screenshot_20230608-174023 (2).png"/>
                    <pic:cNvPicPr>
                      <a:picLocks noChangeAspect="1" noChangeArrowheads="1"/>
                    </pic:cNvPicPr>
                  </pic:nvPicPr>
                  <pic:blipFill rotWithShape="1">
                    <a:blip r:embed="rId15">
                      <a:extLst>
                        <a:ext uri="{28A0092B-C50C-407E-A947-70E740481C1C}">
                          <a14:useLocalDpi xmlns:a14="http://schemas.microsoft.com/office/drawing/2010/main" val="0"/>
                        </a:ext>
                      </a:extLst>
                    </a:blip>
                    <a:srcRect r="1755" b="8211"/>
                    <a:stretch/>
                  </pic:blipFill>
                  <pic:spPr bwMode="auto">
                    <a:xfrm>
                      <a:off x="0" y="0"/>
                      <a:ext cx="4178300" cy="1714431"/>
                    </a:xfrm>
                    <a:prstGeom prst="rect">
                      <a:avLst/>
                    </a:prstGeom>
                    <a:noFill/>
                    <a:ln>
                      <a:noFill/>
                    </a:ln>
                    <a:extLst>
                      <a:ext uri="{53640926-AAD7-44D8-BBD7-CCE9431645EC}">
                        <a14:shadowObscured xmlns:a14="http://schemas.microsoft.com/office/drawing/2010/main"/>
                      </a:ext>
                    </a:extLst>
                  </pic:spPr>
                </pic:pic>
              </a:graphicData>
            </a:graphic>
          </wp:inline>
        </w:drawing>
      </w:r>
    </w:p>
    <w:p w14:paraId="16040635" w14:textId="292F6942" w:rsidR="00160ADD" w:rsidRPr="003C4A53" w:rsidRDefault="000B7B49" w:rsidP="003C4A53">
      <w:pPr>
        <w:pStyle w:val="Caption"/>
        <w:spacing w:after="0"/>
        <w:jc w:val="center"/>
        <w:rPr>
          <w:rFonts w:cs="Times New Roman"/>
          <w:color w:val="auto"/>
          <w:sz w:val="24"/>
          <w:szCs w:val="24"/>
        </w:rPr>
      </w:pPr>
      <w:bookmarkStart w:id="56" w:name="_Toc140264626"/>
      <w:bookmarkStart w:id="57" w:name="_Toc180685883"/>
      <w:r w:rsidRPr="00A94C06">
        <w:rPr>
          <w:rFonts w:cs="Times New Roman"/>
          <w:b w:val="0"/>
          <w:color w:val="auto"/>
          <w:sz w:val="24"/>
          <w:szCs w:val="24"/>
        </w:rPr>
        <w:t>Figure 2</w:t>
      </w:r>
      <w:r w:rsidR="00391239" w:rsidRPr="00A94C06">
        <w:rPr>
          <w:rFonts w:cs="Times New Roman"/>
          <w:b w:val="0"/>
          <w:color w:val="auto"/>
          <w:sz w:val="24"/>
          <w:szCs w:val="24"/>
        </w:rPr>
        <w:t>.</w:t>
      </w:r>
      <w:r w:rsidRPr="00A94C06">
        <w:rPr>
          <w:rFonts w:cs="Times New Roman"/>
          <w:bCs w:val="0"/>
          <w:color w:val="auto"/>
          <w:sz w:val="24"/>
          <w:szCs w:val="24"/>
        </w:rPr>
        <w:fldChar w:fldCharType="begin"/>
      </w:r>
      <w:r w:rsidRPr="00A94C06">
        <w:rPr>
          <w:rFonts w:cs="Times New Roman"/>
          <w:b w:val="0"/>
          <w:color w:val="auto"/>
          <w:sz w:val="24"/>
          <w:szCs w:val="24"/>
        </w:rPr>
        <w:instrText xml:space="preserve"> SEQ Figure_2 \* ARABIC </w:instrText>
      </w:r>
      <w:r w:rsidRPr="00A94C06">
        <w:rPr>
          <w:rFonts w:cs="Times New Roman"/>
          <w:bCs w:val="0"/>
          <w:color w:val="auto"/>
          <w:sz w:val="24"/>
          <w:szCs w:val="24"/>
        </w:rPr>
        <w:fldChar w:fldCharType="separate"/>
      </w:r>
      <w:r w:rsidR="00E43179">
        <w:rPr>
          <w:rFonts w:cs="Times New Roman"/>
          <w:b w:val="0"/>
          <w:noProof/>
          <w:color w:val="auto"/>
          <w:sz w:val="24"/>
          <w:szCs w:val="24"/>
        </w:rPr>
        <w:t>2</w:t>
      </w:r>
      <w:r w:rsidRPr="00A94C06">
        <w:rPr>
          <w:rFonts w:cs="Times New Roman"/>
          <w:bCs w:val="0"/>
          <w:color w:val="auto"/>
          <w:sz w:val="24"/>
          <w:szCs w:val="24"/>
        </w:rPr>
        <w:fldChar w:fldCharType="end"/>
      </w:r>
      <w:r w:rsidR="00391239" w:rsidRPr="00A94C06">
        <w:rPr>
          <w:rFonts w:cs="Times New Roman"/>
          <w:b w:val="0"/>
          <w:color w:val="auto"/>
          <w:sz w:val="24"/>
          <w:szCs w:val="24"/>
        </w:rPr>
        <w:t>:</w:t>
      </w:r>
      <w:r w:rsidRPr="00A94C06">
        <w:rPr>
          <w:rStyle w:val="Heading3Char"/>
          <w:rFonts w:cs="Times New Roman"/>
          <w:color w:val="auto"/>
          <w:szCs w:val="24"/>
        </w:rPr>
        <w:t xml:space="preserve"> Movement and </w:t>
      </w:r>
      <w:r w:rsidR="008911E9">
        <w:rPr>
          <w:rStyle w:val="Heading3Char"/>
          <w:rFonts w:cs="Times New Roman"/>
          <w:color w:val="auto"/>
          <w:szCs w:val="24"/>
        </w:rPr>
        <w:t>a</w:t>
      </w:r>
      <w:r w:rsidRPr="00A94C06">
        <w:rPr>
          <w:rStyle w:val="Heading3Char"/>
          <w:rFonts w:cs="Times New Roman"/>
          <w:color w:val="auto"/>
          <w:szCs w:val="24"/>
        </w:rPr>
        <w:t>bsorption power of alpha beta and gamma radiations</w:t>
      </w:r>
      <w:r w:rsidRPr="00A94C06">
        <w:rPr>
          <w:rFonts w:eastAsia="Times New Roman" w:cs="Times New Roman"/>
          <w:color w:val="auto"/>
          <w:sz w:val="24"/>
          <w:szCs w:val="24"/>
        </w:rPr>
        <w:t xml:space="preserve"> (</w:t>
      </w:r>
      <w:r w:rsidR="003B561F" w:rsidRPr="00A94C06">
        <w:rPr>
          <w:rFonts w:eastAsiaTheme="minorHAnsi" w:cs="Times New Roman"/>
          <w:b w:val="0"/>
          <w:color w:val="auto"/>
          <w:sz w:val="24"/>
          <w:szCs w:val="24"/>
          <w:shd w:val="clear" w:color="auto" w:fill="FFFFFF"/>
        </w:rPr>
        <w:t>James</w:t>
      </w:r>
      <w:r w:rsidR="00280138">
        <w:rPr>
          <w:rFonts w:eastAsiaTheme="minorHAnsi" w:cs="Times New Roman"/>
          <w:b w:val="0"/>
          <w:color w:val="auto"/>
          <w:sz w:val="24"/>
          <w:szCs w:val="24"/>
          <w:shd w:val="clear" w:color="auto" w:fill="FFFFFF"/>
        </w:rPr>
        <w:t xml:space="preserve"> </w:t>
      </w:r>
      <w:r w:rsidR="00280138">
        <w:rPr>
          <w:rFonts w:eastAsiaTheme="minorHAnsi" w:cs="Times New Roman"/>
          <w:b w:val="0"/>
          <w:i/>
          <w:iCs/>
          <w:color w:val="auto"/>
          <w:sz w:val="24"/>
          <w:szCs w:val="24"/>
          <w:shd w:val="clear" w:color="auto" w:fill="FFFFFF"/>
        </w:rPr>
        <w:t xml:space="preserve">et al., </w:t>
      </w:r>
      <w:r w:rsidR="003B561F" w:rsidRPr="00A94C06">
        <w:rPr>
          <w:rFonts w:eastAsiaTheme="minorHAnsi" w:cs="Times New Roman"/>
          <w:b w:val="0"/>
          <w:color w:val="auto"/>
          <w:sz w:val="24"/>
          <w:szCs w:val="24"/>
          <w:shd w:val="clear" w:color="auto" w:fill="FFFFFF"/>
        </w:rPr>
        <w:t>2014</w:t>
      </w:r>
      <w:r w:rsidRPr="00A94C06">
        <w:rPr>
          <w:rFonts w:eastAsiaTheme="minorHAnsi" w:cs="Times New Roman"/>
          <w:b w:val="0"/>
          <w:color w:val="auto"/>
          <w:sz w:val="24"/>
          <w:szCs w:val="24"/>
          <w:shd w:val="clear" w:color="auto" w:fill="FFFFFF"/>
        </w:rPr>
        <w:t>).</w:t>
      </w:r>
      <w:bookmarkStart w:id="58" w:name="_Toc155351751"/>
      <w:bookmarkEnd w:id="56"/>
      <w:bookmarkEnd w:id="57"/>
    </w:p>
    <w:p w14:paraId="1D27353C" w14:textId="0C6AF3F9" w:rsidR="00EB7D50" w:rsidRPr="00283664" w:rsidRDefault="00191F70" w:rsidP="00283664">
      <w:pPr>
        <w:pStyle w:val="Heading3"/>
        <w:rPr>
          <w:rFonts w:eastAsia="Times New Roman"/>
        </w:rPr>
      </w:pPr>
      <w:bookmarkStart w:id="59" w:name="_Toc180686065"/>
      <w:r w:rsidRPr="00514D02">
        <w:rPr>
          <w:rFonts w:eastAsia="Times New Roman"/>
          <w:bdr w:val="none" w:sz="0" w:space="0" w:color="auto" w:frame="1"/>
        </w:rPr>
        <w:lastRenderedPageBreak/>
        <w:t>2.2</w:t>
      </w:r>
      <w:r w:rsidR="00875EA6" w:rsidRPr="009A7F50">
        <w:rPr>
          <w:rFonts w:eastAsia="Times New Roman"/>
          <w:bdr w:val="none" w:sz="0" w:space="0" w:color="auto" w:frame="1"/>
        </w:rPr>
        <w:t xml:space="preserve">.3 </w:t>
      </w:r>
      <w:r w:rsidR="00E97A52" w:rsidRPr="00A7470E">
        <w:rPr>
          <w:rFonts w:eastAsia="Times New Roman"/>
          <w:bdr w:val="none" w:sz="0" w:space="0" w:color="auto" w:frame="1"/>
        </w:rPr>
        <w:t>Gamma Decay</w:t>
      </w:r>
      <w:bookmarkEnd w:id="58"/>
      <w:bookmarkEnd w:id="59"/>
    </w:p>
    <w:p w14:paraId="19458A67" w14:textId="39308181" w:rsidR="00792536" w:rsidRDefault="00792536" w:rsidP="003C4A53">
      <w:pPr>
        <w:shd w:val="clear" w:color="auto" w:fill="FFFFFF"/>
        <w:spacing w:after="0" w:line="360" w:lineRule="auto"/>
        <w:jc w:val="both"/>
      </w:pPr>
      <w:r>
        <w:t xml:space="preserve">Gamma decay </w:t>
      </w:r>
      <w:r w:rsidR="00750187">
        <w:t>comes up as a result of an</w:t>
      </w:r>
      <w:r>
        <w:t xml:space="preserve"> unstable </w:t>
      </w:r>
      <w:r w:rsidR="00750187">
        <w:t>nuclei</w:t>
      </w:r>
      <w:r>
        <w:t xml:space="preserve"> shift</w:t>
      </w:r>
      <w:r w:rsidR="00750187">
        <w:t>ing</w:t>
      </w:r>
      <w:r>
        <w:t xml:space="preserve"> </w:t>
      </w:r>
      <w:r w:rsidR="0070751C">
        <w:t>from</w:t>
      </w:r>
      <w:r>
        <w:t xml:space="preserve"> </w:t>
      </w:r>
      <w:r w:rsidR="00974883">
        <w:t>energetic</w:t>
      </w:r>
      <w:r>
        <w:t xml:space="preserve"> state to a </w:t>
      </w:r>
      <w:r w:rsidR="00974883">
        <w:t>depleted</w:t>
      </w:r>
      <w:r w:rsidR="0070751C">
        <w:t xml:space="preserve"> one</w:t>
      </w:r>
      <w:r>
        <w:t xml:space="preserve">, releasing gamma rays in the process. Typically, gamma decay </w:t>
      </w:r>
      <w:bookmarkEnd w:id="11"/>
      <w:r>
        <w:t xml:space="preserve">occurs alongside alpha or beta decay. Unlike alpha and beta decay, which expel </w:t>
      </w:r>
      <w:r w:rsidR="00974883">
        <w:t>fragments</w:t>
      </w:r>
      <w:r>
        <w:t xml:space="preserve"> from the nucleus, gamma decay </w:t>
      </w:r>
      <w:r w:rsidR="00974883">
        <w:t>engages in</w:t>
      </w:r>
      <w:r>
        <w:t xml:space="preserve"> the</w:t>
      </w:r>
      <w:r w:rsidR="00974883">
        <w:t xml:space="preserve"> discharge</w:t>
      </w:r>
      <w:r>
        <w:t xml:space="preserve"> of electromagnetic </w:t>
      </w:r>
      <w:r w:rsidR="00974883">
        <w:t>waves</w:t>
      </w:r>
      <w:r w:rsidR="00750187">
        <w:t xml:space="preserve"> with very high energy</w:t>
      </w:r>
      <w:r w:rsidR="00974883">
        <w:t xml:space="preserve"> (Barish </w:t>
      </w:r>
      <w:r w:rsidR="00974883" w:rsidRPr="00974883">
        <w:rPr>
          <w:i/>
          <w:iCs/>
        </w:rPr>
        <w:t>et al.,</w:t>
      </w:r>
      <w:r w:rsidR="00974883">
        <w:t xml:space="preserve"> 2020)</w:t>
      </w:r>
      <w:r>
        <w:t xml:space="preserve">. Although </w:t>
      </w:r>
      <w:r w:rsidR="00750187">
        <w:t>they</w:t>
      </w:r>
      <w:r>
        <w:t xml:space="preserve"> possess the greatest penetrating ability compared to alpha and beta particles, </w:t>
      </w:r>
      <w:r w:rsidR="00323455">
        <w:t>the high energy photons</w:t>
      </w:r>
      <w:r>
        <w:t xml:space="preserve"> have the lowest ionizing power</w:t>
      </w:r>
      <w:r w:rsidR="00CE51D3" w:rsidRPr="00CE51D3">
        <w:rPr>
          <w:rFonts w:eastAsiaTheme="minorHAnsi" w:cs="Times New Roman"/>
          <w:kern w:val="2"/>
          <w:szCs w:val="24"/>
          <w14:ligatures w14:val="standardContextual"/>
        </w:rPr>
        <w:t xml:space="preserve"> </w:t>
      </w:r>
      <w:r w:rsidR="00CE51D3">
        <w:rPr>
          <w:rFonts w:eastAsiaTheme="minorHAnsi" w:cs="Times New Roman"/>
          <w:kern w:val="2"/>
          <w:szCs w:val="24"/>
          <w14:ligatures w14:val="standardContextual"/>
        </w:rPr>
        <w:t>(</w:t>
      </w:r>
      <w:r w:rsidR="00CE51D3" w:rsidRPr="00CE51D3">
        <w:t>Bagher</w:t>
      </w:r>
      <w:r w:rsidR="00CE51D3">
        <w:t xml:space="preserve"> </w:t>
      </w:r>
      <w:r w:rsidR="00CE51D3" w:rsidRPr="00CE51D3">
        <w:rPr>
          <w:i/>
          <w:iCs/>
        </w:rPr>
        <w:t>et al.,</w:t>
      </w:r>
      <w:r w:rsidR="00CE51D3">
        <w:t xml:space="preserve"> </w:t>
      </w:r>
      <w:r w:rsidR="00CE51D3" w:rsidRPr="00CE51D3">
        <w:t>2014).</w:t>
      </w:r>
    </w:p>
    <w:p w14:paraId="4E8510FC" w14:textId="77777777" w:rsidR="00283664" w:rsidRDefault="00283664" w:rsidP="008B2984">
      <w:pPr>
        <w:shd w:val="clear" w:color="auto" w:fill="FFFFFF"/>
        <w:spacing w:after="0" w:line="360" w:lineRule="auto"/>
        <w:jc w:val="both"/>
      </w:pPr>
    </w:p>
    <w:p w14:paraId="54F64B0A" w14:textId="77777777" w:rsidR="00283664" w:rsidRPr="008927B9" w:rsidRDefault="00283664" w:rsidP="008B2984">
      <w:pPr>
        <w:shd w:val="clear" w:color="auto" w:fill="FFFFFF"/>
        <w:spacing w:after="0" w:line="360" w:lineRule="auto"/>
        <w:jc w:val="both"/>
        <w:rPr>
          <w:rFonts w:eastAsia="Times New Roman" w:cs="Times New Roman"/>
          <w:iCs/>
          <w:szCs w:val="24"/>
          <w:bdr w:val="none" w:sz="0" w:space="0" w:color="auto" w:frame="1"/>
        </w:rPr>
      </w:pPr>
    </w:p>
    <w:p w14:paraId="311EECBE" w14:textId="3302A47F" w:rsidR="00EB7D50" w:rsidRPr="00283664" w:rsidRDefault="00CF15A9" w:rsidP="00283664">
      <w:pPr>
        <w:pStyle w:val="Heading2"/>
      </w:pPr>
      <w:bookmarkStart w:id="60" w:name="_Toc155351752"/>
      <w:bookmarkStart w:id="61" w:name="_Toc180686066"/>
      <w:r w:rsidRPr="00A94C06">
        <w:t>2</w:t>
      </w:r>
      <w:r w:rsidR="00191F70" w:rsidRPr="00A94C06">
        <w:t>.3</w:t>
      </w:r>
      <w:r w:rsidR="003265EE" w:rsidRPr="00A94C06">
        <w:t xml:space="preserve"> Interaction of Gamma Rays with Matter</w:t>
      </w:r>
      <w:bookmarkEnd w:id="60"/>
      <w:bookmarkEnd w:id="61"/>
    </w:p>
    <w:p w14:paraId="5F0561B1" w14:textId="1AE5D8B4" w:rsidR="00792536" w:rsidRDefault="00792536">
      <w:pPr>
        <w:shd w:val="clear" w:color="auto" w:fill="FFFFFF"/>
        <w:spacing w:after="0" w:line="360" w:lineRule="auto"/>
        <w:jc w:val="both"/>
        <w:rPr>
          <w:rFonts w:eastAsia="Times New Roman" w:cs="Times New Roman"/>
          <w:iCs/>
          <w:szCs w:val="24"/>
          <w:bdr w:val="none" w:sz="0" w:space="0" w:color="auto" w:frame="1"/>
        </w:rPr>
      </w:pPr>
      <w:r>
        <w:t xml:space="preserve">Crouthamel </w:t>
      </w:r>
      <w:r w:rsidRPr="003C4A53">
        <w:rPr>
          <w:i/>
          <w:iCs/>
        </w:rPr>
        <w:t>et al.</w:t>
      </w:r>
      <w:r w:rsidR="003C4A53">
        <w:rPr>
          <w:i/>
          <w:iCs/>
        </w:rPr>
        <w:t>,</w:t>
      </w:r>
      <w:r>
        <w:t xml:space="preserve"> (2013) state that gamma rays primarily ionize materials through indirect ionization. While several interaction mechanisms exist, three primary ways matter interacts with gamma rays are recognized</w:t>
      </w:r>
      <w:r w:rsidR="00283664">
        <w:t>.</w:t>
      </w:r>
    </w:p>
    <w:p w14:paraId="3E153B2A" w14:textId="77777777" w:rsidR="00792536" w:rsidRPr="008927B9" w:rsidRDefault="00792536">
      <w:pPr>
        <w:shd w:val="clear" w:color="auto" w:fill="FFFFFF"/>
        <w:spacing w:after="0" w:line="360" w:lineRule="auto"/>
        <w:jc w:val="both"/>
        <w:rPr>
          <w:rFonts w:eastAsia="Times New Roman" w:cs="Times New Roman"/>
          <w:iCs/>
          <w:szCs w:val="24"/>
          <w:bdr w:val="none" w:sz="0" w:space="0" w:color="auto" w:frame="1"/>
        </w:rPr>
      </w:pPr>
    </w:p>
    <w:p w14:paraId="1C7555AB" w14:textId="0C6C54EC" w:rsidR="003546BD" w:rsidRPr="00283664" w:rsidRDefault="00BF618B" w:rsidP="00283664">
      <w:pPr>
        <w:pStyle w:val="Heading3"/>
        <w:rPr>
          <w:rFonts w:eastAsia="Times New Roman"/>
        </w:rPr>
      </w:pPr>
      <w:bookmarkStart w:id="62" w:name="_Toc155351753"/>
      <w:bookmarkStart w:id="63" w:name="_Toc180686067"/>
      <w:r w:rsidRPr="00A94C06">
        <w:rPr>
          <w:rFonts w:eastAsia="Times New Roman"/>
          <w:bdr w:val="none" w:sz="0" w:space="0" w:color="auto" w:frame="1"/>
        </w:rPr>
        <w:t>2</w:t>
      </w:r>
      <w:r w:rsidR="00CF15A9" w:rsidRPr="00A94C06">
        <w:rPr>
          <w:rFonts w:eastAsia="Times New Roman"/>
          <w:bdr w:val="none" w:sz="0" w:space="0" w:color="auto" w:frame="1"/>
        </w:rPr>
        <w:t>.</w:t>
      </w:r>
      <w:r w:rsidR="00191F70" w:rsidRPr="00A94C06">
        <w:rPr>
          <w:rFonts w:eastAsia="Times New Roman"/>
          <w:bdr w:val="none" w:sz="0" w:space="0" w:color="auto" w:frame="1"/>
        </w:rPr>
        <w:t>3</w:t>
      </w:r>
      <w:r w:rsidRPr="00A94C06">
        <w:rPr>
          <w:rFonts w:eastAsia="Times New Roman"/>
          <w:bdr w:val="none" w:sz="0" w:space="0" w:color="auto" w:frame="1"/>
        </w:rPr>
        <w:t>.1 Photoelectric Effect</w:t>
      </w:r>
      <w:bookmarkEnd w:id="62"/>
      <w:bookmarkEnd w:id="63"/>
    </w:p>
    <w:p w14:paraId="3B7C4ABE" w14:textId="756DB73F" w:rsidR="00792536" w:rsidRDefault="00792536" w:rsidP="003C4A53">
      <w:pPr>
        <w:shd w:val="clear" w:color="auto" w:fill="FFFFFF"/>
        <w:spacing w:after="0" w:line="360" w:lineRule="auto"/>
        <w:jc w:val="both"/>
        <w:rPr>
          <w:rFonts w:eastAsia="Times New Roman" w:cs="Times New Roman"/>
          <w:szCs w:val="24"/>
        </w:rPr>
      </w:pPr>
      <w:r>
        <w:t xml:space="preserve">This process involves the expulsion of electrons from the surface of a metal when illuminated by light of a sufficient frequency (Jho </w:t>
      </w:r>
      <w:r w:rsidRPr="003C4A53">
        <w:rPr>
          <w:i/>
          <w:iCs/>
        </w:rPr>
        <w:t>et al.,</w:t>
      </w:r>
      <w:r>
        <w:t xml:space="preserve"> 2023). The electrons generated in this manner are referred to as photoelectrons. The quantity of photoelectrons produced is influenced by the </w:t>
      </w:r>
      <w:r w:rsidR="00323455">
        <w:t>fervor</w:t>
      </w:r>
      <w:r>
        <w:t xml:space="preserve"> </w:t>
      </w:r>
      <w:r w:rsidR="00323455">
        <w:t>associated with the</w:t>
      </w:r>
      <w:r>
        <w:t xml:space="preserve"> incoming radiation</w:t>
      </w:r>
      <w:r w:rsidR="00AD7B64" w:rsidRPr="00AD7B64">
        <w:rPr>
          <w:rFonts w:eastAsia="Calibri" w:cs="Times New Roman"/>
          <w:color w:val="222222"/>
          <w:kern w:val="2"/>
          <w:sz w:val="28"/>
          <w:szCs w:val="28"/>
          <w:shd w:val="clear" w:color="auto" w:fill="FFFFFF"/>
          <w14:ligatures w14:val="standardContextual"/>
        </w:rPr>
        <w:t xml:space="preserve"> </w:t>
      </w:r>
      <w:r w:rsidR="00AD7B64" w:rsidRPr="00AD7B64">
        <w:rPr>
          <w:rFonts w:eastAsia="Calibri" w:cs="Times New Roman"/>
          <w:color w:val="222222"/>
          <w:kern w:val="2"/>
          <w:szCs w:val="24"/>
          <w:shd w:val="clear" w:color="auto" w:fill="FFFFFF"/>
          <w14:ligatures w14:val="standardContextual"/>
        </w:rPr>
        <w:t>(</w:t>
      </w:r>
      <w:proofErr w:type="spellStart"/>
      <w:r w:rsidR="00AD7B64" w:rsidRPr="00AD7B64">
        <w:rPr>
          <w:rFonts w:eastAsia="Calibri" w:cs="Times New Roman"/>
          <w:color w:val="222222"/>
          <w:kern w:val="2"/>
          <w:szCs w:val="24"/>
          <w:shd w:val="clear" w:color="auto" w:fill="FFFFFF"/>
          <w14:ligatures w14:val="standardContextual"/>
        </w:rPr>
        <w:t>Grupen</w:t>
      </w:r>
      <w:proofErr w:type="spellEnd"/>
      <w:r w:rsidR="00AD7B64" w:rsidRPr="003C4A53">
        <w:rPr>
          <w:rFonts w:eastAsia="Calibri" w:cs="Times New Roman"/>
          <w:i/>
          <w:iCs/>
          <w:color w:val="222222"/>
          <w:kern w:val="2"/>
          <w:szCs w:val="24"/>
          <w:shd w:val="clear" w:color="auto" w:fill="FFFFFF"/>
          <w14:ligatures w14:val="standardContextual"/>
        </w:rPr>
        <w:t xml:space="preserve"> et</w:t>
      </w:r>
      <w:r w:rsidR="00AD7B64" w:rsidRPr="00AD7B64">
        <w:rPr>
          <w:rFonts w:eastAsia="Calibri" w:cs="Times New Roman"/>
          <w:color w:val="222222"/>
          <w:kern w:val="2"/>
          <w:szCs w:val="24"/>
          <w:shd w:val="clear" w:color="auto" w:fill="FFFFFF"/>
          <w14:ligatures w14:val="standardContextual"/>
        </w:rPr>
        <w:t xml:space="preserve"> </w:t>
      </w:r>
      <w:r w:rsidR="00AD7B64" w:rsidRPr="003C4A53">
        <w:rPr>
          <w:rFonts w:eastAsia="Calibri" w:cs="Times New Roman"/>
          <w:i/>
          <w:iCs/>
          <w:color w:val="222222"/>
          <w:kern w:val="2"/>
          <w:szCs w:val="24"/>
          <w:shd w:val="clear" w:color="auto" w:fill="FFFFFF"/>
          <w14:ligatures w14:val="standardContextual"/>
        </w:rPr>
        <w:t>al.,</w:t>
      </w:r>
      <w:r w:rsidR="00AD7B64" w:rsidRPr="00AD7B64">
        <w:rPr>
          <w:rFonts w:eastAsia="Calibri" w:cs="Times New Roman"/>
          <w:color w:val="222222"/>
          <w:kern w:val="2"/>
          <w:szCs w:val="24"/>
          <w:shd w:val="clear" w:color="auto" w:fill="FFFFFF"/>
          <w14:ligatures w14:val="standardContextual"/>
        </w:rPr>
        <w:t xml:space="preserve"> 2010).</w:t>
      </w:r>
      <w:r w:rsidRPr="00AD7B64">
        <w:rPr>
          <w:szCs w:val="24"/>
        </w:rPr>
        <w:t xml:space="preserve"> </w:t>
      </w:r>
      <w:r>
        <w:t>According to Einstein, the energy of the emitted electron can be expressed using Equation (2.2).</w:t>
      </w:r>
    </w:p>
    <w:p w14:paraId="7179CB25" w14:textId="77777777" w:rsidR="00792536" w:rsidRPr="008927B9" w:rsidRDefault="00792536" w:rsidP="00EB7D50">
      <w:pPr>
        <w:shd w:val="clear" w:color="auto" w:fill="FFFFFF"/>
        <w:spacing w:after="0" w:line="360" w:lineRule="auto"/>
        <w:jc w:val="both"/>
        <w:rPr>
          <w:rFonts w:eastAsia="Times New Roman" w:cs="Times New Roman"/>
          <w:szCs w:val="24"/>
        </w:rPr>
      </w:pPr>
    </w:p>
    <w:p w14:paraId="4C1496FD" w14:textId="43C27841" w:rsidR="001F1418" w:rsidRPr="00A7470E" w:rsidRDefault="00102E39" w:rsidP="008B2984">
      <w:pPr>
        <w:shd w:val="clear" w:color="auto" w:fill="FFFFFF"/>
        <w:spacing w:after="0" w:line="360" w:lineRule="auto"/>
        <w:jc w:val="both"/>
        <w:rPr>
          <w:rFonts w:eastAsia="Times New Roman" w:cs="Times New Roman"/>
          <w:szCs w:val="24"/>
          <w:vertAlign w:val="subscript"/>
        </w:rPr>
      </w:pPr>
      <m:oMath>
        <m:r>
          <w:rPr>
            <w:rFonts w:ascii="Cambria Math" w:hAnsi="Cambria Math" w:cs="Times New Roman"/>
            <w:szCs w:val="24"/>
          </w:rPr>
          <m:t>E=hf-</m:t>
        </m:r>
        <m:sSub>
          <m:sSubPr>
            <m:ctrlPr>
              <w:rPr>
                <w:rFonts w:ascii="Cambria Math" w:hAnsi="Cambria Math" w:cs="Times New Roman"/>
                <w:i/>
                <w:szCs w:val="24"/>
              </w:rPr>
            </m:ctrlPr>
          </m:sSubPr>
          <m:e>
            <m:r>
              <w:rPr>
                <w:rFonts w:ascii="Cambria Math" w:hAnsi="Cambria Math" w:cs="Times New Roman"/>
                <w:szCs w:val="24"/>
              </w:rPr>
              <m:t>E</m:t>
            </m:r>
          </m:e>
          <m:sub>
            <m:r>
              <w:rPr>
                <w:rFonts w:ascii="Cambria Math" w:hAnsi="Cambria Math" w:cs="Times New Roman"/>
                <w:szCs w:val="24"/>
              </w:rPr>
              <m:t>B</m:t>
            </m:r>
          </m:sub>
        </m:sSub>
      </m:oMath>
      <w:r w:rsidR="001F1418" w:rsidRPr="008927B9">
        <w:rPr>
          <w:rFonts w:eastAsia="Times New Roman" w:cs="Times New Roman"/>
          <w:szCs w:val="24"/>
          <w:vertAlign w:val="subscript"/>
        </w:rPr>
        <w:tab/>
      </w:r>
      <w:r w:rsidR="009801B0" w:rsidRPr="00514D02">
        <w:rPr>
          <w:rFonts w:cs="Times New Roman"/>
          <w:szCs w:val="24"/>
        </w:rPr>
        <w:tab/>
      </w:r>
      <w:r w:rsidR="009801B0" w:rsidRPr="00514D02">
        <w:rPr>
          <w:rFonts w:cs="Times New Roman"/>
          <w:szCs w:val="24"/>
        </w:rPr>
        <w:tab/>
      </w:r>
      <w:r w:rsidR="009801B0" w:rsidRPr="00514D02">
        <w:rPr>
          <w:rFonts w:cs="Times New Roman"/>
          <w:szCs w:val="24"/>
        </w:rPr>
        <w:tab/>
      </w:r>
      <w:r w:rsidR="009801B0" w:rsidRPr="00514D02">
        <w:rPr>
          <w:rFonts w:cs="Times New Roman"/>
          <w:szCs w:val="24"/>
        </w:rPr>
        <w:tab/>
      </w:r>
      <w:r w:rsidR="009801B0" w:rsidRPr="00514D02">
        <w:rPr>
          <w:rFonts w:cs="Times New Roman"/>
          <w:szCs w:val="24"/>
        </w:rPr>
        <w:tab/>
      </w:r>
      <w:r w:rsidR="009801B0" w:rsidRPr="00514D02">
        <w:rPr>
          <w:rFonts w:cs="Times New Roman"/>
          <w:szCs w:val="24"/>
        </w:rPr>
        <w:tab/>
      </w:r>
      <w:r w:rsidR="009801B0" w:rsidRPr="00514D02">
        <w:rPr>
          <w:rFonts w:cs="Times New Roman"/>
          <w:szCs w:val="24"/>
        </w:rPr>
        <w:tab/>
      </w:r>
      <w:r w:rsidR="001F1418" w:rsidRPr="009A7F50">
        <w:rPr>
          <w:rFonts w:cs="Times New Roman"/>
          <w:szCs w:val="24"/>
        </w:rPr>
        <w:t>(2.2)</w:t>
      </w:r>
    </w:p>
    <w:p w14:paraId="77413AAF" w14:textId="77777777" w:rsidR="003546BD" w:rsidRDefault="003546BD" w:rsidP="00EB7D50">
      <w:pPr>
        <w:shd w:val="clear" w:color="auto" w:fill="FFFFFF"/>
        <w:spacing w:after="0" w:line="360" w:lineRule="auto"/>
        <w:jc w:val="both"/>
        <w:rPr>
          <w:rFonts w:cs="Times New Roman"/>
          <w:szCs w:val="24"/>
        </w:rPr>
      </w:pPr>
    </w:p>
    <w:p w14:paraId="0818BA7C" w14:textId="7EF46EFB" w:rsidR="00875EA6" w:rsidRDefault="00875EA6" w:rsidP="00EB7D50">
      <w:pPr>
        <w:shd w:val="clear" w:color="auto" w:fill="FFFFFF"/>
        <w:spacing w:after="0" w:line="360" w:lineRule="auto"/>
        <w:jc w:val="both"/>
        <w:rPr>
          <w:rFonts w:cs="Times New Roman"/>
          <w:szCs w:val="24"/>
        </w:rPr>
      </w:pPr>
      <w:r w:rsidRPr="00BE1F76">
        <w:rPr>
          <w:rFonts w:cs="Times New Roman"/>
          <w:szCs w:val="24"/>
        </w:rPr>
        <w:t xml:space="preserve">Where </w:t>
      </w:r>
      <w:r w:rsidRPr="00A66561">
        <w:rPr>
          <w:rFonts w:cs="Times New Roman"/>
          <w:i/>
          <w:iCs/>
          <w:szCs w:val="24"/>
        </w:rPr>
        <w:t>h</w:t>
      </w:r>
      <w:r w:rsidRPr="00A66561">
        <w:rPr>
          <w:rFonts w:cs="Times New Roman"/>
          <w:szCs w:val="24"/>
        </w:rPr>
        <w:t xml:space="preserve"> is the </w:t>
      </w:r>
      <w:r w:rsidR="003C6499" w:rsidRPr="00A66561">
        <w:rPr>
          <w:rFonts w:cs="Times New Roman"/>
          <w:szCs w:val="24"/>
        </w:rPr>
        <w:t>Planck’s</w:t>
      </w:r>
      <w:r w:rsidRPr="00FB3A9C">
        <w:rPr>
          <w:rFonts w:cs="Times New Roman"/>
          <w:szCs w:val="24"/>
        </w:rPr>
        <w:t xml:space="preserve"> </w:t>
      </w:r>
      <w:r w:rsidR="003C6499" w:rsidRPr="008927B9">
        <w:rPr>
          <w:rFonts w:cs="Times New Roman"/>
          <w:szCs w:val="24"/>
        </w:rPr>
        <w:t>constant</w:t>
      </w:r>
      <w:r w:rsidR="00A15007" w:rsidRPr="008927B9">
        <w:rPr>
          <w:rFonts w:cs="Times New Roman"/>
          <w:szCs w:val="24"/>
        </w:rPr>
        <w:t xml:space="preserve">, </w:t>
      </w:r>
      <w:r w:rsidR="00A15007" w:rsidRPr="008927B9">
        <w:rPr>
          <w:rFonts w:cs="Times New Roman"/>
          <w:i/>
          <w:iCs/>
          <w:szCs w:val="24"/>
        </w:rPr>
        <w:t>f</w:t>
      </w:r>
      <w:r w:rsidRPr="008927B9">
        <w:rPr>
          <w:rFonts w:cs="Times New Roman"/>
          <w:szCs w:val="24"/>
        </w:rPr>
        <w:t xml:space="preserve"> is the frequency of incident radiation and </w:t>
      </w:r>
      <w:r w:rsidRPr="008927B9">
        <w:rPr>
          <w:rFonts w:cs="Times New Roman"/>
          <w:i/>
          <w:iCs/>
          <w:szCs w:val="24"/>
        </w:rPr>
        <w:t>E</w:t>
      </w:r>
      <w:r w:rsidR="00732153" w:rsidRPr="008927B9">
        <w:rPr>
          <w:rFonts w:cs="Times New Roman"/>
          <w:i/>
          <w:iCs/>
          <w:szCs w:val="24"/>
          <w:vertAlign w:val="subscript"/>
        </w:rPr>
        <w:t>B</w:t>
      </w:r>
      <w:r w:rsidRPr="008927B9">
        <w:rPr>
          <w:rFonts w:cs="Times New Roman"/>
          <w:szCs w:val="24"/>
        </w:rPr>
        <w:t xml:space="preserve"> is the work energy or the </w:t>
      </w:r>
      <w:r w:rsidR="00323455">
        <w:rPr>
          <w:rFonts w:cs="Times New Roman"/>
          <w:szCs w:val="24"/>
        </w:rPr>
        <w:t>least possible</w:t>
      </w:r>
      <w:r w:rsidRPr="008927B9">
        <w:rPr>
          <w:rFonts w:cs="Times New Roman"/>
          <w:szCs w:val="24"/>
        </w:rPr>
        <w:t xml:space="preserve"> energy required to dislodge an electron </w:t>
      </w:r>
      <w:r w:rsidR="004D6EF6" w:rsidRPr="008927B9">
        <w:rPr>
          <w:rFonts w:cs="Times New Roman"/>
          <w:szCs w:val="24"/>
        </w:rPr>
        <w:t xml:space="preserve">from a metal </w:t>
      </w:r>
      <w:r w:rsidR="00AD7B64" w:rsidRPr="008927B9">
        <w:rPr>
          <w:rFonts w:cs="Times New Roman"/>
          <w:szCs w:val="24"/>
        </w:rPr>
        <w:t>surface</w:t>
      </w:r>
      <w:r w:rsidR="00AD7B64">
        <w:rPr>
          <w:rFonts w:cs="Times New Roman"/>
          <w:szCs w:val="24"/>
        </w:rPr>
        <w:t xml:space="preserve"> </w:t>
      </w:r>
      <w:r w:rsidR="00AD7B64" w:rsidRPr="00AD7B64">
        <w:rPr>
          <w:rFonts w:cs="Times New Roman"/>
          <w:szCs w:val="24"/>
        </w:rPr>
        <w:t xml:space="preserve">(Einstein </w:t>
      </w:r>
      <w:r w:rsidR="00AD7B64" w:rsidRPr="00AD7B64">
        <w:rPr>
          <w:rFonts w:cs="Times New Roman"/>
          <w:i/>
          <w:iCs/>
          <w:szCs w:val="24"/>
        </w:rPr>
        <w:t>et al.,</w:t>
      </w:r>
      <w:r w:rsidR="00AD7B64" w:rsidRPr="00AD7B64">
        <w:rPr>
          <w:rFonts w:cs="Times New Roman"/>
          <w:szCs w:val="24"/>
        </w:rPr>
        <w:t xml:space="preserve"> 2023).</w:t>
      </w:r>
      <w:r w:rsidR="004D6EF6" w:rsidRPr="008927B9">
        <w:rPr>
          <w:rFonts w:cs="Times New Roman"/>
          <w:szCs w:val="24"/>
        </w:rPr>
        <w:t xml:space="preserve"> Figure 2.3</w:t>
      </w:r>
      <w:r w:rsidRPr="008927B9">
        <w:rPr>
          <w:rFonts w:cs="Times New Roman"/>
          <w:szCs w:val="24"/>
        </w:rPr>
        <w:t xml:space="preserve"> shows an illustration of photoelectric effect. </w:t>
      </w:r>
    </w:p>
    <w:p w14:paraId="5C6451F8" w14:textId="77777777" w:rsidR="003546BD" w:rsidRPr="008927B9" w:rsidRDefault="003546BD" w:rsidP="00EB7D50">
      <w:pPr>
        <w:shd w:val="clear" w:color="auto" w:fill="FFFFFF"/>
        <w:spacing w:after="0" w:line="360" w:lineRule="auto"/>
        <w:jc w:val="both"/>
        <w:rPr>
          <w:rFonts w:eastAsia="Times New Roman" w:cs="Times New Roman"/>
          <w:iCs/>
          <w:szCs w:val="24"/>
          <w:bdr w:val="none" w:sz="0" w:space="0" w:color="auto" w:frame="1"/>
        </w:rPr>
      </w:pPr>
    </w:p>
    <w:p w14:paraId="1E785126" w14:textId="77777777" w:rsidR="000B7B49" w:rsidRPr="00A94C06" w:rsidRDefault="00875EA6" w:rsidP="00EB7D50">
      <w:pPr>
        <w:keepNext/>
        <w:shd w:val="clear" w:color="auto" w:fill="FFFFFF"/>
        <w:spacing w:after="0" w:line="360" w:lineRule="auto"/>
        <w:jc w:val="center"/>
        <w:rPr>
          <w:rFonts w:cs="Times New Roman"/>
          <w:szCs w:val="24"/>
        </w:rPr>
      </w:pPr>
      <w:r w:rsidRPr="008927B9">
        <w:rPr>
          <w:rFonts w:eastAsia="Times New Roman" w:cs="Times New Roman"/>
          <w:noProof/>
          <w:szCs w:val="24"/>
        </w:rPr>
        <w:lastRenderedPageBreak/>
        <w:drawing>
          <wp:inline distT="0" distB="0" distL="0" distR="0" wp14:anchorId="6CEE7EF8" wp14:editId="3AB8E8D3">
            <wp:extent cx="3738880" cy="2279650"/>
            <wp:effectExtent l="0" t="0" r="0" b="6350"/>
            <wp:docPr id="22" name="Picture 39">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upload.wikimedia.org/wikipedia/commons/thumb/a/a6/Photoelectric_effect_in_a_solid_-_diagram.svg/220px-Photoelectric_effect_in_a_solid_-_diagram.svg.png">
                      <a:hlinkClick r:id="rId16"/>
                    </pic:cNvPr>
                    <pic:cNvPicPr>
                      <a:picLocks noChangeAspect="1" noChangeArrowheads="1"/>
                    </pic:cNvPicPr>
                  </pic:nvPicPr>
                  <pic:blipFill rotWithShape="1">
                    <a:blip r:embed="rId17">
                      <a:extLst>
                        <a:ext uri="{28A0092B-C50C-407E-A947-70E740481C1C}">
                          <a14:useLocalDpi xmlns:a14="http://schemas.microsoft.com/office/drawing/2010/main" val="0"/>
                        </a:ext>
                      </a:extLst>
                    </a:blip>
                    <a:srcRect l="5032"/>
                    <a:stretch/>
                  </pic:blipFill>
                  <pic:spPr bwMode="auto">
                    <a:xfrm>
                      <a:off x="0" y="0"/>
                      <a:ext cx="3770149" cy="2298715"/>
                    </a:xfrm>
                    <a:prstGeom prst="rect">
                      <a:avLst/>
                    </a:prstGeom>
                    <a:noFill/>
                    <a:ln>
                      <a:noFill/>
                    </a:ln>
                    <a:extLst>
                      <a:ext uri="{53640926-AAD7-44D8-BBD7-CCE9431645EC}">
                        <a14:shadowObscured xmlns:a14="http://schemas.microsoft.com/office/drawing/2010/main"/>
                      </a:ext>
                    </a:extLst>
                  </pic:spPr>
                </pic:pic>
              </a:graphicData>
            </a:graphic>
          </wp:inline>
        </w:drawing>
      </w:r>
    </w:p>
    <w:p w14:paraId="0B700247" w14:textId="662CA504" w:rsidR="000A4F6D" w:rsidRDefault="000B7B49" w:rsidP="009A012F">
      <w:pPr>
        <w:pStyle w:val="Caption"/>
        <w:spacing w:after="0"/>
        <w:jc w:val="center"/>
        <w:rPr>
          <w:rFonts w:cs="Times New Roman"/>
          <w:b w:val="0"/>
          <w:color w:val="auto"/>
          <w:sz w:val="24"/>
          <w:szCs w:val="24"/>
        </w:rPr>
      </w:pPr>
      <w:bookmarkStart w:id="64" w:name="_Toc140264627"/>
      <w:bookmarkStart w:id="65" w:name="_Toc180685884"/>
      <w:r w:rsidRPr="00A94C06">
        <w:rPr>
          <w:rFonts w:cs="Times New Roman"/>
          <w:b w:val="0"/>
          <w:color w:val="auto"/>
          <w:sz w:val="24"/>
          <w:szCs w:val="24"/>
        </w:rPr>
        <w:t>Figure 2</w:t>
      </w:r>
      <w:r w:rsidR="00391239" w:rsidRPr="00A94C06">
        <w:rPr>
          <w:rFonts w:cs="Times New Roman"/>
          <w:b w:val="0"/>
          <w:color w:val="auto"/>
          <w:sz w:val="24"/>
          <w:szCs w:val="24"/>
        </w:rPr>
        <w:t>.</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Figure_2 \* ARABIC </w:instrText>
      </w:r>
      <w:r w:rsidRPr="00A94C06">
        <w:rPr>
          <w:rFonts w:cs="Times New Roman"/>
          <w:b w:val="0"/>
          <w:color w:val="auto"/>
          <w:sz w:val="24"/>
          <w:szCs w:val="24"/>
        </w:rPr>
        <w:fldChar w:fldCharType="separate"/>
      </w:r>
      <w:r w:rsidR="00E43179">
        <w:rPr>
          <w:rFonts w:cs="Times New Roman"/>
          <w:b w:val="0"/>
          <w:noProof/>
          <w:color w:val="auto"/>
          <w:sz w:val="24"/>
          <w:szCs w:val="24"/>
        </w:rPr>
        <w:t>3</w:t>
      </w:r>
      <w:r w:rsidRPr="00A94C06">
        <w:rPr>
          <w:rFonts w:cs="Times New Roman"/>
          <w:b w:val="0"/>
          <w:color w:val="auto"/>
          <w:sz w:val="24"/>
          <w:szCs w:val="24"/>
        </w:rPr>
        <w:fldChar w:fldCharType="end"/>
      </w:r>
      <w:r w:rsidR="00391239" w:rsidRPr="00A94C06">
        <w:rPr>
          <w:rFonts w:cs="Times New Roman"/>
          <w:b w:val="0"/>
          <w:color w:val="auto"/>
          <w:sz w:val="24"/>
          <w:szCs w:val="24"/>
        </w:rPr>
        <w:t>:</w:t>
      </w:r>
      <w:r w:rsidR="004D6EF6" w:rsidRPr="00A94C06">
        <w:rPr>
          <w:rStyle w:val="Heading3Char"/>
          <w:rFonts w:cs="Times New Roman"/>
          <w:color w:val="auto"/>
          <w:szCs w:val="24"/>
        </w:rPr>
        <w:t xml:space="preserve"> Photoelectric</w:t>
      </w:r>
      <w:r w:rsidRPr="00A94C06">
        <w:rPr>
          <w:rStyle w:val="Heading3Char"/>
          <w:rFonts w:cs="Times New Roman"/>
          <w:color w:val="auto"/>
          <w:szCs w:val="24"/>
        </w:rPr>
        <w:t xml:space="preserve"> effect</w:t>
      </w:r>
      <w:r w:rsidRPr="00A94C06">
        <w:rPr>
          <w:rFonts w:eastAsia="Times New Roman" w:cs="Times New Roman"/>
          <w:color w:val="auto"/>
          <w:sz w:val="24"/>
          <w:szCs w:val="24"/>
        </w:rPr>
        <w:t xml:space="preserve"> </w:t>
      </w:r>
      <w:r w:rsidRPr="00A94C06">
        <w:rPr>
          <w:rFonts w:eastAsia="Times New Roman" w:cs="Times New Roman"/>
          <w:b w:val="0"/>
          <w:color w:val="auto"/>
          <w:sz w:val="24"/>
          <w:szCs w:val="24"/>
        </w:rPr>
        <w:t>(</w:t>
      </w:r>
      <w:proofErr w:type="spellStart"/>
      <w:r w:rsidRPr="00A94C06">
        <w:rPr>
          <w:rFonts w:cs="Times New Roman"/>
          <w:b w:val="0"/>
          <w:color w:val="auto"/>
          <w:sz w:val="24"/>
          <w:szCs w:val="24"/>
        </w:rPr>
        <w:t>Podgorsak</w:t>
      </w:r>
      <w:proofErr w:type="spellEnd"/>
      <w:r w:rsidR="00280138">
        <w:rPr>
          <w:rFonts w:cs="Times New Roman"/>
          <w:b w:val="0"/>
          <w:color w:val="auto"/>
          <w:sz w:val="24"/>
          <w:szCs w:val="24"/>
        </w:rPr>
        <w:t xml:space="preserve"> </w:t>
      </w:r>
      <w:r w:rsidR="00280138">
        <w:rPr>
          <w:rFonts w:cs="Times New Roman"/>
          <w:b w:val="0"/>
          <w:i/>
          <w:iCs/>
          <w:color w:val="auto"/>
          <w:sz w:val="24"/>
          <w:szCs w:val="24"/>
        </w:rPr>
        <w:t xml:space="preserve">et al., </w:t>
      </w:r>
      <w:r w:rsidRPr="00A94C06">
        <w:rPr>
          <w:rFonts w:cs="Times New Roman"/>
          <w:b w:val="0"/>
          <w:color w:val="auto"/>
          <w:sz w:val="24"/>
          <w:szCs w:val="24"/>
        </w:rPr>
        <w:t>20</w:t>
      </w:r>
      <w:r w:rsidR="00BE64A4">
        <w:rPr>
          <w:rFonts w:cs="Times New Roman"/>
          <w:b w:val="0"/>
          <w:color w:val="auto"/>
          <w:sz w:val="24"/>
          <w:szCs w:val="24"/>
        </w:rPr>
        <w:t>10</w:t>
      </w:r>
      <w:r w:rsidRPr="00A94C06">
        <w:rPr>
          <w:rFonts w:cs="Times New Roman"/>
          <w:b w:val="0"/>
          <w:color w:val="auto"/>
          <w:sz w:val="24"/>
          <w:szCs w:val="24"/>
        </w:rPr>
        <w:t>)</w:t>
      </w:r>
      <w:bookmarkStart w:id="66" w:name="_Toc155351754"/>
      <w:bookmarkEnd w:id="64"/>
      <w:bookmarkEnd w:id="65"/>
    </w:p>
    <w:p w14:paraId="3C00102A" w14:textId="77777777" w:rsidR="00160ADD" w:rsidRDefault="00160ADD" w:rsidP="00160ADD"/>
    <w:p w14:paraId="119244EA" w14:textId="77777777" w:rsidR="00EB0325" w:rsidRPr="00160ADD" w:rsidRDefault="00EB0325" w:rsidP="00160ADD"/>
    <w:p w14:paraId="4B8C60B2" w14:textId="202E83A8" w:rsidR="00792536" w:rsidRPr="00283664" w:rsidRDefault="00CF15A9" w:rsidP="00283664">
      <w:pPr>
        <w:pStyle w:val="Heading2"/>
        <w:spacing w:before="0" w:line="360" w:lineRule="auto"/>
        <w:rPr>
          <w:rFonts w:eastAsia="Times New Roman" w:cs="Times New Roman"/>
          <w:szCs w:val="24"/>
        </w:rPr>
      </w:pPr>
      <w:bookmarkStart w:id="67" w:name="_Toc180686068"/>
      <w:r w:rsidRPr="008927B9">
        <w:rPr>
          <w:rFonts w:eastAsia="Times New Roman" w:cs="Times New Roman"/>
          <w:szCs w:val="24"/>
        </w:rPr>
        <w:t>2.</w:t>
      </w:r>
      <w:r w:rsidR="00191F70" w:rsidRPr="00514D02">
        <w:rPr>
          <w:rFonts w:eastAsia="Times New Roman" w:cs="Times New Roman"/>
          <w:szCs w:val="24"/>
        </w:rPr>
        <w:t>3</w:t>
      </w:r>
      <w:r w:rsidR="00A245D9" w:rsidRPr="009A7F50">
        <w:rPr>
          <w:rFonts w:eastAsia="Times New Roman" w:cs="Times New Roman"/>
          <w:szCs w:val="24"/>
        </w:rPr>
        <w:t>.2 Compton Scattering</w:t>
      </w:r>
      <w:bookmarkEnd w:id="66"/>
      <w:bookmarkEnd w:id="67"/>
    </w:p>
    <w:p w14:paraId="6C9C3BD5" w14:textId="37235529" w:rsidR="00792536" w:rsidRDefault="00792536" w:rsidP="00EB7D50">
      <w:pPr>
        <w:shd w:val="clear" w:color="auto" w:fill="FFFFFF"/>
        <w:spacing w:after="0" w:line="360" w:lineRule="auto"/>
        <w:jc w:val="both"/>
      </w:pPr>
      <w:r>
        <w:t xml:space="preserve">As noted by Norton </w:t>
      </w:r>
      <w:r w:rsidRPr="003C4A53">
        <w:rPr>
          <w:i/>
          <w:iCs/>
        </w:rPr>
        <w:t>et al.</w:t>
      </w:r>
      <w:r w:rsidR="003C4A53">
        <w:rPr>
          <w:i/>
          <w:iCs/>
        </w:rPr>
        <w:t>,</w:t>
      </w:r>
      <w:r>
        <w:t xml:space="preserve"> (1994), Compton scattering occurs when a low-energy photon from an isotope interacts with a l</w:t>
      </w:r>
      <w:r w:rsidR="00323455">
        <w:t>ight</w:t>
      </w:r>
      <w:r>
        <w:t xml:space="preserve">ly </w:t>
      </w:r>
      <w:r w:rsidR="00181174">
        <w:t>held</w:t>
      </w:r>
      <w:r>
        <w:t xml:space="preserve"> electron, resulting </w:t>
      </w:r>
      <w:r w:rsidR="00181174">
        <w:t>to</w:t>
      </w:r>
      <w:r w:rsidR="00323455">
        <w:t xml:space="preserve"> </w:t>
      </w:r>
      <w:r w:rsidR="003C4A53">
        <w:t>an increase</w:t>
      </w:r>
      <w:r>
        <w:t xml:space="preserve"> in the wavelength between the initial and scattered photons. This interaction also causes a change in direction and a loss of energy (Parks </w:t>
      </w:r>
      <w:r w:rsidRPr="00EB0325">
        <w:rPr>
          <w:i/>
          <w:iCs/>
        </w:rPr>
        <w:t>et al</w:t>
      </w:r>
      <w:r>
        <w:t>., 2015). The photon counts associated with Compton scattering are affected by three key factors: the degree of electron activity, the electron number density, and the attenuation coefficient. Figure 2.4 depicts the Compton Effect.</w:t>
      </w:r>
    </w:p>
    <w:p w14:paraId="7152B165" w14:textId="77777777" w:rsidR="00283664" w:rsidRPr="00E36194" w:rsidRDefault="00283664" w:rsidP="00EB7D50">
      <w:pPr>
        <w:shd w:val="clear" w:color="auto" w:fill="FFFFFF"/>
        <w:spacing w:after="0" w:line="360" w:lineRule="auto"/>
        <w:jc w:val="both"/>
        <w:rPr>
          <w:rFonts w:eastAsia="Times New Roman" w:cs="Times New Roman"/>
          <w:szCs w:val="24"/>
        </w:rPr>
      </w:pPr>
    </w:p>
    <w:p w14:paraId="56409C4F" w14:textId="77777777" w:rsidR="000B7B49" w:rsidRPr="00A94C06" w:rsidRDefault="00875EA6" w:rsidP="00EB7D50">
      <w:pPr>
        <w:keepNext/>
        <w:shd w:val="clear" w:color="auto" w:fill="FFFFFF"/>
        <w:spacing w:after="0" w:line="360" w:lineRule="auto"/>
        <w:jc w:val="center"/>
        <w:rPr>
          <w:rFonts w:cs="Times New Roman"/>
          <w:szCs w:val="24"/>
        </w:rPr>
      </w:pPr>
      <w:r w:rsidRPr="008927B9">
        <w:rPr>
          <w:rFonts w:eastAsia="Times New Roman" w:cs="Times New Roman"/>
          <w:noProof/>
          <w:szCs w:val="24"/>
        </w:rPr>
        <w:drawing>
          <wp:inline distT="0" distB="0" distL="0" distR="0" wp14:anchorId="05C6DF8F" wp14:editId="7EC2FD25">
            <wp:extent cx="4850307" cy="2609850"/>
            <wp:effectExtent l="0" t="0" r="0" b="0"/>
            <wp:docPr id="23" name="Picture 23">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ompton effect">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4865561" cy="2618058"/>
                    </a:xfrm>
                    <a:prstGeom prst="rect">
                      <a:avLst/>
                    </a:prstGeom>
                    <a:noFill/>
                    <a:ln>
                      <a:noFill/>
                    </a:ln>
                  </pic:spPr>
                </pic:pic>
              </a:graphicData>
            </a:graphic>
          </wp:inline>
        </w:drawing>
      </w:r>
    </w:p>
    <w:p w14:paraId="5C4A0B61" w14:textId="6878704E" w:rsidR="00A152CB" w:rsidRDefault="000B7B49" w:rsidP="008B2984">
      <w:pPr>
        <w:pStyle w:val="Caption"/>
        <w:spacing w:after="0"/>
        <w:jc w:val="center"/>
        <w:rPr>
          <w:rFonts w:eastAsia="Times New Roman" w:cs="Times New Roman"/>
          <w:b w:val="0"/>
          <w:color w:val="auto"/>
          <w:sz w:val="24"/>
          <w:szCs w:val="24"/>
          <w:bdr w:val="none" w:sz="0" w:space="0" w:color="auto" w:frame="1"/>
        </w:rPr>
      </w:pPr>
      <w:bookmarkStart w:id="68" w:name="_Toc140264628"/>
      <w:bookmarkStart w:id="69" w:name="_Toc180685885"/>
      <w:r w:rsidRPr="00A94C06">
        <w:rPr>
          <w:rFonts w:cs="Times New Roman"/>
          <w:b w:val="0"/>
          <w:color w:val="auto"/>
          <w:sz w:val="24"/>
          <w:szCs w:val="24"/>
        </w:rPr>
        <w:t>Figure 2</w:t>
      </w:r>
      <w:r w:rsidR="00391239" w:rsidRPr="00A94C06">
        <w:rPr>
          <w:rFonts w:cs="Times New Roman"/>
          <w:b w:val="0"/>
          <w:color w:val="auto"/>
          <w:sz w:val="24"/>
          <w:szCs w:val="24"/>
        </w:rPr>
        <w:t>.</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Figure_2 \* ARABIC </w:instrText>
      </w:r>
      <w:r w:rsidRPr="00A94C06">
        <w:rPr>
          <w:rFonts w:cs="Times New Roman"/>
          <w:b w:val="0"/>
          <w:color w:val="auto"/>
          <w:sz w:val="24"/>
          <w:szCs w:val="24"/>
        </w:rPr>
        <w:fldChar w:fldCharType="separate"/>
      </w:r>
      <w:r w:rsidR="00E43179">
        <w:rPr>
          <w:rFonts w:cs="Times New Roman"/>
          <w:b w:val="0"/>
          <w:noProof/>
          <w:color w:val="auto"/>
          <w:sz w:val="24"/>
          <w:szCs w:val="24"/>
        </w:rPr>
        <w:t>4</w:t>
      </w:r>
      <w:r w:rsidRPr="00A94C06">
        <w:rPr>
          <w:rFonts w:cs="Times New Roman"/>
          <w:b w:val="0"/>
          <w:color w:val="auto"/>
          <w:sz w:val="24"/>
          <w:szCs w:val="24"/>
        </w:rPr>
        <w:fldChar w:fldCharType="end"/>
      </w:r>
      <w:r w:rsidR="00391239" w:rsidRPr="00A94C06">
        <w:rPr>
          <w:rFonts w:cs="Times New Roman"/>
          <w:b w:val="0"/>
          <w:color w:val="auto"/>
          <w:sz w:val="24"/>
          <w:szCs w:val="24"/>
        </w:rPr>
        <w:t>:</w:t>
      </w:r>
      <w:r w:rsidRPr="00A94C06">
        <w:rPr>
          <w:rStyle w:val="Heading3Char"/>
          <w:rFonts w:cs="Times New Roman"/>
          <w:color w:val="auto"/>
          <w:szCs w:val="24"/>
        </w:rPr>
        <w:t xml:space="preserve"> Compton </w:t>
      </w:r>
      <w:r w:rsidR="008911E9">
        <w:rPr>
          <w:rStyle w:val="Heading3Char"/>
          <w:rFonts w:cs="Times New Roman"/>
          <w:color w:val="auto"/>
          <w:szCs w:val="24"/>
        </w:rPr>
        <w:t>e</w:t>
      </w:r>
      <w:r w:rsidRPr="00A94C06">
        <w:rPr>
          <w:rStyle w:val="Heading3Char"/>
          <w:rFonts w:cs="Times New Roman"/>
          <w:color w:val="auto"/>
          <w:szCs w:val="24"/>
        </w:rPr>
        <w:t>ffect</w:t>
      </w:r>
      <w:r w:rsidRPr="00A94C06">
        <w:rPr>
          <w:rFonts w:eastAsia="Times New Roman" w:cs="Times New Roman"/>
          <w:color w:val="auto"/>
          <w:sz w:val="24"/>
          <w:szCs w:val="24"/>
          <w:bdr w:val="none" w:sz="0" w:space="0" w:color="auto" w:frame="1"/>
        </w:rPr>
        <w:t xml:space="preserve"> (</w:t>
      </w:r>
      <w:r w:rsidRPr="00A94C06">
        <w:rPr>
          <w:rFonts w:eastAsia="Times New Roman" w:cs="Times New Roman"/>
          <w:b w:val="0"/>
          <w:color w:val="auto"/>
          <w:sz w:val="24"/>
          <w:szCs w:val="24"/>
          <w:bdr w:val="none" w:sz="0" w:space="0" w:color="auto" w:frame="1"/>
        </w:rPr>
        <w:t xml:space="preserve">James </w:t>
      </w:r>
      <w:r w:rsidRPr="00A94C06">
        <w:rPr>
          <w:rFonts w:eastAsia="Times New Roman" w:cs="Times New Roman"/>
          <w:b w:val="0"/>
          <w:i/>
          <w:color w:val="auto"/>
          <w:sz w:val="24"/>
          <w:szCs w:val="24"/>
          <w:bdr w:val="none" w:sz="0" w:space="0" w:color="auto" w:frame="1"/>
        </w:rPr>
        <w:t>et al</w:t>
      </w:r>
      <w:r w:rsidR="00280138">
        <w:rPr>
          <w:rFonts w:eastAsia="Times New Roman" w:cs="Times New Roman"/>
          <w:b w:val="0"/>
          <w:i/>
          <w:color w:val="auto"/>
          <w:sz w:val="24"/>
          <w:szCs w:val="24"/>
          <w:bdr w:val="none" w:sz="0" w:space="0" w:color="auto" w:frame="1"/>
        </w:rPr>
        <w:t>.,</w:t>
      </w:r>
      <w:r w:rsidRPr="00A94C06">
        <w:rPr>
          <w:rFonts w:eastAsia="Times New Roman" w:cs="Times New Roman"/>
          <w:b w:val="0"/>
          <w:color w:val="auto"/>
          <w:sz w:val="24"/>
          <w:szCs w:val="24"/>
          <w:bdr w:val="none" w:sz="0" w:space="0" w:color="auto" w:frame="1"/>
        </w:rPr>
        <w:t xml:space="preserve"> 2014).</w:t>
      </w:r>
      <w:bookmarkEnd w:id="68"/>
      <w:bookmarkEnd w:id="69"/>
    </w:p>
    <w:p w14:paraId="002F9A14" w14:textId="77777777" w:rsidR="003546BD" w:rsidRDefault="003546BD" w:rsidP="00EB7D50">
      <w:pPr>
        <w:shd w:val="clear" w:color="auto" w:fill="FFFFFF"/>
        <w:spacing w:after="0" w:line="360" w:lineRule="auto"/>
        <w:jc w:val="both"/>
        <w:rPr>
          <w:rFonts w:eastAsia="Times New Roman" w:cs="Times New Roman"/>
          <w:szCs w:val="24"/>
        </w:rPr>
      </w:pPr>
    </w:p>
    <w:p w14:paraId="3DAEE9E7" w14:textId="26245C05" w:rsidR="00792536" w:rsidRDefault="00792536" w:rsidP="00EB7D50">
      <w:pPr>
        <w:shd w:val="clear" w:color="auto" w:fill="FFFFFF"/>
        <w:spacing w:after="0" w:line="360" w:lineRule="auto"/>
        <w:jc w:val="both"/>
        <w:rPr>
          <w:rFonts w:eastAsia="Times New Roman" w:cs="Times New Roman"/>
          <w:szCs w:val="24"/>
        </w:rPr>
      </w:pPr>
      <w:r>
        <w:lastRenderedPageBreak/>
        <w:t>The scattered photons exhibit a longer wavelength due to the relationship between energy and wavelength, which is also influenced by the angle of deflection of the X-rays. The wavelength shift, which increases with the scattering angle, is described by Equation (2.3).</w:t>
      </w:r>
    </w:p>
    <w:p w14:paraId="6FAB21CA" w14:textId="77777777" w:rsidR="00792536" w:rsidRPr="008927B9" w:rsidRDefault="00792536" w:rsidP="00EB7D50">
      <w:pPr>
        <w:shd w:val="clear" w:color="auto" w:fill="FFFFFF"/>
        <w:spacing w:after="0" w:line="360" w:lineRule="auto"/>
        <w:jc w:val="both"/>
        <w:rPr>
          <w:rFonts w:eastAsia="Times New Roman" w:cs="Times New Roman"/>
          <w:szCs w:val="24"/>
        </w:rPr>
      </w:pPr>
    </w:p>
    <w:p w14:paraId="1F6C73D1" w14:textId="4C665CA5" w:rsidR="001F1418" w:rsidRPr="00514D02" w:rsidRDefault="00000000" w:rsidP="008B2984">
      <w:pPr>
        <w:shd w:val="clear" w:color="auto" w:fill="FFFFFF"/>
        <w:spacing w:after="0" w:line="360" w:lineRule="auto"/>
        <w:jc w:val="both"/>
        <w:rPr>
          <w:rFonts w:eastAsia="Times New Roman" w:cs="Times New Roman"/>
          <w:szCs w:val="24"/>
        </w:rPr>
      </w:pPr>
      <m:oMath>
        <m:sSup>
          <m:sSupPr>
            <m:ctrlPr>
              <w:rPr>
                <w:rFonts w:ascii="Cambria Math" w:eastAsia="Times New Roman" w:hAnsi="Cambria Math" w:cs="Times New Roman"/>
                <w:i/>
                <w:szCs w:val="24"/>
              </w:rPr>
            </m:ctrlPr>
          </m:sSupPr>
          <m:e>
            <m:r>
              <w:rPr>
                <w:rFonts w:ascii="Cambria Math" w:eastAsia="Times New Roman" w:hAnsi="Cambria Math" w:cs="Times New Roman"/>
                <w:szCs w:val="24"/>
              </w:rPr>
              <m:t>λ</m:t>
            </m:r>
          </m:e>
          <m:sup>
            <m:r>
              <w:rPr>
                <w:rFonts w:ascii="Cambria Math" w:eastAsia="Times New Roman" w:hAnsi="Cambria Math" w:cs="Times New Roman"/>
                <w:szCs w:val="24"/>
              </w:rPr>
              <m:t>'</m:t>
            </m:r>
          </m:sup>
        </m:sSup>
        <m:r>
          <w:rPr>
            <w:rFonts w:ascii="Cambria Math" w:eastAsia="Times New Roman" w:hAnsi="Cambria Math" w:cs="Times New Roman"/>
            <w:szCs w:val="24"/>
          </w:rPr>
          <m:t xml:space="preserve">- λ = </m:t>
        </m:r>
        <m:d>
          <m:dPr>
            <m:ctrlPr>
              <w:rPr>
                <w:rFonts w:ascii="Cambria Math" w:eastAsia="Times New Roman" w:hAnsi="Cambria Math" w:cs="Times New Roman"/>
                <w:i/>
                <w:szCs w:val="24"/>
              </w:rPr>
            </m:ctrlPr>
          </m:dPr>
          <m:e>
            <m:f>
              <m:fPr>
                <m:ctrlPr>
                  <w:rPr>
                    <w:rFonts w:ascii="Cambria Math" w:eastAsia="Times New Roman" w:hAnsi="Cambria Math" w:cs="Times New Roman"/>
                    <w:i/>
                    <w:szCs w:val="24"/>
                  </w:rPr>
                </m:ctrlPr>
              </m:fPr>
              <m:num>
                <m:r>
                  <w:rPr>
                    <w:rFonts w:ascii="Cambria Math" w:eastAsia="Times New Roman" w:hAnsi="Cambria Math" w:cs="Times New Roman"/>
                    <w:szCs w:val="24"/>
                  </w:rPr>
                  <m:t>h</m:t>
                </m:r>
              </m:num>
              <m:den>
                <m:r>
                  <w:rPr>
                    <w:rFonts w:ascii="Cambria Math" w:eastAsia="Times New Roman" w:hAnsi="Cambria Math" w:cs="Times New Roman"/>
                    <w:szCs w:val="24"/>
                  </w:rPr>
                  <m:t>mc</m:t>
                </m:r>
              </m:den>
            </m:f>
          </m:e>
        </m:d>
        <m:d>
          <m:dPr>
            <m:ctrlPr>
              <w:rPr>
                <w:rFonts w:ascii="Cambria Math" w:eastAsia="Times New Roman" w:hAnsi="Cambria Math" w:cs="Times New Roman"/>
                <w:i/>
                <w:szCs w:val="24"/>
              </w:rPr>
            </m:ctrlPr>
          </m:dPr>
          <m:e>
            <m:r>
              <w:rPr>
                <w:rFonts w:ascii="Cambria Math" w:eastAsia="Times New Roman" w:hAnsi="Cambria Math" w:cs="Times New Roman"/>
                <w:szCs w:val="24"/>
              </w:rPr>
              <m:t>1 - cos θ</m:t>
            </m:r>
          </m:e>
        </m:d>
      </m:oMath>
      <w:r w:rsidR="00E73ED3" w:rsidRPr="008927B9">
        <w:rPr>
          <w:rFonts w:eastAsia="Times New Roman" w:cs="Times New Roman"/>
          <w:szCs w:val="24"/>
        </w:rPr>
        <w:tab/>
      </w:r>
      <w:r w:rsidR="00E73ED3" w:rsidRPr="008927B9">
        <w:rPr>
          <w:rFonts w:eastAsia="Times New Roman" w:cs="Times New Roman"/>
          <w:szCs w:val="24"/>
        </w:rPr>
        <w:tab/>
      </w:r>
      <w:r w:rsidR="00E73ED3" w:rsidRPr="008927B9">
        <w:rPr>
          <w:rFonts w:eastAsia="Times New Roman" w:cs="Times New Roman"/>
          <w:szCs w:val="24"/>
        </w:rPr>
        <w:tab/>
      </w:r>
      <w:r w:rsidR="00E73ED3" w:rsidRPr="008927B9">
        <w:rPr>
          <w:rFonts w:eastAsia="Times New Roman" w:cs="Times New Roman"/>
          <w:szCs w:val="24"/>
        </w:rPr>
        <w:tab/>
      </w:r>
      <w:r w:rsidR="000A4F6D">
        <w:rPr>
          <w:rFonts w:eastAsia="Times New Roman" w:cs="Times New Roman"/>
          <w:szCs w:val="24"/>
        </w:rPr>
        <w:t xml:space="preserve">             </w:t>
      </w:r>
      <w:r w:rsidR="001F1418" w:rsidRPr="00514D02">
        <w:rPr>
          <w:rFonts w:eastAsia="Times New Roman" w:cs="Times New Roman"/>
          <w:szCs w:val="24"/>
        </w:rPr>
        <w:t>(2.3)</w:t>
      </w:r>
    </w:p>
    <w:p w14:paraId="3D369741" w14:textId="77777777" w:rsidR="003546BD" w:rsidRDefault="003546BD" w:rsidP="008B2984">
      <w:pPr>
        <w:shd w:val="clear" w:color="auto" w:fill="FFFFFF"/>
        <w:spacing w:after="0" w:line="360" w:lineRule="auto"/>
        <w:jc w:val="both"/>
        <w:rPr>
          <w:rFonts w:eastAsia="Times New Roman" w:cs="Times New Roman"/>
          <w:szCs w:val="24"/>
        </w:rPr>
      </w:pPr>
    </w:p>
    <w:p w14:paraId="667C12C5" w14:textId="565E757A" w:rsidR="00411B15" w:rsidRPr="00226C9D" w:rsidRDefault="00280138" w:rsidP="00226C9D">
      <w:pPr>
        <w:shd w:val="clear" w:color="auto" w:fill="FFFFFF"/>
        <w:spacing w:after="0" w:line="360" w:lineRule="auto"/>
        <w:jc w:val="both"/>
        <w:rPr>
          <w:rFonts w:cs="Times New Roman"/>
          <w:szCs w:val="24"/>
        </w:rPr>
      </w:pPr>
      <w:r>
        <w:rPr>
          <w:rFonts w:eastAsia="Times New Roman" w:cs="Times New Roman"/>
          <w:szCs w:val="24"/>
        </w:rPr>
        <w:t>wh</w:t>
      </w:r>
      <w:r w:rsidR="00875EA6" w:rsidRPr="009A7F50">
        <w:rPr>
          <w:rFonts w:eastAsia="Times New Roman" w:cs="Times New Roman"/>
          <w:szCs w:val="24"/>
        </w:rPr>
        <w:t>ere </w:t>
      </w:r>
      <w:r w:rsidR="00875EA6" w:rsidRPr="00A7470E">
        <w:rPr>
          <w:rFonts w:eastAsia="Times New Roman" w:cs="Times New Roman"/>
          <w:i/>
          <w:iCs/>
          <w:szCs w:val="24"/>
        </w:rPr>
        <w:t>h</w:t>
      </w:r>
      <w:r w:rsidR="00875EA6" w:rsidRPr="00A7470E">
        <w:rPr>
          <w:rFonts w:eastAsia="Times New Roman" w:cs="Times New Roman"/>
          <w:szCs w:val="24"/>
        </w:rPr>
        <w:t> is </w:t>
      </w:r>
      <w:r w:rsidR="000005DB" w:rsidRPr="00A7470E">
        <w:rPr>
          <w:rFonts w:eastAsia="Times New Roman" w:cs="Times New Roman"/>
          <w:szCs w:val="24"/>
        </w:rPr>
        <w:t>P</w:t>
      </w:r>
      <w:r w:rsidR="00AF4505" w:rsidRPr="00A7470E">
        <w:rPr>
          <w:rFonts w:eastAsia="Times New Roman" w:cs="Times New Roman"/>
          <w:szCs w:val="24"/>
        </w:rPr>
        <w:t>lan</w:t>
      </w:r>
      <w:r w:rsidR="00A6438A" w:rsidRPr="00A7470E">
        <w:rPr>
          <w:rFonts w:eastAsia="Times New Roman" w:cs="Times New Roman"/>
          <w:szCs w:val="24"/>
        </w:rPr>
        <w:t>c</w:t>
      </w:r>
      <w:r w:rsidR="00AF4505" w:rsidRPr="00BE1F76">
        <w:rPr>
          <w:rFonts w:eastAsia="Times New Roman" w:cs="Times New Roman"/>
          <w:szCs w:val="24"/>
        </w:rPr>
        <w:t xml:space="preserve">k’s constant, </w:t>
      </w:r>
      <w:r w:rsidR="00AF4505" w:rsidRPr="00A66561">
        <w:rPr>
          <w:rFonts w:eastAsia="Times New Roman" w:cs="Times New Roman"/>
          <w:i/>
          <w:iCs/>
          <w:szCs w:val="24"/>
        </w:rPr>
        <w:t>m</w:t>
      </w:r>
      <w:r w:rsidR="00AF4505" w:rsidRPr="00A66561">
        <w:rPr>
          <w:rFonts w:eastAsia="Times New Roman" w:cs="Times New Roman"/>
          <w:szCs w:val="24"/>
        </w:rPr>
        <w:t xml:space="preserve"> is the mass of </w:t>
      </w:r>
      <w:r w:rsidR="00674235">
        <w:rPr>
          <w:rFonts w:eastAsia="Times New Roman" w:cs="Times New Roman"/>
          <w:szCs w:val="24"/>
        </w:rPr>
        <w:t>an</w:t>
      </w:r>
      <w:r w:rsidR="00AF4505" w:rsidRPr="00A66561">
        <w:rPr>
          <w:rFonts w:eastAsia="Times New Roman" w:cs="Times New Roman"/>
          <w:szCs w:val="24"/>
        </w:rPr>
        <w:t xml:space="preserve"> electron</w:t>
      </w:r>
      <w:r w:rsidR="00674235">
        <w:rPr>
          <w:rFonts w:eastAsia="Times New Roman" w:cs="Times New Roman"/>
          <w:szCs w:val="24"/>
        </w:rPr>
        <w:t xml:space="preserve"> at rest</w:t>
      </w:r>
      <w:r w:rsidR="00AF4505" w:rsidRPr="00A66561">
        <w:rPr>
          <w:rFonts w:eastAsia="Times New Roman" w:cs="Times New Roman"/>
          <w:szCs w:val="24"/>
        </w:rPr>
        <w:t xml:space="preserve">, </w:t>
      </w:r>
      <w:r w:rsidR="00AF4505" w:rsidRPr="00A66561">
        <w:rPr>
          <w:rFonts w:eastAsia="Times New Roman" w:cs="Times New Roman"/>
          <w:i/>
          <w:iCs/>
          <w:szCs w:val="24"/>
        </w:rPr>
        <w:t>c</w:t>
      </w:r>
      <w:r w:rsidR="00AF4505" w:rsidRPr="00FB3A9C">
        <w:rPr>
          <w:rFonts w:eastAsia="Times New Roman" w:cs="Times New Roman"/>
          <w:szCs w:val="24"/>
        </w:rPr>
        <w:t xml:space="preserve"> is the speed of </w:t>
      </w:r>
      <w:r w:rsidR="00AF4505" w:rsidRPr="008927B9">
        <w:rPr>
          <w:rFonts w:eastAsia="Times New Roman" w:cs="Times New Roman"/>
          <w:szCs w:val="24"/>
        </w:rPr>
        <w:t xml:space="preserve">light and </w:t>
      </w:r>
      <w:r w:rsidR="00AF4505" w:rsidRPr="008927B9">
        <w:rPr>
          <w:rFonts w:eastAsia="Times New Roman" w:cs="Times New Roman"/>
          <w:i/>
          <w:iCs/>
          <w:szCs w:val="24"/>
        </w:rPr>
        <w:t>θ</w:t>
      </w:r>
      <w:r w:rsidR="00AF4505" w:rsidRPr="008927B9">
        <w:rPr>
          <w:rFonts w:eastAsia="Times New Roman" w:cs="Times New Roman"/>
          <w:szCs w:val="24"/>
        </w:rPr>
        <w:t xml:space="preserve"> is the angle through which the photon is scattered</w:t>
      </w:r>
      <w:bookmarkStart w:id="70" w:name="_Hlk180408826"/>
      <w:r w:rsidR="00AD7B64">
        <w:rPr>
          <w:rFonts w:eastAsia="Times New Roman" w:cs="Times New Roman"/>
          <w:szCs w:val="24"/>
        </w:rPr>
        <w:t xml:space="preserve"> </w:t>
      </w:r>
      <w:bookmarkStart w:id="71" w:name="_Hlk180328523"/>
      <w:r w:rsidR="00AD7B64">
        <w:rPr>
          <w:rFonts w:eastAsia="Times New Roman" w:cs="Times New Roman"/>
          <w:szCs w:val="24"/>
        </w:rPr>
        <w:t xml:space="preserve">(Einstein </w:t>
      </w:r>
      <w:r w:rsidR="00AD7B64" w:rsidRPr="00AD7B64">
        <w:rPr>
          <w:rFonts w:eastAsia="Times New Roman" w:cs="Times New Roman"/>
          <w:i/>
          <w:iCs/>
          <w:szCs w:val="24"/>
        </w:rPr>
        <w:t>et al.,</w:t>
      </w:r>
      <w:r w:rsidR="00AD7B64">
        <w:rPr>
          <w:rFonts w:eastAsia="Times New Roman" w:cs="Times New Roman"/>
          <w:szCs w:val="24"/>
        </w:rPr>
        <w:t xml:space="preserve"> 2023)</w:t>
      </w:r>
      <w:bookmarkEnd w:id="70"/>
      <w:r w:rsidR="00AF4505" w:rsidRPr="008927B9">
        <w:rPr>
          <w:rFonts w:eastAsia="Times New Roman" w:cs="Times New Roman"/>
          <w:szCs w:val="24"/>
        </w:rPr>
        <w:t>.</w:t>
      </w:r>
      <w:bookmarkStart w:id="72" w:name="_Toc155351755"/>
      <w:bookmarkEnd w:id="71"/>
    </w:p>
    <w:p w14:paraId="4AE16B75" w14:textId="77777777" w:rsidR="00411B15" w:rsidRPr="00411B15" w:rsidRDefault="00411B15" w:rsidP="00411B15"/>
    <w:p w14:paraId="5B226464" w14:textId="4BEDEFA8" w:rsidR="003C527B" w:rsidRPr="003C527B" w:rsidRDefault="00CF15A9" w:rsidP="003C527B">
      <w:pPr>
        <w:pStyle w:val="Heading2"/>
        <w:spacing w:before="0" w:line="360" w:lineRule="auto"/>
        <w:rPr>
          <w:rFonts w:eastAsia="Times New Roman" w:cs="Times New Roman"/>
          <w:szCs w:val="24"/>
          <w:bdr w:val="none" w:sz="0" w:space="0" w:color="auto" w:frame="1"/>
        </w:rPr>
      </w:pPr>
      <w:bookmarkStart w:id="73" w:name="_Toc180686069"/>
      <w:r w:rsidRPr="00A94C06">
        <w:rPr>
          <w:rFonts w:eastAsia="Times New Roman" w:cs="Times New Roman"/>
          <w:szCs w:val="24"/>
          <w:bdr w:val="none" w:sz="0" w:space="0" w:color="auto" w:frame="1"/>
        </w:rPr>
        <w:t>2</w:t>
      </w:r>
      <w:r w:rsidR="00191F70" w:rsidRPr="00A94C06">
        <w:rPr>
          <w:rFonts w:eastAsia="Times New Roman" w:cs="Times New Roman"/>
          <w:szCs w:val="24"/>
          <w:bdr w:val="none" w:sz="0" w:space="0" w:color="auto" w:frame="1"/>
        </w:rPr>
        <w:t>.3</w:t>
      </w:r>
      <w:r w:rsidR="00A245D9" w:rsidRPr="00A94C06">
        <w:rPr>
          <w:rFonts w:eastAsia="Times New Roman" w:cs="Times New Roman"/>
          <w:szCs w:val="24"/>
          <w:bdr w:val="none" w:sz="0" w:space="0" w:color="auto" w:frame="1"/>
        </w:rPr>
        <w:t>.3 Pair Production</w:t>
      </w:r>
      <w:bookmarkEnd w:id="72"/>
      <w:bookmarkEnd w:id="73"/>
    </w:p>
    <w:p w14:paraId="257D71A3" w14:textId="6186D911" w:rsidR="003C527B" w:rsidRPr="007B7561" w:rsidRDefault="00674235" w:rsidP="00EB7D50">
      <w:pPr>
        <w:shd w:val="clear" w:color="auto" w:fill="FFFFFF"/>
        <w:spacing w:after="0" w:line="360" w:lineRule="auto"/>
        <w:jc w:val="both"/>
        <w:rPr>
          <w:rFonts w:cs="Times New Roman"/>
          <w:szCs w:val="24"/>
        </w:rPr>
      </w:pPr>
      <w:r>
        <w:t xml:space="preserve"> </w:t>
      </w:r>
      <w:r w:rsidR="00323455">
        <w:t>A</w:t>
      </w:r>
      <w:r w:rsidR="003C527B">
        <w:t xml:space="preserve"> phenomenon </w:t>
      </w:r>
      <w:r>
        <w:t xml:space="preserve">which </w:t>
      </w:r>
      <w:r w:rsidR="003C527B">
        <w:t>entails</w:t>
      </w:r>
      <w:r w:rsidR="00323455">
        <w:t xml:space="preserve"> changeover</w:t>
      </w:r>
      <w:r w:rsidR="003C527B">
        <w:t xml:space="preserve"> of a </w:t>
      </w:r>
      <w:r w:rsidR="00323455">
        <w:t>quantum</w:t>
      </w:r>
      <w:r w:rsidR="003C527B">
        <w:t xml:space="preserve"> </w:t>
      </w:r>
      <w:r w:rsidR="00C57299">
        <w:t xml:space="preserve">in </w:t>
      </w:r>
      <w:r w:rsidR="003C527B">
        <w:t xml:space="preserve">to a </w:t>
      </w:r>
      <w:r w:rsidR="00C57299">
        <w:t>couple</w:t>
      </w:r>
      <w:r w:rsidR="003C527B">
        <w:t xml:space="preserve"> of particles, specifically an electron and its antiparticle, the positron. The kinetic energy associated with this process is expressed as follows</w:t>
      </w:r>
      <w:r w:rsidR="00C57299">
        <w:t xml:space="preserve"> (Equation </w:t>
      </w:r>
      <w:r w:rsidR="001B5258">
        <w:t>(</w:t>
      </w:r>
      <w:r w:rsidR="00C57299">
        <w:t xml:space="preserve">2.4) </w:t>
      </w:r>
      <w:r w:rsidR="00C57299" w:rsidRPr="00C57299">
        <w:t xml:space="preserve">(Einstein </w:t>
      </w:r>
      <w:r w:rsidR="00C57299" w:rsidRPr="00C57299">
        <w:rPr>
          <w:i/>
          <w:iCs/>
        </w:rPr>
        <w:t>et al.,</w:t>
      </w:r>
      <w:r w:rsidR="00C57299" w:rsidRPr="00C57299">
        <w:t xml:space="preserve"> 2023)</w:t>
      </w:r>
      <w:r w:rsidR="00C57299">
        <w:t>:</w:t>
      </w:r>
    </w:p>
    <w:p w14:paraId="539BC61F" w14:textId="77777777" w:rsidR="003546BD" w:rsidRPr="00043A24" w:rsidRDefault="003546BD" w:rsidP="008B2984">
      <w:pPr>
        <w:shd w:val="clear" w:color="auto" w:fill="FFFFFF"/>
        <w:spacing w:after="0" w:line="360" w:lineRule="auto"/>
        <w:jc w:val="both"/>
        <w:rPr>
          <w:rFonts w:eastAsia="Times New Roman" w:cs="Times New Roman"/>
          <w:szCs w:val="24"/>
        </w:rPr>
      </w:pPr>
    </w:p>
    <w:p w14:paraId="37CB770F" w14:textId="4F89CBDC" w:rsidR="003C527B" w:rsidRDefault="002F62C2" w:rsidP="00EB7D50">
      <w:pPr>
        <w:shd w:val="clear" w:color="auto" w:fill="FFFFFF"/>
        <w:spacing w:after="0" w:line="360" w:lineRule="auto"/>
        <w:jc w:val="both"/>
        <w:rPr>
          <w:rFonts w:cs="Times New Roman"/>
          <w:szCs w:val="24"/>
        </w:rPr>
      </w:pPr>
      <m:oMath>
        <m:r>
          <w:rPr>
            <w:rFonts w:ascii="Cambria Math" w:hAnsi="Cambria Math" w:cs="Times New Roman"/>
            <w:szCs w:val="24"/>
          </w:rPr>
          <m:t>E=hf-2m</m:t>
        </m:r>
        <m:sSup>
          <m:sSupPr>
            <m:ctrlPr>
              <w:rPr>
                <w:rFonts w:ascii="Cambria Math" w:hAnsi="Cambria Math" w:cs="Times New Roman"/>
                <w:i/>
                <w:szCs w:val="24"/>
              </w:rPr>
            </m:ctrlPr>
          </m:sSupPr>
          <m:e>
            <m:r>
              <w:rPr>
                <w:rFonts w:ascii="Cambria Math" w:hAnsi="Cambria Math" w:cs="Times New Roman"/>
                <w:szCs w:val="24"/>
              </w:rPr>
              <m:t>c</m:t>
            </m:r>
          </m:e>
          <m:sup>
            <m:r>
              <w:rPr>
                <w:rFonts w:ascii="Cambria Math" w:hAnsi="Cambria Math" w:cs="Times New Roman"/>
                <w:szCs w:val="24"/>
              </w:rPr>
              <m:t>2</m:t>
            </m:r>
          </m:sup>
        </m:sSup>
      </m:oMath>
      <w:r w:rsidR="009801B0" w:rsidRPr="008927B9">
        <w:rPr>
          <w:rFonts w:cs="Times New Roman"/>
          <w:szCs w:val="24"/>
        </w:rPr>
        <w:tab/>
      </w:r>
      <w:r w:rsidR="009801B0" w:rsidRPr="008927B9">
        <w:rPr>
          <w:rFonts w:cs="Times New Roman"/>
          <w:szCs w:val="24"/>
        </w:rPr>
        <w:tab/>
      </w:r>
      <w:r w:rsidR="009801B0" w:rsidRPr="008927B9">
        <w:rPr>
          <w:rFonts w:cs="Times New Roman"/>
          <w:szCs w:val="24"/>
        </w:rPr>
        <w:tab/>
      </w:r>
      <w:r w:rsidR="009801B0" w:rsidRPr="008927B9">
        <w:rPr>
          <w:rFonts w:cs="Times New Roman"/>
          <w:szCs w:val="24"/>
        </w:rPr>
        <w:tab/>
      </w:r>
      <w:r w:rsidR="009801B0" w:rsidRPr="008927B9">
        <w:rPr>
          <w:rFonts w:cs="Times New Roman"/>
          <w:szCs w:val="24"/>
        </w:rPr>
        <w:tab/>
      </w:r>
      <w:r w:rsidR="009801B0" w:rsidRPr="008927B9">
        <w:rPr>
          <w:rFonts w:cs="Times New Roman"/>
          <w:szCs w:val="24"/>
        </w:rPr>
        <w:tab/>
      </w:r>
      <w:r w:rsidR="009801B0" w:rsidRPr="008927B9">
        <w:rPr>
          <w:rFonts w:cs="Times New Roman"/>
          <w:szCs w:val="24"/>
        </w:rPr>
        <w:tab/>
      </w:r>
      <w:r w:rsidR="001F1418" w:rsidRPr="00514D02">
        <w:rPr>
          <w:rFonts w:cs="Times New Roman"/>
          <w:szCs w:val="24"/>
        </w:rPr>
        <w:t>(2.4)</w:t>
      </w:r>
    </w:p>
    <w:p w14:paraId="12CABD88" w14:textId="77777777" w:rsidR="00674235" w:rsidRDefault="00674235" w:rsidP="00EB7D50">
      <w:pPr>
        <w:shd w:val="clear" w:color="auto" w:fill="FFFFFF"/>
        <w:spacing w:after="0" w:line="360" w:lineRule="auto"/>
        <w:jc w:val="both"/>
      </w:pPr>
    </w:p>
    <w:p w14:paraId="7A13C181" w14:textId="15D20A07" w:rsidR="003C527B" w:rsidRPr="008927B9" w:rsidRDefault="003C527B" w:rsidP="00EB7D50">
      <w:pPr>
        <w:shd w:val="clear" w:color="auto" w:fill="FFFFFF"/>
        <w:spacing w:after="0" w:line="360" w:lineRule="auto"/>
        <w:jc w:val="both"/>
        <w:rPr>
          <w:rFonts w:cs="Times New Roman"/>
          <w:szCs w:val="24"/>
        </w:rPr>
      </w:pPr>
      <w:r>
        <w:t xml:space="preserve">In </w:t>
      </w:r>
      <w:r w:rsidR="00C57299">
        <w:t>E</w:t>
      </w:r>
      <w:r>
        <w:t>quation</w:t>
      </w:r>
      <w:r w:rsidR="00C57299">
        <w:t xml:space="preserve"> </w:t>
      </w:r>
      <w:r w:rsidR="003C4A53">
        <w:t>(</w:t>
      </w:r>
      <w:r w:rsidR="00C57299">
        <w:t>2.4</w:t>
      </w:r>
      <w:r w:rsidR="003C4A53">
        <w:t>)</w:t>
      </w:r>
      <w:r w:rsidR="00C57299">
        <w:t>,</w:t>
      </w:r>
      <w:r>
        <w:t xml:space="preserve"> </w:t>
      </w:r>
      <w:r w:rsidRPr="003C527B">
        <w:rPr>
          <w:rStyle w:val="katex-mathml"/>
          <w:i/>
          <w:iCs/>
        </w:rPr>
        <w:t>m</w:t>
      </w:r>
      <w:r>
        <w:t xml:space="preserve"> </w:t>
      </w:r>
      <w:r w:rsidR="00674235">
        <w:t>stands for</w:t>
      </w:r>
      <w:r>
        <w:t xml:space="preserve"> the mass of an </w:t>
      </w:r>
      <w:r w:rsidR="00C57299">
        <w:t>electron, while</w:t>
      </w:r>
      <w:r>
        <w:t xml:space="preserve"> </w:t>
      </w:r>
      <w:r w:rsidRPr="003C527B">
        <w:rPr>
          <w:rStyle w:val="katex-mathml"/>
          <w:i/>
          <w:iCs/>
        </w:rPr>
        <w:t>c</w:t>
      </w:r>
      <w:r>
        <w:t xml:space="preserve"> is the speed of light, and </w:t>
      </w:r>
      <w:r w:rsidRPr="003C527B">
        <w:rPr>
          <w:rStyle w:val="katex-mathml"/>
          <w:i/>
          <w:iCs/>
        </w:rPr>
        <w:t>hf</w:t>
      </w:r>
      <w:r>
        <w:t xml:space="preserve"> denotes the energy</w:t>
      </w:r>
      <w:r w:rsidR="00033812">
        <w:t xml:space="preserve"> associated with</w:t>
      </w:r>
      <w:r>
        <w:t xml:space="preserve"> the incoming radiation</w:t>
      </w:r>
      <w:r w:rsidR="00674235" w:rsidRPr="00674235">
        <w:t xml:space="preserve"> </w:t>
      </w:r>
      <w:bookmarkStart w:id="74" w:name="_Hlk180665420"/>
      <w:r w:rsidR="00674235" w:rsidRPr="00674235">
        <w:t xml:space="preserve">(Einstein </w:t>
      </w:r>
      <w:r w:rsidR="00674235" w:rsidRPr="00674235">
        <w:rPr>
          <w:i/>
          <w:iCs/>
        </w:rPr>
        <w:t>et al.,</w:t>
      </w:r>
      <w:r w:rsidR="00674235" w:rsidRPr="00674235">
        <w:t xml:space="preserve"> 2023)</w:t>
      </w:r>
      <w:r>
        <w:t xml:space="preserve">. </w:t>
      </w:r>
      <w:bookmarkEnd w:id="74"/>
      <w:r>
        <w:t xml:space="preserve">The nucleus remains in its ground state, showing only a minimal change in its kinetic energy and momentum, without any alteration in its state before and after the interaction. As noted by Roth </w:t>
      </w:r>
      <w:r w:rsidRPr="00EB0325">
        <w:rPr>
          <w:i/>
          <w:iCs/>
        </w:rPr>
        <w:t>et al.</w:t>
      </w:r>
      <w:r w:rsidR="00EB0325">
        <w:rPr>
          <w:i/>
          <w:iCs/>
        </w:rPr>
        <w:t>,</w:t>
      </w:r>
      <w:r>
        <w:t xml:space="preserve"> (1994), the mass </w:t>
      </w:r>
      <w:r w:rsidR="00C57299">
        <w:t>relaxa</w:t>
      </w:r>
      <w:r>
        <w:t xml:space="preserve">tion coefficient </w:t>
      </w:r>
      <w:r w:rsidR="00007B8B">
        <w:t>is persuaded by</w:t>
      </w:r>
      <w:r>
        <w:t xml:space="preserve"> the </w:t>
      </w:r>
      <w:r w:rsidR="00007B8B">
        <w:t>quantum</w:t>
      </w:r>
      <w:r>
        <w:t xml:space="preserve"> number </w:t>
      </w:r>
      <w:r w:rsidR="00007B8B">
        <w:t>linked to the</w:t>
      </w:r>
      <w:r>
        <w:t xml:space="preserve"> material being attenuated, while the atomic attenuation coefficient </w:t>
      </w:r>
      <w:r w:rsidR="00033812">
        <w:t>varies</w:t>
      </w:r>
      <w:r>
        <w:t xml:space="preserve"> directly</w:t>
      </w:r>
      <w:r w:rsidR="00033812">
        <w:t xml:space="preserve"> as</w:t>
      </w:r>
      <w:r>
        <w:t xml:space="preserve"> the square of the proton number</w:t>
      </w:r>
      <w:r w:rsidR="006832CA">
        <w:t xml:space="preserve"> (</w:t>
      </w:r>
      <w:r w:rsidR="006832CA" w:rsidRPr="006832CA">
        <w:t>Chandrasekhar</w:t>
      </w:r>
      <w:r w:rsidR="006832CA">
        <w:t xml:space="preserve"> </w:t>
      </w:r>
      <w:r w:rsidR="006832CA" w:rsidRPr="006832CA">
        <w:rPr>
          <w:i/>
          <w:iCs/>
        </w:rPr>
        <w:t>et al.,</w:t>
      </w:r>
      <w:r w:rsidR="006832CA">
        <w:t xml:space="preserve"> </w:t>
      </w:r>
      <w:r w:rsidR="006832CA" w:rsidRPr="006832CA">
        <w:t>1990). </w:t>
      </w:r>
      <w:r w:rsidR="00033812">
        <w:t xml:space="preserve">Figure 2.5 shows how a </w:t>
      </w:r>
      <w:r>
        <w:t>pair production can be found</w:t>
      </w:r>
      <w:r w:rsidR="00033812">
        <w:t>.</w:t>
      </w:r>
    </w:p>
    <w:p w14:paraId="471DFDC1" w14:textId="77777777" w:rsidR="000B7B49" w:rsidRPr="00A94C06" w:rsidRDefault="00B565E4" w:rsidP="00EB7D50">
      <w:pPr>
        <w:keepNext/>
        <w:shd w:val="clear" w:color="auto" w:fill="FFFFFF"/>
        <w:spacing w:after="0" w:line="360" w:lineRule="auto"/>
        <w:jc w:val="center"/>
        <w:rPr>
          <w:rFonts w:cs="Times New Roman"/>
          <w:szCs w:val="24"/>
        </w:rPr>
      </w:pPr>
      <w:r w:rsidRPr="008927B9">
        <w:rPr>
          <w:rFonts w:eastAsia="Times New Roman" w:cs="Times New Roman"/>
          <w:noProof/>
          <w:szCs w:val="24"/>
        </w:rPr>
        <w:lastRenderedPageBreak/>
        <w:drawing>
          <wp:inline distT="0" distB="0" distL="0" distR="0" wp14:anchorId="5DED9A7E" wp14:editId="3A74257C">
            <wp:extent cx="3829050" cy="2361769"/>
            <wp:effectExtent l="0" t="0" r="0" b="635"/>
            <wp:docPr id="25" name="Picture 25" descr="C:\Users\lenovo\Pictures\PA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Pictures\PAIR.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53418" cy="2376799"/>
                    </a:xfrm>
                    <a:prstGeom prst="rect">
                      <a:avLst/>
                    </a:prstGeom>
                    <a:noFill/>
                    <a:ln>
                      <a:noFill/>
                    </a:ln>
                  </pic:spPr>
                </pic:pic>
              </a:graphicData>
            </a:graphic>
          </wp:inline>
        </w:drawing>
      </w:r>
    </w:p>
    <w:p w14:paraId="0BBA766C" w14:textId="1278E4C9" w:rsidR="00A152CB" w:rsidRPr="00A94C06" w:rsidRDefault="000B7B49" w:rsidP="008B2984">
      <w:pPr>
        <w:pStyle w:val="Caption"/>
        <w:spacing w:after="0" w:line="360" w:lineRule="auto"/>
        <w:jc w:val="center"/>
        <w:rPr>
          <w:rFonts w:cs="Times New Roman"/>
          <w:color w:val="auto"/>
          <w:sz w:val="24"/>
          <w:szCs w:val="24"/>
        </w:rPr>
      </w:pPr>
      <w:bookmarkStart w:id="75" w:name="_Toc140264629"/>
      <w:bookmarkStart w:id="76" w:name="_Toc180685886"/>
      <w:r w:rsidRPr="00A94C06">
        <w:rPr>
          <w:rFonts w:cs="Times New Roman"/>
          <w:b w:val="0"/>
          <w:color w:val="auto"/>
          <w:sz w:val="24"/>
          <w:szCs w:val="24"/>
        </w:rPr>
        <w:t>Figure 2</w:t>
      </w:r>
      <w:r w:rsidR="00391239" w:rsidRPr="00A94C06">
        <w:rPr>
          <w:rFonts w:cs="Times New Roman"/>
          <w:b w:val="0"/>
          <w:color w:val="auto"/>
          <w:sz w:val="24"/>
          <w:szCs w:val="24"/>
        </w:rPr>
        <w:t>.</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Figure_2 \* ARABIC </w:instrText>
      </w:r>
      <w:r w:rsidRPr="00A94C06">
        <w:rPr>
          <w:rFonts w:cs="Times New Roman"/>
          <w:b w:val="0"/>
          <w:color w:val="auto"/>
          <w:sz w:val="24"/>
          <w:szCs w:val="24"/>
        </w:rPr>
        <w:fldChar w:fldCharType="separate"/>
      </w:r>
      <w:r w:rsidR="00E43179">
        <w:rPr>
          <w:rFonts w:cs="Times New Roman"/>
          <w:b w:val="0"/>
          <w:noProof/>
          <w:color w:val="auto"/>
          <w:sz w:val="24"/>
          <w:szCs w:val="24"/>
        </w:rPr>
        <w:t>5</w:t>
      </w:r>
      <w:r w:rsidRPr="00A94C06">
        <w:rPr>
          <w:rFonts w:cs="Times New Roman"/>
          <w:b w:val="0"/>
          <w:color w:val="auto"/>
          <w:sz w:val="24"/>
          <w:szCs w:val="24"/>
        </w:rPr>
        <w:fldChar w:fldCharType="end"/>
      </w:r>
      <w:r w:rsidR="00391239" w:rsidRPr="00A94C06">
        <w:rPr>
          <w:rFonts w:cs="Times New Roman"/>
          <w:b w:val="0"/>
          <w:color w:val="auto"/>
          <w:sz w:val="24"/>
          <w:szCs w:val="24"/>
        </w:rPr>
        <w:t>:</w:t>
      </w:r>
      <w:r w:rsidRPr="00A94C06">
        <w:rPr>
          <w:rStyle w:val="Heading3Char"/>
          <w:rFonts w:cs="Times New Roman"/>
          <w:color w:val="auto"/>
          <w:szCs w:val="24"/>
        </w:rPr>
        <w:t xml:space="preserve"> Pair </w:t>
      </w:r>
      <w:r w:rsidR="008911E9">
        <w:rPr>
          <w:rStyle w:val="Heading3Char"/>
          <w:rFonts w:cs="Times New Roman"/>
          <w:color w:val="auto"/>
          <w:szCs w:val="24"/>
        </w:rPr>
        <w:t>p</w:t>
      </w:r>
      <w:r w:rsidRPr="00A94C06">
        <w:rPr>
          <w:rStyle w:val="Heading3Char"/>
          <w:rFonts w:cs="Times New Roman"/>
          <w:color w:val="auto"/>
          <w:szCs w:val="24"/>
        </w:rPr>
        <w:t>roduction</w:t>
      </w:r>
      <w:r w:rsidRPr="00A94C06">
        <w:rPr>
          <w:rFonts w:eastAsia="Times New Roman" w:cs="Times New Roman"/>
          <w:color w:val="auto"/>
          <w:sz w:val="24"/>
          <w:szCs w:val="24"/>
        </w:rPr>
        <w:t xml:space="preserve"> </w:t>
      </w:r>
      <w:r w:rsidRPr="00A94C06">
        <w:rPr>
          <w:rFonts w:eastAsia="Times New Roman" w:cs="Times New Roman"/>
          <w:color w:val="auto"/>
          <w:sz w:val="24"/>
          <w:szCs w:val="24"/>
          <w:bdr w:val="none" w:sz="0" w:space="0" w:color="auto" w:frame="1"/>
        </w:rPr>
        <w:t>(</w:t>
      </w:r>
      <w:r w:rsidRPr="00A94C06">
        <w:rPr>
          <w:rFonts w:eastAsia="Times New Roman" w:cs="Times New Roman"/>
          <w:b w:val="0"/>
          <w:color w:val="auto"/>
          <w:sz w:val="24"/>
          <w:szCs w:val="24"/>
          <w:bdr w:val="none" w:sz="0" w:space="0" w:color="auto" w:frame="1"/>
        </w:rPr>
        <w:t xml:space="preserve">James </w:t>
      </w:r>
      <w:r w:rsidRPr="00A94C06">
        <w:rPr>
          <w:rFonts w:eastAsia="Times New Roman" w:cs="Times New Roman"/>
          <w:b w:val="0"/>
          <w:i/>
          <w:color w:val="auto"/>
          <w:sz w:val="24"/>
          <w:szCs w:val="24"/>
          <w:bdr w:val="none" w:sz="0" w:space="0" w:color="auto" w:frame="1"/>
        </w:rPr>
        <w:t>et al.</w:t>
      </w:r>
      <w:r w:rsidR="00280138">
        <w:rPr>
          <w:rFonts w:eastAsia="Times New Roman" w:cs="Times New Roman"/>
          <w:b w:val="0"/>
          <w:i/>
          <w:color w:val="auto"/>
          <w:sz w:val="24"/>
          <w:szCs w:val="24"/>
          <w:bdr w:val="none" w:sz="0" w:space="0" w:color="auto" w:frame="1"/>
        </w:rPr>
        <w:t>,</w:t>
      </w:r>
      <w:r w:rsidRPr="00A94C06">
        <w:rPr>
          <w:rFonts w:eastAsia="Times New Roman" w:cs="Times New Roman"/>
          <w:b w:val="0"/>
          <w:color w:val="auto"/>
          <w:sz w:val="24"/>
          <w:szCs w:val="24"/>
          <w:bdr w:val="none" w:sz="0" w:space="0" w:color="auto" w:frame="1"/>
        </w:rPr>
        <w:t xml:space="preserve"> 2014).</w:t>
      </w:r>
      <w:bookmarkEnd w:id="75"/>
      <w:bookmarkEnd w:id="76"/>
    </w:p>
    <w:p w14:paraId="18474CE8" w14:textId="77777777" w:rsidR="003546BD" w:rsidRDefault="003546BD" w:rsidP="00E63C4A">
      <w:pPr>
        <w:rPr>
          <w:rFonts w:eastAsia="Times New Roman"/>
        </w:rPr>
      </w:pPr>
      <w:bookmarkStart w:id="77" w:name="_Toc155351756"/>
    </w:p>
    <w:p w14:paraId="17AE88A8" w14:textId="2561AE1E" w:rsidR="00875EA6" w:rsidRPr="00A7470E" w:rsidRDefault="00CF15A9" w:rsidP="00E63C4A">
      <w:pPr>
        <w:pStyle w:val="Heading2"/>
        <w:rPr>
          <w:rFonts w:eastAsia="Times New Roman"/>
        </w:rPr>
      </w:pPr>
      <w:bookmarkStart w:id="78" w:name="_Toc180686070"/>
      <w:r w:rsidRPr="008927B9">
        <w:rPr>
          <w:rFonts w:eastAsia="Times New Roman"/>
        </w:rPr>
        <w:t>2.</w:t>
      </w:r>
      <w:r w:rsidR="00191F70" w:rsidRPr="00514D02">
        <w:rPr>
          <w:rFonts w:eastAsia="Times New Roman"/>
        </w:rPr>
        <w:t>4</w:t>
      </w:r>
      <w:r w:rsidR="006B707F" w:rsidRPr="009A7F50">
        <w:rPr>
          <w:rFonts w:eastAsia="Times New Roman"/>
        </w:rPr>
        <w:t xml:space="preserve"> </w:t>
      </w:r>
      <w:r w:rsidR="00BD37CD" w:rsidRPr="00A7470E">
        <w:rPr>
          <w:rFonts w:eastAsia="Times New Roman"/>
        </w:rPr>
        <w:t xml:space="preserve">Transmission of Gamma Rays </w:t>
      </w:r>
      <w:r w:rsidR="00F70072" w:rsidRPr="00A7470E">
        <w:rPr>
          <w:rFonts w:eastAsia="Times New Roman"/>
        </w:rPr>
        <w:t>through</w:t>
      </w:r>
      <w:r w:rsidR="00BD37CD" w:rsidRPr="00A7470E">
        <w:rPr>
          <w:rFonts w:eastAsia="Times New Roman"/>
        </w:rPr>
        <w:t xml:space="preserve"> M</w:t>
      </w:r>
      <w:r w:rsidR="00875EA6" w:rsidRPr="00A7470E">
        <w:rPr>
          <w:rFonts w:eastAsia="Times New Roman"/>
        </w:rPr>
        <w:t>atter</w:t>
      </w:r>
      <w:bookmarkEnd w:id="77"/>
      <w:bookmarkEnd w:id="78"/>
    </w:p>
    <w:p w14:paraId="77C01B0F" w14:textId="4026FBD9" w:rsidR="00195481" w:rsidRDefault="005502A5" w:rsidP="003C4A53">
      <w:pPr>
        <w:spacing w:line="360" w:lineRule="auto"/>
        <w:jc w:val="both"/>
      </w:pPr>
      <w:bookmarkStart w:id="79" w:name="_Toc155351757"/>
      <w:r>
        <w:t>Immediately</w:t>
      </w:r>
      <w:r w:rsidR="003C527B">
        <w:t xml:space="preserve"> a gamma </w:t>
      </w:r>
      <w:r>
        <w:t>emission</w:t>
      </w:r>
      <w:r w:rsidR="003C527B">
        <w:t xml:space="preserve"> collides with an electron orbiting an atom, </w:t>
      </w:r>
      <w:r>
        <w:t>it</w:t>
      </w:r>
      <w:r w:rsidR="003C527B">
        <w:t xml:space="preserve"> eject</w:t>
      </w:r>
      <w:r>
        <w:t>s</w:t>
      </w:r>
      <w:r w:rsidR="003C527B">
        <w:t xml:space="preserve"> </w:t>
      </w:r>
      <w:r>
        <w:t>an</w:t>
      </w:r>
      <w:r w:rsidR="003C527B">
        <w:t xml:space="preserve"> electron from its orbit. Among alpha and beta radiation, gamma rays possess the greatest penetrating ability. As gamma radiation </w:t>
      </w:r>
      <w:r w:rsidR="00283664">
        <w:t>traverses’</w:t>
      </w:r>
      <w:r w:rsidR="003C527B">
        <w:t xml:space="preserve"> matter, it ionizes the material through processes such as the photoelectric e</w:t>
      </w:r>
      <w:r>
        <w:t>mission</w:t>
      </w:r>
      <w:r w:rsidR="003C527B">
        <w:t xml:space="preserve">, Compton scattering, or pair production. </w:t>
      </w:r>
      <w:r>
        <w:t xml:space="preserve">Since they possess </w:t>
      </w:r>
      <w:r w:rsidR="00E92841">
        <w:t>elevated</w:t>
      </w:r>
      <w:r w:rsidR="003C527B">
        <w:t xml:space="preserve"> penetrati</w:t>
      </w:r>
      <w:r>
        <w:t>ng</w:t>
      </w:r>
      <w:r w:rsidR="003C527B">
        <w:t xml:space="preserve"> </w:t>
      </w:r>
      <w:r w:rsidR="00E92841">
        <w:t>ability</w:t>
      </w:r>
      <w:r w:rsidR="003C527B">
        <w:t xml:space="preserve">, </w:t>
      </w:r>
      <w:r w:rsidR="00E92841">
        <w:t>high-energy quanta</w:t>
      </w:r>
      <w:r w:rsidR="003C527B">
        <w:t xml:space="preserve"> </w:t>
      </w:r>
      <w:r>
        <w:t>emissions</w:t>
      </w:r>
      <w:r w:rsidR="003C527B">
        <w:t xml:space="preserve"> are considered </w:t>
      </w:r>
      <w:r w:rsidR="000A617B">
        <w:t>oxidizing</w:t>
      </w:r>
      <w:r w:rsidR="003C527B">
        <w:t xml:space="preserve"> radiation and can be lethal to humans, posing a risk to internal organs and bone marrow (Ray </w:t>
      </w:r>
      <w:r w:rsidR="003C527B" w:rsidRPr="00EB0325">
        <w:rPr>
          <w:i/>
          <w:iCs/>
        </w:rPr>
        <w:t>et al</w:t>
      </w:r>
      <w:r w:rsidR="003C527B">
        <w:t>., 2015).</w:t>
      </w:r>
    </w:p>
    <w:p w14:paraId="20A516C3" w14:textId="77777777" w:rsidR="00283664" w:rsidRPr="00195481" w:rsidRDefault="00283664" w:rsidP="00283664">
      <w:pPr>
        <w:spacing w:line="360" w:lineRule="auto"/>
      </w:pPr>
    </w:p>
    <w:p w14:paraId="057BCF55" w14:textId="3E972A22" w:rsidR="003C527B" w:rsidRPr="00283664" w:rsidRDefault="00CF15A9" w:rsidP="00283664">
      <w:pPr>
        <w:pStyle w:val="Heading2"/>
      </w:pPr>
      <w:bookmarkStart w:id="80" w:name="_Toc180686071"/>
      <w:r w:rsidRPr="008927B9">
        <w:t>2.</w:t>
      </w:r>
      <w:r w:rsidR="00191F70" w:rsidRPr="00514D02">
        <w:t>5</w:t>
      </w:r>
      <w:r w:rsidR="00875EA6" w:rsidRPr="009A7F50">
        <w:t xml:space="preserve"> Uranium</w:t>
      </w:r>
      <w:r w:rsidR="00CF491A" w:rsidRPr="00A7470E">
        <w:t>-232</w:t>
      </w:r>
      <w:r w:rsidR="00BD37CD" w:rsidRPr="00A7470E">
        <w:t xml:space="preserve"> D</w:t>
      </w:r>
      <w:r w:rsidR="00875EA6" w:rsidRPr="00A7470E">
        <w:t>ecay</w:t>
      </w:r>
      <w:bookmarkEnd w:id="79"/>
      <w:bookmarkEnd w:id="80"/>
    </w:p>
    <w:p w14:paraId="27D578A9" w14:textId="7786479B" w:rsidR="003C527B" w:rsidRDefault="003C527B" w:rsidP="003C4A53">
      <w:pPr>
        <w:shd w:val="clear" w:color="auto" w:fill="FFFFFF"/>
        <w:spacing w:after="0" w:line="360" w:lineRule="auto"/>
        <w:jc w:val="both"/>
        <w:rPr>
          <w:rFonts w:eastAsia="Times New Roman" w:cs="Times New Roman"/>
          <w:szCs w:val="24"/>
        </w:rPr>
      </w:pPr>
      <w:r w:rsidRPr="003C527B">
        <w:rPr>
          <w:rFonts w:eastAsia="Times New Roman" w:cs="Times New Roman"/>
          <w:szCs w:val="24"/>
        </w:rPr>
        <w:t xml:space="preserve">Uranium has three naturally occurring isotopes: </w:t>
      </w:r>
      <w:r w:rsidRPr="00EB0325">
        <w:rPr>
          <w:rFonts w:eastAsia="Times New Roman" w:cs="Times New Roman"/>
          <w:szCs w:val="24"/>
          <w:vertAlign w:val="superscript"/>
        </w:rPr>
        <w:t>234</w:t>
      </w:r>
      <w:r w:rsidRPr="003C527B">
        <w:rPr>
          <w:rFonts w:eastAsia="Times New Roman" w:cs="Times New Roman"/>
          <w:szCs w:val="24"/>
        </w:rPr>
        <w:t xml:space="preserve">U, </w:t>
      </w:r>
      <w:r w:rsidRPr="00EB0325">
        <w:rPr>
          <w:rFonts w:eastAsia="Times New Roman" w:cs="Times New Roman"/>
          <w:szCs w:val="24"/>
          <w:vertAlign w:val="superscript"/>
        </w:rPr>
        <w:t>235</w:t>
      </w:r>
      <w:r w:rsidRPr="003C527B">
        <w:rPr>
          <w:rFonts w:eastAsia="Times New Roman" w:cs="Times New Roman"/>
          <w:szCs w:val="24"/>
        </w:rPr>
        <w:t xml:space="preserve">U, and </w:t>
      </w:r>
      <w:r w:rsidRPr="00EB0325">
        <w:rPr>
          <w:rFonts w:eastAsia="Times New Roman" w:cs="Times New Roman"/>
          <w:szCs w:val="24"/>
          <w:vertAlign w:val="superscript"/>
        </w:rPr>
        <w:t>238</w:t>
      </w:r>
      <w:r w:rsidRPr="003C527B">
        <w:rPr>
          <w:rFonts w:eastAsia="Times New Roman" w:cs="Times New Roman"/>
          <w:szCs w:val="24"/>
        </w:rPr>
        <w:t>U. The International Atomic Energy Agency (IAEA) notes that uranium</w:t>
      </w:r>
      <w:r w:rsidR="000A617B">
        <w:rPr>
          <w:rFonts w:eastAsia="Times New Roman" w:cs="Times New Roman"/>
          <w:szCs w:val="24"/>
        </w:rPr>
        <w:t xml:space="preserve"> </w:t>
      </w:r>
      <w:r w:rsidR="000A617B" w:rsidRPr="007D26BA">
        <w:rPr>
          <w:rFonts w:cs="Times New Roman"/>
          <w:szCs w:val="24"/>
        </w:rPr>
        <w:t>(</w:t>
      </w:r>
      <w:proofErr w:type="spellStart"/>
      <w:r w:rsidR="000A617B" w:rsidRPr="007D26BA">
        <w:rPr>
          <w:rFonts w:cs="Times New Roman"/>
          <w:szCs w:val="24"/>
        </w:rPr>
        <w:t>Akweetelela</w:t>
      </w:r>
      <w:proofErr w:type="spellEnd"/>
      <w:r w:rsidR="000A617B" w:rsidRPr="007D26BA">
        <w:rPr>
          <w:rFonts w:cs="Times New Roman"/>
          <w:szCs w:val="24"/>
        </w:rPr>
        <w:t xml:space="preserve"> </w:t>
      </w:r>
      <w:r w:rsidR="000A617B" w:rsidRPr="007D26BA">
        <w:rPr>
          <w:rFonts w:cs="Times New Roman"/>
          <w:i/>
          <w:iCs/>
          <w:szCs w:val="24"/>
        </w:rPr>
        <w:t>et al</w:t>
      </w:r>
      <w:r w:rsidR="000A617B" w:rsidRPr="007D26BA">
        <w:rPr>
          <w:rFonts w:cs="Times New Roman"/>
          <w:szCs w:val="24"/>
        </w:rPr>
        <w:t>., 2020</w:t>
      </w:r>
      <w:r w:rsidR="003C4A53" w:rsidRPr="007D26BA">
        <w:rPr>
          <w:rFonts w:cs="Times New Roman"/>
          <w:szCs w:val="24"/>
        </w:rPr>
        <w:t>)</w:t>
      </w:r>
      <w:r w:rsidR="003C4A53">
        <w:rPr>
          <w:rFonts w:eastAsia="Times New Roman" w:cs="Times New Roman"/>
          <w:szCs w:val="24"/>
        </w:rPr>
        <w:t>,</w:t>
      </w:r>
      <w:r w:rsidR="003C4A53" w:rsidRPr="003C527B">
        <w:rPr>
          <w:rFonts w:eastAsia="Times New Roman" w:cs="Times New Roman"/>
          <w:szCs w:val="24"/>
        </w:rPr>
        <w:t xml:space="preserve"> possesses</w:t>
      </w:r>
      <w:r w:rsidRPr="003C527B">
        <w:rPr>
          <w:rFonts w:eastAsia="Times New Roman" w:cs="Times New Roman"/>
          <w:szCs w:val="24"/>
        </w:rPr>
        <w:t xml:space="preserve"> a low specific activity</w:t>
      </w:r>
      <w:r w:rsidR="000A617B">
        <w:rPr>
          <w:rFonts w:eastAsia="Times New Roman" w:cs="Times New Roman"/>
          <w:szCs w:val="24"/>
        </w:rPr>
        <w:t>.</w:t>
      </w:r>
      <w:r w:rsidR="007D26BA" w:rsidRPr="001234FB">
        <w:rPr>
          <w:rFonts w:cs="Times New Roman"/>
          <w:sz w:val="28"/>
          <w:szCs w:val="28"/>
        </w:rPr>
        <w:t xml:space="preserve"> </w:t>
      </w:r>
      <w:r w:rsidRPr="003C527B">
        <w:rPr>
          <w:rFonts w:eastAsia="Times New Roman" w:cs="Times New Roman"/>
          <w:szCs w:val="24"/>
        </w:rPr>
        <w:t xml:space="preserve">During its natural decay process, uranium primarily emits alpha particles, with minimal beta and gamma radiation produced. Trace amounts of uranium can be found in various natural sources, including rocks, soil, water, and air. Concentrations tend to be higher in soils located near phosphate deposits, while airborne dust contains uranium as well. On average, an individual is estimated to intake approximately 1.3 micrograms of uranium daily through respiration and consumption (UNSCEAR, 2000). Figure 2.6 illustrates </w:t>
      </w:r>
      <w:r w:rsidR="005502A5">
        <w:rPr>
          <w:rFonts w:eastAsia="Times New Roman" w:cs="Times New Roman"/>
          <w:szCs w:val="24"/>
        </w:rPr>
        <w:t>how</w:t>
      </w:r>
      <w:r w:rsidRPr="003C527B">
        <w:rPr>
          <w:rFonts w:eastAsia="Times New Roman" w:cs="Times New Roman"/>
          <w:szCs w:val="24"/>
        </w:rPr>
        <w:t xml:space="preserve"> uranium decay</w:t>
      </w:r>
      <w:r w:rsidR="005502A5">
        <w:rPr>
          <w:rFonts w:eastAsia="Times New Roman" w:cs="Times New Roman"/>
          <w:szCs w:val="24"/>
        </w:rPr>
        <w:t>s</w:t>
      </w:r>
      <w:r w:rsidR="000A617B">
        <w:rPr>
          <w:rFonts w:eastAsia="Times New Roman" w:cs="Times New Roman"/>
          <w:szCs w:val="24"/>
        </w:rPr>
        <w:t xml:space="preserve"> (</w:t>
      </w:r>
      <w:proofErr w:type="spellStart"/>
      <w:r w:rsidR="000A617B" w:rsidRPr="000A617B">
        <w:rPr>
          <w:rFonts w:eastAsia="Times New Roman" w:cs="Times New Roman"/>
          <w:szCs w:val="24"/>
        </w:rPr>
        <w:t>Zahariman</w:t>
      </w:r>
      <w:proofErr w:type="spellEnd"/>
      <w:r w:rsidR="000A617B">
        <w:rPr>
          <w:rFonts w:eastAsia="Times New Roman" w:cs="Times New Roman"/>
          <w:szCs w:val="24"/>
        </w:rPr>
        <w:t xml:space="preserve"> </w:t>
      </w:r>
      <w:r w:rsidR="000A617B" w:rsidRPr="000A617B">
        <w:rPr>
          <w:rFonts w:eastAsia="Times New Roman" w:cs="Times New Roman"/>
          <w:i/>
          <w:iCs/>
          <w:szCs w:val="24"/>
        </w:rPr>
        <w:t>et al.,</w:t>
      </w:r>
      <w:r w:rsidR="000A617B">
        <w:rPr>
          <w:rFonts w:eastAsia="Times New Roman" w:cs="Times New Roman"/>
          <w:szCs w:val="24"/>
        </w:rPr>
        <w:t xml:space="preserve"> 2016),</w:t>
      </w:r>
      <w:r w:rsidR="005502A5">
        <w:rPr>
          <w:rFonts w:eastAsia="Times New Roman" w:cs="Times New Roman"/>
          <w:szCs w:val="24"/>
        </w:rPr>
        <w:t xml:space="preserve"> until a stable nuclide is formed</w:t>
      </w:r>
      <w:r w:rsidRPr="003C527B">
        <w:rPr>
          <w:rFonts w:eastAsia="Times New Roman" w:cs="Times New Roman"/>
          <w:szCs w:val="24"/>
        </w:rPr>
        <w:t>.</w:t>
      </w:r>
    </w:p>
    <w:p w14:paraId="05D919E5" w14:textId="77777777" w:rsidR="003C527B" w:rsidRDefault="003C527B" w:rsidP="00EB7D50">
      <w:pPr>
        <w:shd w:val="clear" w:color="auto" w:fill="FFFFFF"/>
        <w:spacing w:after="0" w:line="360" w:lineRule="auto"/>
        <w:jc w:val="both"/>
        <w:rPr>
          <w:rFonts w:eastAsia="Times New Roman" w:cs="Times New Roman"/>
          <w:szCs w:val="24"/>
        </w:rPr>
      </w:pPr>
    </w:p>
    <w:p w14:paraId="79EADBBE" w14:textId="77777777" w:rsidR="003C527B" w:rsidRPr="008927B9" w:rsidRDefault="003C527B" w:rsidP="00EB7D50">
      <w:pPr>
        <w:shd w:val="clear" w:color="auto" w:fill="FFFFFF"/>
        <w:spacing w:after="0" w:line="360" w:lineRule="auto"/>
        <w:jc w:val="both"/>
        <w:rPr>
          <w:rFonts w:eastAsia="Times New Roman" w:cs="Times New Roman"/>
          <w:szCs w:val="24"/>
        </w:rPr>
      </w:pPr>
    </w:p>
    <w:p w14:paraId="212D03FE" w14:textId="77777777" w:rsidR="000B7B49" w:rsidRPr="00A94C06" w:rsidRDefault="00875EA6" w:rsidP="00EB7D50">
      <w:pPr>
        <w:keepNext/>
        <w:tabs>
          <w:tab w:val="left" w:pos="1275"/>
        </w:tabs>
        <w:spacing w:after="0" w:line="360" w:lineRule="auto"/>
        <w:jc w:val="center"/>
        <w:rPr>
          <w:rFonts w:cs="Times New Roman"/>
          <w:szCs w:val="24"/>
        </w:rPr>
      </w:pPr>
      <w:r w:rsidRPr="00514D02">
        <w:rPr>
          <w:rFonts w:eastAsiaTheme="minorHAnsi" w:cs="Times New Roman"/>
          <w:noProof/>
          <w:szCs w:val="24"/>
        </w:rPr>
        <w:drawing>
          <wp:inline distT="0" distB="0" distL="0" distR="0" wp14:anchorId="415FBBBB" wp14:editId="68A2A325">
            <wp:extent cx="3731757" cy="2635250"/>
            <wp:effectExtent l="0" t="0" r="2540" b="0"/>
            <wp:docPr id="2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4272" t="4522" r="1927"/>
                    <a:stretch/>
                  </pic:blipFill>
                  <pic:spPr bwMode="auto">
                    <a:xfrm>
                      <a:off x="0" y="0"/>
                      <a:ext cx="3731757" cy="2635250"/>
                    </a:xfrm>
                    <a:prstGeom prst="rect">
                      <a:avLst/>
                    </a:prstGeom>
                    <a:noFill/>
                    <a:ln>
                      <a:noFill/>
                    </a:ln>
                    <a:extLst>
                      <a:ext uri="{53640926-AAD7-44D8-BBD7-CCE9431645EC}">
                        <a14:shadowObscured xmlns:a14="http://schemas.microsoft.com/office/drawing/2010/main"/>
                      </a:ext>
                    </a:extLst>
                  </pic:spPr>
                </pic:pic>
              </a:graphicData>
            </a:graphic>
          </wp:inline>
        </w:drawing>
      </w:r>
    </w:p>
    <w:p w14:paraId="3BBABA4D" w14:textId="27D28132" w:rsidR="00A152CB" w:rsidRPr="00A94C06" w:rsidRDefault="000B7B49" w:rsidP="008B2984">
      <w:pPr>
        <w:pStyle w:val="Caption"/>
        <w:spacing w:after="0"/>
        <w:jc w:val="center"/>
        <w:rPr>
          <w:rFonts w:cs="Times New Roman"/>
          <w:color w:val="auto"/>
          <w:sz w:val="24"/>
          <w:szCs w:val="24"/>
        </w:rPr>
      </w:pPr>
      <w:bookmarkStart w:id="81" w:name="_Toc140264630"/>
      <w:bookmarkStart w:id="82" w:name="_Toc180685887"/>
      <w:r w:rsidRPr="00A94C06">
        <w:rPr>
          <w:rFonts w:cs="Times New Roman"/>
          <w:b w:val="0"/>
          <w:color w:val="auto"/>
          <w:sz w:val="24"/>
          <w:szCs w:val="24"/>
        </w:rPr>
        <w:t>Figure 2</w:t>
      </w:r>
      <w:r w:rsidR="00391239" w:rsidRPr="00A94C06">
        <w:rPr>
          <w:rFonts w:cs="Times New Roman"/>
          <w:b w:val="0"/>
          <w:color w:val="auto"/>
          <w:sz w:val="24"/>
          <w:szCs w:val="24"/>
        </w:rPr>
        <w:t>.</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Figure_2 \* ARABIC </w:instrText>
      </w:r>
      <w:r w:rsidRPr="00A94C06">
        <w:rPr>
          <w:rFonts w:cs="Times New Roman"/>
          <w:b w:val="0"/>
          <w:color w:val="auto"/>
          <w:sz w:val="24"/>
          <w:szCs w:val="24"/>
        </w:rPr>
        <w:fldChar w:fldCharType="separate"/>
      </w:r>
      <w:r w:rsidR="00E43179">
        <w:rPr>
          <w:rFonts w:cs="Times New Roman"/>
          <w:b w:val="0"/>
          <w:noProof/>
          <w:color w:val="auto"/>
          <w:sz w:val="24"/>
          <w:szCs w:val="24"/>
        </w:rPr>
        <w:t>6</w:t>
      </w:r>
      <w:r w:rsidRPr="00A94C06">
        <w:rPr>
          <w:rFonts w:cs="Times New Roman"/>
          <w:b w:val="0"/>
          <w:color w:val="auto"/>
          <w:sz w:val="24"/>
          <w:szCs w:val="24"/>
        </w:rPr>
        <w:fldChar w:fldCharType="end"/>
      </w:r>
      <w:r w:rsidRPr="00A94C06">
        <w:rPr>
          <w:rStyle w:val="Heading3Char"/>
          <w:rFonts w:cs="Times New Roman"/>
          <w:color w:val="auto"/>
          <w:szCs w:val="24"/>
        </w:rPr>
        <w:t xml:space="preserve">: Uranium </w:t>
      </w:r>
      <w:r w:rsidR="000D7033">
        <w:rPr>
          <w:rStyle w:val="Heading3Char"/>
          <w:rFonts w:cs="Times New Roman"/>
          <w:color w:val="auto"/>
          <w:szCs w:val="24"/>
        </w:rPr>
        <w:t>radioactive series</w:t>
      </w:r>
      <w:r w:rsidRPr="00A94C06">
        <w:rPr>
          <w:rFonts w:eastAsia="Times New Roman" w:cs="Times New Roman"/>
          <w:color w:val="auto"/>
          <w:sz w:val="24"/>
          <w:szCs w:val="24"/>
        </w:rPr>
        <w:t xml:space="preserve"> </w:t>
      </w:r>
      <w:r w:rsidRPr="00A94C06">
        <w:rPr>
          <w:rFonts w:cs="Times New Roman"/>
          <w:b w:val="0"/>
          <w:color w:val="auto"/>
          <w:sz w:val="24"/>
          <w:szCs w:val="24"/>
        </w:rPr>
        <w:t>(Gilmore</w:t>
      </w:r>
      <w:r w:rsidR="00280138">
        <w:rPr>
          <w:rFonts w:cs="Times New Roman"/>
          <w:b w:val="0"/>
          <w:color w:val="auto"/>
          <w:sz w:val="24"/>
          <w:szCs w:val="24"/>
        </w:rPr>
        <w:t xml:space="preserve"> </w:t>
      </w:r>
      <w:r w:rsidR="00280138">
        <w:rPr>
          <w:rFonts w:cs="Times New Roman"/>
          <w:b w:val="0"/>
          <w:i/>
          <w:iCs/>
          <w:color w:val="auto"/>
          <w:sz w:val="24"/>
          <w:szCs w:val="24"/>
        </w:rPr>
        <w:t>et al.,</w:t>
      </w:r>
      <w:r w:rsidRPr="00A94C06">
        <w:rPr>
          <w:rFonts w:cs="Times New Roman"/>
          <w:b w:val="0"/>
          <w:color w:val="auto"/>
          <w:sz w:val="24"/>
          <w:szCs w:val="24"/>
        </w:rPr>
        <w:t xml:space="preserve"> 2008).</w:t>
      </w:r>
      <w:bookmarkEnd w:id="81"/>
      <w:bookmarkEnd w:id="82"/>
    </w:p>
    <w:p w14:paraId="610EA38F" w14:textId="77777777" w:rsidR="00573CB1" w:rsidRDefault="00573CB1" w:rsidP="008B2984">
      <w:pPr>
        <w:spacing w:after="0"/>
        <w:rPr>
          <w:rStyle w:val="Heading2Char"/>
          <w:rFonts w:cs="Times New Roman"/>
          <w:b w:val="0"/>
          <w:bCs w:val="0"/>
          <w:color w:val="4F81BD" w:themeColor="accent1"/>
          <w:szCs w:val="24"/>
        </w:rPr>
      </w:pPr>
      <w:bookmarkStart w:id="83" w:name="_Toc155351758"/>
    </w:p>
    <w:p w14:paraId="30F463E8" w14:textId="77777777" w:rsidR="00633DB5" w:rsidRPr="00A94C06" w:rsidRDefault="00633DB5" w:rsidP="008B2984">
      <w:pPr>
        <w:spacing w:after="0"/>
        <w:rPr>
          <w:rStyle w:val="Heading2Char"/>
          <w:rFonts w:cs="Times New Roman"/>
          <w:b w:val="0"/>
          <w:bCs w:val="0"/>
          <w:color w:val="4F81BD" w:themeColor="accent1"/>
          <w:szCs w:val="24"/>
        </w:rPr>
      </w:pPr>
    </w:p>
    <w:p w14:paraId="2A805184" w14:textId="21B82180" w:rsidR="006F0097" w:rsidRPr="00A94C06" w:rsidRDefault="00CF15A9" w:rsidP="008B2984">
      <w:pPr>
        <w:pStyle w:val="Heading2"/>
        <w:spacing w:before="0"/>
        <w:rPr>
          <w:rStyle w:val="Heading2Char"/>
          <w:rFonts w:cs="Times New Roman"/>
          <w:b/>
          <w:bCs/>
          <w:szCs w:val="24"/>
        </w:rPr>
      </w:pPr>
      <w:bookmarkStart w:id="84" w:name="_Toc180686072"/>
      <w:r w:rsidRPr="00514D02">
        <w:rPr>
          <w:rStyle w:val="Heading2Char"/>
          <w:rFonts w:cs="Times New Roman"/>
          <w:b/>
          <w:bCs/>
          <w:szCs w:val="24"/>
        </w:rPr>
        <w:t>2.</w:t>
      </w:r>
      <w:r w:rsidR="00191F70" w:rsidRPr="009A7F50">
        <w:rPr>
          <w:rStyle w:val="Heading2Char"/>
          <w:rFonts w:cs="Times New Roman"/>
          <w:b/>
          <w:bCs/>
          <w:szCs w:val="24"/>
        </w:rPr>
        <w:t>6</w:t>
      </w:r>
      <w:r w:rsidR="00BD37CD" w:rsidRPr="00A7470E">
        <w:rPr>
          <w:rStyle w:val="Heading2Char"/>
          <w:rFonts w:cs="Times New Roman"/>
          <w:b/>
          <w:bCs/>
          <w:szCs w:val="24"/>
        </w:rPr>
        <w:t xml:space="preserve"> Thorium-232 D</w:t>
      </w:r>
      <w:r w:rsidR="00875EA6" w:rsidRPr="00A7470E">
        <w:rPr>
          <w:rStyle w:val="Heading2Char"/>
          <w:rFonts w:cs="Times New Roman"/>
          <w:b/>
          <w:bCs/>
          <w:szCs w:val="24"/>
        </w:rPr>
        <w:t>ecay</w:t>
      </w:r>
      <w:bookmarkEnd w:id="83"/>
      <w:bookmarkEnd w:id="84"/>
      <w:r w:rsidR="00875EA6" w:rsidRPr="00A7470E">
        <w:rPr>
          <w:rStyle w:val="Heading2Char"/>
          <w:rFonts w:cs="Times New Roman"/>
          <w:b/>
          <w:bCs/>
          <w:szCs w:val="24"/>
        </w:rPr>
        <w:t> </w:t>
      </w:r>
    </w:p>
    <w:p w14:paraId="48EFA4AB" w14:textId="2C8D0F03" w:rsidR="003C4A53" w:rsidRPr="003C4A53" w:rsidRDefault="003C527B" w:rsidP="00EB7D50">
      <w:pPr>
        <w:tabs>
          <w:tab w:val="left" w:pos="1515"/>
        </w:tabs>
        <w:spacing w:after="0" w:line="360" w:lineRule="auto"/>
        <w:jc w:val="both"/>
      </w:pPr>
      <w:r>
        <w:t xml:space="preserve">Thorium is a radioactive metal </w:t>
      </w:r>
      <w:r w:rsidR="00B96728">
        <w:t>which occurs naturally</w:t>
      </w:r>
      <w:r w:rsidR="000A617B">
        <w:t xml:space="preserve"> (</w:t>
      </w:r>
      <w:r w:rsidR="000A617B" w:rsidRPr="000A617B">
        <w:t>Bhatti</w:t>
      </w:r>
      <w:r w:rsidR="000A617B">
        <w:t xml:space="preserve"> </w:t>
      </w:r>
      <w:r w:rsidR="000A617B" w:rsidRPr="000A617B">
        <w:rPr>
          <w:i/>
          <w:iCs/>
        </w:rPr>
        <w:t>et al.,</w:t>
      </w:r>
      <w:r w:rsidR="000A617B">
        <w:t xml:space="preserve"> 2012)</w:t>
      </w:r>
      <w:r w:rsidR="00B96728">
        <w:t xml:space="preserve"> and </w:t>
      </w:r>
      <w:r>
        <w:t xml:space="preserve">predominantly </w:t>
      </w:r>
      <w:r w:rsidR="000A617B">
        <w:t>on</w:t>
      </w:r>
      <w:r>
        <w:t xml:space="preserve"> soil, rock, and water (Fesenko </w:t>
      </w:r>
      <w:r w:rsidRPr="00EB0325">
        <w:rPr>
          <w:i/>
          <w:iCs/>
        </w:rPr>
        <w:t>et al</w:t>
      </w:r>
      <w:r>
        <w:t xml:space="preserve">., 2021). The most stable isotope of thorium, </w:t>
      </w:r>
      <w:r w:rsidRPr="00EB0325">
        <w:rPr>
          <w:vertAlign w:val="superscript"/>
        </w:rPr>
        <w:t>232</w:t>
      </w:r>
      <w:r>
        <w:t xml:space="preserve">Th, is generated through the radioactive </w:t>
      </w:r>
      <w:r w:rsidR="000C53E4">
        <w:t>disintegration</w:t>
      </w:r>
      <w:r>
        <w:t xml:space="preserve"> of uranium </w:t>
      </w:r>
      <w:r w:rsidR="00B96728">
        <w:t>with</w:t>
      </w:r>
      <w:r>
        <w:t xml:space="preserve"> a</w:t>
      </w:r>
      <w:r w:rsidR="000A617B">
        <w:t xml:space="preserve"> span</w:t>
      </w:r>
      <w:r>
        <w:t xml:space="preserve"> of approximately 14.05 billion years</w:t>
      </w:r>
      <w:r w:rsidR="000C53E4">
        <w:t xml:space="preserve"> </w:t>
      </w:r>
      <w:r w:rsidR="000C53E4" w:rsidRPr="000C53E4">
        <w:t>(Higgins</w:t>
      </w:r>
      <w:r w:rsidR="000C53E4">
        <w:t xml:space="preserve"> </w:t>
      </w:r>
      <w:r w:rsidR="000C53E4" w:rsidRPr="000C53E4">
        <w:rPr>
          <w:i/>
          <w:iCs/>
        </w:rPr>
        <w:t>et al.,</w:t>
      </w:r>
      <w:r w:rsidR="000C53E4" w:rsidRPr="000C53E4">
        <w:t xml:space="preserve"> 2018). </w:t>
      </w:r>
      <w:r>
        <w:t xml:space="preserve"> During its decay process, it emits an alpha particle, transforming into radium-228. The decay series concludes with the stable daughter </w:t>
      </w:r>
      <w:r w:rsidR="000C53E4">
        <w:t>isotope</w:t>
      </w:r>
      <w:r>
        <w:t>, lead-208</w:t>
      </w:r>
      <w:r w:rsidR="000C53E4">
        <w:t xml:space="preserve"> (</w:t>
      </w:r>
      <w:r w:rsidR="000C53E4" w:rsidRPr="000C53E4">
        <w:rPr>
          <w:vertAlign w:val="superscript"/>
        </w:rPr>
        <w:t xml:space="preserve">208 </w:t>
      </w:r>
      <w:r w:rsidR="000C53E4">
        <w:t>Pb) (</w:t>
      </w:r>
      <w:r w:rsidR="000C53E4" w:rsidRPr="000C53E4">
        <w:t>Del Guerra</w:t>
      </w:r>
      <w:r w:rsidR="000C53E4">
        <w:t xml:space="preserve"> </w:t>
      </w:r>
      <w:r w:rsidR="000C53E4" w:rsidRPr="000C53E4">
        <w:rPr>
          <w:i/>
          <w:iCs/>
        </w:rPr>
        <w:t>et al.,</w:t>
      </w:r>
      <w:r w:rsidR="000C53E4" w:rsidRPr="000C53E4">
        <w:t xml:space="preserve"> (2019</w:t>
      </w:r>
      <w:r>
        <w:t>. Figure 2.7 illustrates the dec</w:t>
      </w:r>
      <w:r w:rsidR="00B1317E">
        <w:t>omposing</w:t>
      </w:r>
      <w:r>
        <w:t xml:space="preserve"> process of thorium-232.</w:t>
      </w:r>
    </w:p>
    <w:p w14:paraId="531E3452" w14:textId="77777777" w:rsidR="000B7B49" w:rsidRPr="00A94C06" w:rsidRDefault="00B565E4" w:rsidP="00EB7D50">
      <w:pPr>
        <w:keepNext/>
        <w:spacing w:after="0"/>
        <w:jc w:val="center"/>
        <w:rPr>
          <w:rFonts w:cs="Times New Roman"/>
          <w:szCs w:val="24"/>
        </w:rPr>
      </w:pPr>
      <w:r w:rsidRPr="008927B9">
        <w:rPr>
          <w:rFonts w:eastAsia="Calibri" w:cs="Times New Roman"/>
          <w:noProof/>
          <w:szCs w:val="24"/>
        </w:rPr>
        <w:drawing>
          <wp:inline distT="0" distB="0" distL="0" distR="0" wp14:anchorId="1621EDC1" wp14:editId="13536C18">
            <wp:extent cx="3929424" cy="2940050"/>
            <wp:effectExtent l="0" t="0" r="0" b="0"/>
            <wp:docPr id="26" name="Picture 5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 name="Picture 55" descr="Diagram&#10;&#10;Description automatically generated"/>
                    <pic:cNvPicPr>
                      <a:picLocks noChangeAspect="1" noChangeArrowheads="1"/>
                    </pic:cNvPicPr>
                  </pic:nvPicPr>
                  <pic:blipFill rotWithShape="1">
                    <a:blip r:embed="rId22">
                      <a:extLst>
                        <a:ext uri="{28A0092B-C50C-407E-A947-70E740481C1C}">
                          <a14:useLocalDpi xmlns:a14="http://schemas.microsoft.com/office/drawing/2010/main" val="0"/>
                        </a:ext>
                      </a:extLst>
                    </a:blip>
                    <a:srcRect l="8346" r="5629"/>
                    <a:stretch/>
                  </pic:blipFill>
                  <pic:spPr bwMode="auto">
                    <a:xfrm>
                      <a:off x="0" y="0"/>
                      <a:ext cx="3953334" cy="2957940"/>
                    </a:xfrm>
                    <a:prstGeom prst="rect">
                      <a:avLst/>
                    </a:prstGeom>
                    <a:noFill/>
                    <a:ln>
                      <a:noFill/>
                    </a:ln>
                    <a:extLst>
                      <a:ext uri="{53640926-AAD7-44D8-BBD7-CCE9431645EC}">
                        <a14:shadowObscured xmlns:a14="http://schemas.microsoft.com/office/drawing/2010/main"/>
                      </a:ext>
                    </a:extLst>
                  </pic:spPr>
                </pic:pic>
              </a:graphicData>
            </a:graphic>
          </wp:inline>
        </w:drawing>
      </w:r>
    </w:p>
    <w:p w14:paraId="6374E74C" w14:textId="3A85A63B" w:rsidR="007F017A" w:rsidRPr="00A94C06" w:rsidRDefault="000B7B49" w:rsidP="003C4A53">
      <w:pPr>
        <w:spacing w:after="0"/>
        <w:jc w:val="center"/>
        <w:rPr>
          <w:rFonts w:eastAsiaTheme="minorHAnsi" w:cs="Times New Roman"/>
          <w:szCs w:val="24"/>
        </w:rPr>
      </w:pPr>
      <w:bookmarkStart w:id="85" w:name="_Toc140264631"/>
      <w:bookmarkStart w:id="86" w:name="_Toc180685888"/>
      <w:r w:rsidRPr="00A94C06">
        <w:rPr>
          <w:rFonts w:cs="Times New Roman"/>
          <w:szCs w:val="24"/>
        </w:rPr>
        <w:t>Figure 2</w:t>
      </w:r>
      <w:r w:rsidR="00391239" w:rsidRPr="00A94C06">
        <w:rPr>
          <w:rFonts w:cs="Times New Roman"/>
          <w:szCs w:val="24"/>
        </w:rPr>
        <w:t>.</w:t>
      </w:r>
      <w:r w:rsidRPr="00A94C06">
        <w:rPr>
          <w:rFonts w:cs="Times New Roman"/>
          <w:szCs w:val="24"/>
        </w:rPr>
        <w:fldChar w:fldCharType="begin"/>
      </w:r>
      <w:r w:rsidRPr="00A94C06">
        <w:rPr>
          <w:rFonts w:cs="Times New Roman"/>
          <w:szCs w:val="24"/>
        </w:rPr>
        <w:instrText xml:space="preserve"> SEQ Figure_2 \* ARABIC </w:instrText>
      </w:r>
      <w:r w:rsidRPr="00A94C06">
        <w:rPr>
          <w:rFonts w:cs="Times New Roman"/>
          <w:szCs w:val="24"/>
        </w:rPr>
        <w:fldChar w:fldCharType="separate"/>
      </w:r>
      <w:r w:rsidR="00E43179">
        <w:rPr>
          <w:rFonts w:cs="Times New Roman"/>
          <w:noProof/>
          <w:szCs w:val="24"/>
        </w:rPr>
        <w:t>7</w:t>
      </w:r>
      <w:r w:rsidRPr="00A94C06">
        <w:rPr>
          <w:rFonts w:cs="Times New Roman"/>
          <w:szCs w:val="24"/>
        </w:rPr>
        <w:fldChar w:fldCharType="end"/>
      </w:r>
      <w:r w:rsidR="00391239" w:rsidRPr="00A94C06">
        <w:rPr>
          <w:rStyle w:val="Heading3Char"/>
          <w:rFonts w:cs="Times New Roman"/>
          <w:b w:val="0"/>
          <w:bCs w:val="0"/>
          <w:szCs w:val="24"/>
        </w:rPr>
        <w:t xml:space="preserve">: </w:t>
      </w:r>
      <w:r w:rsidRPr="00A94C06">
        <w:rPr>
          <w:rStyle w:val="Heading3Char"/>
          <w:rFonts w:cs="Times New Roman"/>
          <w:b w:val="0"/>
          <w:bCs w:val="0"/>
          <w:szCs w:val="24"/>
        </w:rPr>
        <w:t xml:space="preserve">Thorium </w:t>
      </w:r>
      <w:r w:rsidR="00CC5127">
        <w:rPr>
          <w:rStyle w:val="Heading3Char"/>
          <w:rFonts w:cs="Times New Roman"/>
          <w:b w:val="0"/>
          <w:bCs w:val="0"/>
          <w:szCs w:val="24"/>
        </w:rPr>
        <w:t>radioactive sequence</w:t>
      </w:r>
      <w:r w:rsidRPr="00A94C06">
        <w:rPr>
          <w:rFonts w:cs="Times New Roman"/>
          <w:szCs w:val="24"/>
        </w:rPr>
        <w:t xml:space="preserve"> (Gilmore</w:t>
      </w:r>
      <w:r w:rsidR="00280138">
        <w:rPr>
          <w:rFonts w:cs="Times New Roman"/>
          <w:szCs w:val="24"/>
        </w:rPr>
        <w:t xml:space="preserve"> </w:t>
      </w:r>
      <w:r w:rsidR="00280138">
        <w:rPr>
          <w:rFonts w:cs="Times New Roman"/>
          <w:i/>
          <w:iCs/>
          <w:szCs w:val="24"/>
        </w:rPr>
        <w:t xml:space="preserve">et al., </w:t>
      </w:r>
      <w:r w:rsidRPr="00A94C06">
        <w:rPr>
          <w:rFonts w:cs="Times New Roman"/>
          <w:szCs w:val="24"/>
        </w:rPr>
        <w:t>2008)</w:t>
      </w:r>
      <w:bookmarkEnd w:id="85"/>
      <w:bookmarkEnd w:id="86"/>
    </w:p>
    <w:p w14:paraId="5923DA3F" w14:textId="4786684F" w:rsidR="00A07763" w:rsidRPr="008927B9" w:rsidRDefault="00CF51C6" w:rsidP="00A07763">
      <w:pPr>
        <w:pStyle w:val="Heading2"/>
      </w:pPr>
      <w:bookmarkStart w:id="87" w:name="_Toc155351764"/>
      <w:bookmarkStart w:id="88" w:name="_Toc180686073"/>
      <w:r>
        <w:lastRenderedPageBreak/>
        <w:t>2.8</w:t>
      </w:r>
      <w:r w:rsidR="00A07763" w:rsidRPr="008927B9">
        <w:t xml:space="preserve"> Gamma-Ray Spectrometry</w:t>
      </w:r>
      <w:bookmarkEnd w:id="87"/>
      <w:bookmarkEnd w:id="88"/>
      <w:r w:rsidR="00A07763" w:rsidRPr="008927B9">
        <w:t xml:space="preserve"> </w:t>
      </w:r>
    </w:p>
    <w:p w14:paraId="60916C7C" w14:textId="570B15FB" w:rsidR="00A07763" w:rsidRDefault="00B30F4B" w:rsidP="00A07763">
      <w:pPr>
        <w:autoSpaceDE w:val="0"/>
        <w:autoSpaceDN w:val="0"/>
        <w:adjustRightInd w:val="0"/>
        <w:spacing w:after="0" w:line="360" w:lineRule="auto"/>
        <w:jc w:val="both"/>
      </w:pPr>
      <w:r>
        <w:t>This is</w:t>
      </w:r>
      <w:r w:rsidR="003C527B">
        <w:t xml:space="preserve"> </w:t>
      </w:r>
      <w:r w:rsidR="00CC5127">
        <w:t>strategy</w:t>
      </w:r>
      <w:r w:rsidR="003C527B">
        <w:t xml:space="preserve"> employed for quantitative analysis </w:t>
      </w:r>
      <w:r>
        <w:t>of energy</w:t>
      </w:r>
      <w:r w:rsidR="003C527B">
        <w:t xml:space="preserve"> </w:t>
      </w:r>
      <w:r w:rsidR="002D0146">
        <w:t>frequency distributions</w:t>
      </w:r>
      <w:r w:rsidR="003C527B">
        <w:t xml:space="preserve"> produced by gamma-ray </w:t>
      </w:r>
      <w:r>
        <w:t>origins</w:t>
      </w:r>
      <w:r w:rsidR="003C527B">
        <w:t xml:space="preserve"> in fields </w:t>
      </w:r>
      <w:r>
        <w:t>like</w:t>
      </w:r>
      <w:r w:rsidR="003C527B">
        <w:t xml:space="preserve"> astronomy, geology, and the nuclear </w:t>
      </w:r>
      <w:r w:rsidR="001E142E">
        <w:t xml:space="preserve">industry </w:t>
      </w:r>
      <w:r w:rsidR="001E142E" w:rsidRPr="001E142E">
        <w:rPr>
          <w:rFonts w:eastAsiaTheme="minorHAnsi" w:cs="Times New Roman"/>
          <w:kern w:val="2"/>
          <w:szCs w:val="24"/>
          <w14:ligatures w14:val="standardContextual"/>
        </w:rPr>
        <w:t>(</w:t>
      </w:r>
      <w:r w:rsidR="001E142E" w:rsidRPr="001E142E">
        <w:t>Heusser</w:t>
      </w:r>
      <w:r w:rsidR="001E142E">
        <w:t xml:space="preserve"> et al., </w:t>
      </w:r>
      <w:r w:rsidR="001E142E" w:rsidRPr="001E142E">
        <w:t>1994</w:t>
      </w:r>
      <w:r w:rsidR="001E142E">
        <w:t>)</w:t>
      </w:r>
      <w:r w:rsidR="003C527B">
        <w:t xml:space="preserve">. Radioactive sources typically emit gamma rays with different energies and </w:t>
      </w:r>
      <w:r w:rsidR="002D0146">
        <w:t>intenseness</w:t>
      </w:r>
      <w:r w:rsidR="003C527B">
        <w:t xml:space="preserve">. </w:t>
      </w:r>
      <w:r>
        <w:t>Once such</w:t>
      </w:r>
      <w:r w:rsidR="003C527B">
        <w:t xml:space="preserve"> emissions are d</w:t>
      </w:r>
      <w:r w:rsidR="002D0146">
        <w:t>iscovered</w:t>
      </w:r>
      <w:r w:rsidR="003C527B">
        <w:t xml:space="preserve"> and </w:t>
      </w:r>
      <w:r w:rsidR="002D0146">
        <w:t>diagnosed</w:t>
      </w:r>
      <w:r w:rsidR="003C527B">
        <w:t xml:space="preserve"> using an energy-</w:t>
      </w:r>
      <w:r w:rsidR="002D0146">
        <w:t>graduated</w:t>
      </w:r>
      <w:r w:rsidR="003C527B">
        <w:t xml:space="preserve"> gamma spectroscopy </w:t>
      </w:r>
      <w:r w:rsidR="002D0146">
        <w:t>network</w:t>
      </w:r>
      <w:r w:rsidR="003C527B">
        <w:t xml:space="preserve">, they produce a gamma-ray </w:t>
      </w:r>
      <w:r w:rsidR="002D0146">
        <w:t xml:space="preserve">spectral </w:t>
      </w:r>
      <w:r w:rsidR="003C527B">
        <w:t>energy</w:t>
      </w:r>
      <w:r w:rsidR="001E142E">
        <w:t xml:space="preserve"> (Minty </w:t>
      </w:r>
      <w:r w:rsidR="001E142E" w:rsidRPr="001E142E">
        <w:rPr>
          <w:i/>
          <w:iCs/>
        </w:rPr>
        <w:t>et al.,</w:t>
      </w:r>
      <w:r w:rsidR="001E142E">
        <w:t xml:space="preserve"> 1977)</w:t>
      </w:r>
      <w:r w:rsidR="003C527B">
        <w:t xml:space="preserve">. This process usually involves assigning specific energy values to each channel after calibrating the detector with precise energy peaks from an IAEA standard reference sample. The resulting gamma </w:t>
      </w:r>
      <w:r w:rsidR="002D0146">
        <w:t>range</w:t>
      </w:r>
      <w:r w:rsidR="003C527B">
        <w:t xml:space="preserve"> is crucial for </w:t>
      </w:r>
      <w:r w:rsidR="002D0146">
        <w:t>locating</w:t>
      </w:r>
      <w:r w:rsidR="003C527B">
        <w:t xml:space="preserve"> and quantifying the gamma emitters in a given source</w:t>
      </w:r>
      <w:r w:rsidR="001E142E">
        <w:t xml:space="preserve"> (</w:t>
      </w:r>
      <w:r w:rsidR="001E142E" w:rsidRPr="001E142E">
        <w:t>Hendriks</w:t>
      </w:r>
      <w:r w:rsidR="001E142E">
        <w:t xml:space="preserve"> </w:t>
      </w:r>
      <w:r w:rsidR="001E142E" w:rsidRPr="001E142E">
        <w:rPr>
          <w:i/>
          <w:iCs/>
        </w:rPr>
        <w:t>et al.,</w:t>
      </w:r>
      <w:r w:rsidR="001E142E">
        <w:t xml:space="preserve"> 2001)</w:t>
      </w:r>
      <w:r w:rsidR="003C527B">
        <w:t>, as it is unique to each gamma source.</w:t>
      </w:r>
    </w:p>
    <w:p w14:paraId="4C114B0C" w14:textId="77777777" w:rsidR="003C527B" w:rsidRDefault="003C527B" w:rsidP="00A07763">
      <w:pPr>
        <w:autoSpaceDE w:val="0"/>
        <w:autoSpaceDN w:val="0"/>
        <w:adjustRightInd w:val="0"/>
        <w:spacing w:after="0" w:line="360" w:lineRule="auto"/>
        <w:jc w:val="both"/>
      </w:pPr>
    </w:p>
    <w:p w14:paraId="0F2E8501" w14:textId="77777777" w:rsidR="003C527B" w:rsidRPr="008927B9" w:rsidRDefault="003C527B" w:rsidP="00A07763">
      <w:pPr>
        <w:autoSpaceDE w:val="0"/>
        <w:autoSpaceDN w:val="0"/>
        <w:adjustRightInd w:val="0"/>
        <w:spacing w:after="0" w:line="360" w:lineRule="auto"/>
        <w:jc w:val="both"/>
        <w:rPr>
          <w:rFonts w:eastAsiaTheme="minorHAnsi" w:cs="Times New Roman"/>
          <w:szCs w:val="24"/>
        </w:rPr>
      </w:pPr>
    </w:p>
    <w:p w14:paraId="45FBBDB1" w14:textId="15F8DE30" w:rsidR="00A07763" w:rsidRPr="008927B9" w:rsidRDefault="00CF51C6" w:rsidP="00A07763">
      <w:pPr>
        <w:pStyle w:val="Heading2"/>
        <w:spacing w:before="0" w:line="360" w:lineRule="auto"/>
        <w:rPr>
          <w:rFonts w:cs="Times New Roman"/>
          <w:szCs w:val="24"/>
        </w:rPr>
      </w:pPr>
      <w:bookmarkStart w:id="89" w:name="_Toc155351765"/>
      <w:bookmarkStart w:id="90" w:name="_Toc180686074"/>
      <w:r>
        <w:rPr>
          <w:rFonts w:cs="Times New Roman"/>
          <w:szCs w:val="24"/>
        </w:rPr>
        <w:t>2</w:t>
      </w:r>
      <w:r w:rsidR="00A07763" w:rsidRPr="008927B9">
        <w:rPr>
          <w:rFonts w:cs="Times New Roman"/>
          <w:szCs w:val="24"/>
        </w:rPr>
        <w:t>.</w:t>
      </w:r>
      <w:r>
        <w:rPr>
          <w:rFonts w:cs="Times New Roman"/>
          <w:szCs w:val="24"/>
        </w:rPr>
        <w:t>8</w:t>
      </w:r>
      <w:r w:rsidR="00A07763" w:rsidRPr="008927B9">
        <w:rPr>
          <w:rFonts w:cs="Times New Roman"/>
          <w:szCs w:val="24"/>
        </w:rPr>
        <w:t xml:space="preserve">.1 </w:t>
      </w:r>
      <w:proofErr w:type="spellStart"/>
      <w:proofErr w:type="gramStart"/>
      <w:r w:rsidR="00A07763" w:rsidRPr="008927B9">
        <w:rPr>
          <w:rFonts w:cs="Times New Roman"/>
          <w:szCs w:val="24"/>
        </w:rPr>
        <w:t>NaI</w:t>
      </w:r>
      <w:proofErr w:type="spellEnd"/>
      <w:r w:rsidR="00A07763" w:rsidRPr="008927B9">
        <w:rPr>
          <w:rFonts w:cs="Times New Roman"/>
          <w:szCs w:val="24"/>
        </w:rPr>
        <w:t>(</w:t>
      </w:r>
      <w:proofErr w:type="gramEnd"/>
      <w:r w:rsidR="00A07763" w:rsidRPr="008927B9">
        <w:rPr>
          <w:rFonts w:cs="Times New Roman"/>
          <w:szCs w:val="24"/>
        </w:rPr>
        <w:t>Tl) Gamma-Ray Spectrometer</w:t>
      </w:r>
      <w:bookmarkEnd w:id="89"/>
      <w:bookmarkEnd w:id="90"/>
    </w:p>
    <w:p w14:paraId="2E1EBDDA" w14:textId="05B74825" w:rsidR="00C71B44" w:rsidRPr="008927B9" w:rsidRDefault="003C527B" w:rsidP="00A07763">
      <w:pPr>
        <w:autoSpaceDE w:val="0"/>
        <w:autoSpaceDN w:val="0"/>
        <w:adjustRightInd w:val="0"/>
        <w:spacing w:after="0" w:line="360" w:lineRule="auto"/>
        <w:jc w:val="both"/>
        <w:rPr>
          <w:rFonts w:cs="Times New Roman"/>
          <w:szCs w:val="24"/>
        </w:rPr>
      </w:pPr>
      <w:proofErr w:type="spellStart"/>
      <w:proofErr w:type="gramStart"/>
      <w:r>
        <w:t>NaI</w:t>
      </w:r>
      <w:proofErr w:type="spellEnd"/>
      <w:r>
        <w:t>(</w:t>
      </w:r>
      <w:proofErr w:type="gramEnd"/>
      <w:r>
        <w:t xml:space="preserve">TI) is one of the most widely used and established scintillator materials for detecting low- to intermediate-energy gamma rays. This system is connected to a </w:t>
      </w:r>
      <w:r w:rsidR="0092250B">
        <w:t xml:space="preserve">Multichannel Pulse Analyzer </w:t>
      </w:r>
      <w:r>
        <w:t>(MC</w:t>
      </w:r>
      <w:r w:rsidR="0045260E">
        <w:t>P</w:t>
      </w:r>
      <w:r>
        <w:t xml:space="preserve">A) card along with corresponding software to collect and analyze spectral data. The MCA includes a charge-sensitive preamplifier, a </w:t>
      </w:r>
      <w:r w:rsidR="006D7E81">
        <w:t>molding</w:t>
      </w:r>
      <w:r>
        <w:t xml:space="preserve"> amplifier, a high</w:t>
      </w:r>
      <w:r w:rsidR="00DB4420">
        <w:t xml:space="preserve"> potential difference</w:t>
      </w:r>
      <w:r>
        <w:t xml:space="preserve"> supply</w:t>
      </w:r>
      <w:r w:rsidR="001E142E">
        <w:t xml:space="preserve"> (Newcomer </w:t>
      </w:r>
      <w:r w:rsidR="001E142E" w:rsidRPr="001E142E">
        <w:rPr>
          <w:i/>
          <w:iCs/>
        </w:rPr>
        <w:t>et al.,</w:t>
      </w:r>
      <w:r w:rsidR="001E142E">
        <w:t xml:space="preserve"> 1993)</w:t>
      </w:r>
      <w:r>
        <w:t xml:space="preserve">, </w:t>
      </w:r>
      <w:r w:rsidR="00DB4420">
        <w:t xml:space="preserve">in </w:t>
      </w:r>
      <w:proofErr w:type="spellStart"/>
      <w:r w:rsidR="00DB4420">
        <w:t>conjuction</w:t>
      </w:r>
      <w:proofErr w:type="spellEnd"/>
      <w:r w:rsidR="00DB4420">
        <w:t xml:space="preserve"> with</w:t>
      </w:r>
      <w:r>
        <w:t xml:space="preserve"> an analog-to-digital converter (ADC) that operates at 80 </w:t>
      </w:r>
      <w:proofErr w:type="spellStart"/>
      <w:r>
        <w:t>MHz.</w:t>
      </w:r>
      <w:proofErr w:type="spellEnd"/>
      <w:r>
        <w:t xml:space="preserve"> A schematic representation of a typical </w:t>
      </w:r>
      <w:proofErr w:type="spellStart"/>
      <w:proofErr w:type="gramStart"/>
      <w:r>
        <w:t>NaI</w:t>
      </w:r>
      <w:proofErr w:type="spellEnd"/>
      <w:r>
        <w:t>(</w:t>
      </w:r>
      <w:proofErr w:type="gramEnd"/>
      <w:r>
        <w:t>Tl) detector is illustrated in Figure 3.2.</w:t>
      </w:r>
    </w:p>
    <w:p w14:paraId="22FE22AA" w14:textId="77777777" w:rsidR="00A07763" w:rsidRPr="008927B9" w:rsidRDefault="00A07763" w:rsidP="00A07763">
      <w:pPr>
        <w:autoSpaceDE w:val="0"/>
        <w:autoSpaceDN w:val="0"/>
        <w:adjustRightInd w:val="0"/>
        <w:spacing w:after="0" w:line="360" w:lineRule="auto"/>
        <w:jc w:val="both"/>
        <w:rPr>
          <w:rFonts w:eastAsiaTheme="minorHAnsi" w:cs="Times New Roman"/>
          <w:szCs w:val="24"/>
        </w:rPr>
      </w:pPr>
    </w:p>
    <w:p w14:paraId="0A848CEF" w14:textId="3E2E5850" w:rsidR="00A07763" w:rsidRPr="008927B9" w:rsidRDefault="00A07763" w:rsidP="00A07763">
      <w:pPr>
        <w:autoSpaceDE w:val="0"/>
        <w:autoSpaceDN w:val="0"/>
        <w:adjustRightInd w:val="0"/>
        <w:spacing w:after="0" w:line="360" w:lineRule="auto"/>
        <w:jc w:val="both"/>
        <w:rPr>
          <w:rFonts w:eastAsiaTheme="minorHAnsi" w:cs="Times New Roman"/>
          <w:szCs w:val="24"/>
        </w:rPr>
      </w:pPr>
      <w:r w:rsidRPr="00A94C06">
        <w:rPr>
          <w:rFonts w:eastAsiaTheme="minorHAnsi" w:cs="Times New Roman"/>
          <w:noProof/>
          <w:szCs w:val="24"/>
        </w:rPr>
        <mc:AlternateContent>
          <mc:Choice Requires="wpg">
            <w:drawing>
              <wp:anchor distT="0" distB="0" distL="114300" distR="114300" simplePos="0" relativeHeight="251786240" behindDoc="0" locked="0" layoutInCell="1" allowOverlap="1" wp14:anchorId="7551AFCC" wp14:editId="18D27616">
                <wp:simplePos x="0" y="0"/>
                <wp:positionH relativeFrom="column">
                  <wp:posOffset>12700</wp:posOffset>
                </wp:positionH>
                <wp:positionV relativeFrom="paragraph">
                  <wp:posOffset>20955</wp:posOffset>
                </wp:positionV>
                <wp:extent cx="5486399" cy="1352549"/>
                <wp:effectExtent l="0" t="0" r="19685" b="19685"/>
                <wp:wrapNone/>
                <wp:docPr id="20" name="Group 20"/>
                <wp:cNvGraphicFramePr/>
                <a:graphic xmlns:a="http://schemas.openxmlformats.org/drawingml/2006/main">
                  <a:graphicData uri="http://schemas.microsoft.com/office/word/2010/wordprocessingGroup">
                    <wpg:wgp>
                      <wpg:cNvGrpSpPr/>
                      <wpg:grpSpPr>
                        <a:xfrm>
                          <a:off x="0" y="0"/>
                          <a:ext cx="5486399" cy="1352549"/>
                          <a:chOff x="0" y="2"/>
                          <a:chExt cx="6232275" cy="906125"/>
                        </a:xfrm>
                      </wpg:grpSpPr>
                      <wps:wsp>
                        <wps:cNvPr id="6" name="Rectangle 6"/>
                        <wps:cNvSpPr/>
                        <wps:spPr>
                          <a:xfrm>
                            <a:off x="0" y="8300"/>
                            <a:ext cx="1552575" cy="361810"/>
                          </a:xfrm>
                          <a:prstGeom prst="rect">
                            <a:avLst/>
                          </a:prstGeom>
                          <a:ln/>
                        </wps:spPr>
                        <wps:style>
                          <a:lnRef idx="2">
                            <a:schemeClr val="dk1"/>
                          </a:lnRef>
                          <a:fillRef idx="1">
                            <a:schemeClr val="lt1"/>
                          </a:fillRef>
                          <a:effectRef idx="0">
                            <a:schemeClr val="dk1"/>
                          </a:effectRef>
                          <a:fontRef idx="minor">
                            <a:schemeClr val="dk1"/>
                          </a:fontRef>
                        </wps:style>
                        <wps:txbx>
                          <w:txbxContent>
                            <w:p w14:paraId="60419CA3" w14:textId="106236C4" w:rsidR="00A07763" w:rsidRPr="002F4A01" w:rsidRDefault="00A07763" w:rsidP="00A07763">
                              <w:pPr>
                                <w:jc w:val="center"/>
                                <w:rPr>
                                  <w:rFonts w:cs="Times New Roman"/>
                                </w:rPr>
                              </w:pPr>
                              <w:r w:rsidRPr="002F4A01">
                                <w:rPr>
                                  <w:rFonts w:cs="Times New Roman"/>
                                </w:rPr>
                                <w:t>H</w:t>
                              </w:r>
                              <w:r w:rsidR="00BB2131">
                                <w:rPr>
                                  <w:rFonts w:cs="Times New Roman"/>
                                </w:rPr>
                                <w:t>IGH VOLTAGE</w:t>
                              </w:r>
                              <w:r w:rsidRPr="002F4A01">
                                <w:rPr>
                                  <w:rFonts w:cs="Times New Roman"/>
                                </w:rPr>
                                <w:t xml:space="preserve"> POWER SUPPLY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Straight Arrow Connector 12"/>
                        <wps:cNvCnPr/>
                        <wps:spPr>
                          <a:xfrm>
                            <a:off x="1552575" y="206958"/>
                            <a:ext cx="661902"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3" name="Rectangle 13"/>
                        <wps:cNvSpPr/>
                        <wps:spPr>
                          <a:xfrm>
                            <a:off x="2228904" y="2"/>
                            <a:ext cx="1723971" cy="3573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230C74" w14:textId="77777777" w:rsidR="00A07763" w:rsidRPr="00132219" w:rsidRDefault="00A07763" w:rsidP="00A07763">
                              <w:pPr>
                                <w:autoSpaceDE w:val="0"/>
                                <w:autoSpaceDN w:val="0"/>
                                <w:adjustRightInd w:val="0"/>
                                <w:spacing w:after="0" w:line="240" w:lineRule="auto"/>
                                <w:ind w:left="75"/>
                                <w:rPr>
                                  <w:rFonts w:eastAsiaTheme="minorHAnsi" w:cs="Times New Roman"/>
                                  <w:color w:val="000000" w:themeColor="text1"/>
                                  <w:szCs w:val="24"/>
                                </w:rPr>
                              </w:pPr>
                              <w:r w:rsidRPr="002F4A01">
                                <w:rPr>
                                  <w:rFonts w:eastAsiaTheme="minorHAnsi" w:cs="Times New Roman"/>
                                  <w:color w:val="000000" w:themeColor="text1"/>
                                  <w:szCs w:val="24"/>
                                </w:rPr>
                                <w:t>PM BASE</w:t>
                              </w:r>
                              <w:r>
                                <w:rPr>
                                  <w:rFonts w:eastAsiaTheme="minorHAnsi" w:cs="Times New Roman"/>
                                  <w:color w:val="000000" w:themeColor="text1"/>
                                  <w:szCs w:val="24"/>
                                </w:rPr>
                                <w:t xml:space="preserve"> </w:t>
                              </w:r>
                              <w:r>
                                <w:rPr>
                                  <w:rFonts w:eastAsiaTheme="minorHAnsi" w:cs="Times New Roman"/>
                                  <w:color w:val="000000" w:themeColor="text1"/>
                                  <w:szCs w:val="24"/>
                                </w:rPr>
                                <w:t>NaI(T1) DETECTOR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Straight Arrow Connector 14"/>
                        <wps:cNvCnPr/>
                        <wps:spPr>
                          <a:xfrm>
                            <a:off x="3965575" y="209178"/>
                            <a:ext cx="6858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5" name="Rectangle 15"/>
                        <wps:cNvSpPr/>
                        <wps:spPr>
                          <a:xfrm>
                            <a:off x="4664075" y="3989"/>
                            <a:ext cx="1568200" cy="34059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A1A5EA" w14:textId="77777777" w:rsidR="00A07763" w:rsidRPr="002F4A01" w:rsidRDefault="00A07763" w:rsidP="00A07763">
                              <w:pPr>
                                <w:spacing w:after="0"/>
                                <w:jc w:val="center"/>
                                <w:rPr>
                                  <w:rFonts w:cs="Times New Roman"/>
                                  <w:color w:val="000000" w:themeColor="text1"/>
                                </w:rPr>
                              </w:pPr>
                              <w:r w:rsidRPr="002F4A01">
                                <w:rPr>
                                  <w:rFonts w:cs="Times New Roman"/>
                                  <w:color w:val="000000" w:themeColor="text1"/>
                                </w:rPr>
                                <w:t>PREAMPLIFIER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Straight Arrow Connector 16"/>
                        <wps:cNvCnPr>
                          <a:stCxn id="15" idx="2"/>
                          <a:endCxn id="17" idx="0"/>
                        </wps:cNvCnPr>
                        <wps:spPr>
                          <a:xfrm flipH="1">
                            <a:off x="5445526" y="344585"/>
                            <a:ext cx="2649" cy="29979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7" name="Rectangle 17"/>
                        <wps:cNvSpPr/>
                        <wps:spPr>
                          <a:xfrm>
                            <a:off x="4764567" y="644377"/>
                            <a:ext cx="1362074" cy="25324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66F1CD" w14:textId="49B62643" w:rsidR="00A07763" w:rsidRPr="002F4A01" w:rsidRDefault="00A07763" w:rsidP="00A07763">
                              <w:pPr>
                                <w:jc w:val="center"/>
                                <w:rPr>
                                  <w:color w:val="000000" w:themeColor="text1"/>
                                  <w:sz w:val="28"/>
                                </w:rPr>
                              </w:pPr>
                              <w:r w:rsidRPr="002F4A01">
                                <w:rPr>
                                  <w:color w:val="000000" w:themeColor="text1"/>
                                  <w:sz w:val="28"/>
                                </w:rPr>
                                <w:t>MC</w:t>
                              </w:r>
                              <w:r w:rsidR="0045260E">
                                <w:rPr>
                                  <w:color w:val="000000" w:themeColor="text1"/>
                                  <w:sz w:val="28"/>
                                </w:rPr>
                                <w:t>P</w:t>
                              </w:r>
                              <w:r>
                                <w:rPr>
                                  <w:color w:val="000000" w:themeColor="text1"/>
                                  <w:sz w:val="28"/>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Straight Arrow Connector 18"/>
                        <wps:cNvCnPr>
                          <a:stCxn id="17" idx="1"/>
                          <a:endCxn id="19" idx="3"/>
                        </wps:cNvCnPr>
                        <wps:spPr>
                          <a:xfrm flipH="1">
                            <a:off x="4270802" y="770999"/>
                            <a:ext cx="493766" cy="103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9" name="Rectangle 19"/>
                        <wps:cNvSpPr/>
                        <wps:spPr>
                          <a:xfrm>
                            <a:off x="2918409" y="637942"/>
                            <a:ext cx="1352550" cy="2681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571F9D" w14:textId="77777777" w:rsidR="00A07763" w:rsidRPr="002F4A01" w:rsidRDefault="00A07763" w:rsidP="00A07763">
                              <w:pPr>
                                <w:jc w:val="center"/>
                                <w:rPr>
                                  <w:color w:val="000000" w:themeColor="text1"/>
                                  <w:sz w:val="28"/>
                                </w:rPr>
                              </w:pPr>
                              <w:r w:rsidRPr="002F4A01">
                                <w:rPr>
                                  <w:color w:val="000000" w:themeColor="text1"/>
                                  <w:sz w:val="28"/>
                                </w:rPr>
                                <w:t>PC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551AFCC" id="Group 20" o:spid="_x0000_s1026" style="position:absolute;left:0;text-align:left;margin-left:1pt;margin-top:1.65pt;width:6in;height:106.5pt;z-index:251786240;mso-width-relative:margin;mso-height-relative:margin" coordorigin="" coordsize="62322,9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">
                <v:rect id="Rectangle 6" o:spid="_x0000_s1027" style="position:absolute;top:83;width:15525;height:3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" fillcolor="white [3201]" strokecolor="black [3200]" strokeweight="2pt">
                  <v:textbox>
                    <w:txbxContent>
                      <w:p w14:paraId="60419CA3" w14:textId="106236C4" w:rsidR="00A07763" w:rsidRPr="002F4A01" w:rsidRDefault="00A07763" w:rsidP="00A07763">
                        <w:pPr>
                          <w:jc w:val="center"/>
                          <w:rPr>
                            <w:rFonts w:cs="Times New Roman"/>
                          </w:rPr>
                        </w:pPr>
                        <w:r w:rsidRPr="002F4A01">
                          <w:rPr>
                            <w:rFonts w:cs="Times New Roman"/>
                          </w:rPr>
                          <w:t>H</w:t>
                        </w:r>
                        <w:r w:rsidR="00BB2131">
                          <w:rPr>
                            <w:rFonts w:cs="Times New Roman"/>
                          </w:rPr>
                          <w:t>IGH VOLTAGE</w:t>
                        </w:r>
                        <w:r w:rsidRPr="002F4A01">
                          <w:rPr>
                            <w:rFonts w:cs="Times New Roman"/>
                          </w:rPr>
                          <w:t xml:space="preserve"> POWER SUPPLY</w:t>
                        </w:r>
                      </w:p>
                    </w:txbxContent>
                  </v:textbox>
                </v:rect>
                <v:shapetype id="_x0000_t32" coordsize="21600,21600" o:spt="32" o:oned="t" path="m,l21600,21600e" filled="f">
                  <v:path arrowok="t" fillok="f" o:connecttype="none"/>
                  <o:lock v:ext="edit" shapetype="t"/>
                </v:shapetype>
                <v:shape id="Straight Arrow Connector 12" o:spid="_x0000_s1028" type="#_x0000_t32" style="position:absolute;left:15525;top:2069;width:66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" strokecolor="black [3040]">
                  <v:stroke endarrow="open"/>
                </v:shape>
                <v:rect id="Rectangle 13" o:spid="_x0000_s1029" style="position:absolute;left:22289;width:17239;height:3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" filled="f" strokecolor="black [3213]" strokeweight="2pt">
                  <v:textbox>
                    <w:txbxContent>
                      <w:p w14:paraId="50230C74" w14:textId="77777777" w:rsidR="00A07763" w:rsidRPr="00132219" w:rsidRDefault="00A07763" w:rsidP="00A07763">
                        <w:pPr>
                          <w:autoSpaceDE w:val="0"/>
                          <w:autoSpaceDN w:val="0"/>
                          <w:adjustRightInd w:val="0"/>
                          <w:spacing w:after="0" w:line="240" w:lineRule="auto"/>
                          <w:ind w:left="75"/>
                          <w:rPr>
                            <w:rFonts w:eastAsiaTheme="minorHAnsi" w:cs="Times New Roman"/>
                            <w:color w:val="000000" w:themeColor="text1"/>
                            <w:szCs w:val="24"/>
                          </w:rPr>
                        </w:pPr>
                        <w:r w:rsidRPr="002F4A01">
                          <w:rPr>
                            <w:rFonts w:eastAsiaTheme="minorHAnsi" w:cs="Times New Roman"/>
                            <w:color w:val="000000" w:themeColor="text1"/>
                            <w:szCs w:val="24"/>
                          </w:rPr>
                          <w:t>PM BASE</w:t>
                        </w:r>
                        <w:r>
                          <w:rPr>
                            <w:rFonts w:eastAsiaTheme="minorHAnsi" w:cs="Times New Roman"/>
                            <w:color w:val="000000" w:themeColor="text1"/>
                            <w:szCs w:val="24"/>
                          </w:rPr>
                          <w:t xml:space="preserve"> </w:t>
                        </w:r>
                        <w:r>
                          <w:rPr>
                            <w:rFonts w:eastAsiaTheme="minorHAnsi" w:cs="Times New Roman"/>
                            <w:color w:val="000000" w:themeColor="text1"/>
                            <w:szCs w:val="24"/>
                          </w:rPr>
                          <w:t>NaI(T1) DETECTOR</w:t>
                        </w:r>
                      </w:p>
                    </w:txbxContent>
                  </v:textbox>
                </v:rect>
                <v:shape id="Straight Arrow Connector 14" o:spid="_x0000_s1030" type="#_x0000_t32" style="position:absolute;left:39655;top:2091;width:685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" strokecolor="black [3040]">
                  <v:stroke endarrow="open"/>
                </v:shape>
                <v:rect id="Rectangle 15" o:spid="_x0000_s1031" style="position:absolute;left:46640;top:39;width:15682;height:3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" filled="f" strokecolor="black [3213]" strokeweight="2pt">
                  <v:textbox>
                    <w:txbxContent>
                      <w:p w14:paraId="6BA1A5EA" w14:textId="77777777" w:rsidR="00A07763" w:rsidRPr="002F4A01" w:rsidRDefault="00A07763" w:rsidP="00A07763">
                        <w:pPr>
                          <w:spacing w:after="0"/>
                          <w:jc w:val="center"/>
                          <w:rPr>
                            <w:rFonts w:cs="Times New Roman"/>
                            <w:color w:val="000000" w:themeColor="text1"/>
                          </w:rPr>
                        </w:pPr>
                        <w:r w:rsidRPr="002F4A01">
                          <w:rPr>
                            <w:rFonts w:cs="Times New Roman"/>
                            <w:color w:val="000000" w:themeColor="text1"/>
                          </w:rPr>
                          <w:t>PREAMPLIFIER</w:t>
                        </w:r>
                      </w:p>
                    </w:txbxContent>
                  </v:textbox>
                </v:rect>
                <v:shape id="Straight Arrow Connector 16" o:spid="_x0000_s1032" type="#_x0000_t32" style="position:absolute;left:54455;top:3445;width:26;height:29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" strokecolor="black [3040]">
                  <v:stroke endarrow="open"/>
                </v:shape>
                <v:rect id="Rectangle 17" o:spid="_x0000_s1033" style="position:absolute;left:47645;top:6443;width:13621;height:2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" filled="f" strokecolor="black [3213]" strokeweight="2pt">
                  <v:textbox>
                    <w:txbxContent>
                      <w:p w14:paraId="3366F1CD" w14:textId="49B62643" w:rsidR="00A07763" w:rsidRPr="002F4A01" w:rsidRDefault="00A07763" w:rsidP="00A07763">
                        <w:pPr>
                          <w:jc w:val="center"/>
                          <w:rPr>
                            <w:color w:val="000000" w:themeColor="text1"/>
                            <w:sz w:val="28"/>
                          </w:rPr>
                        </w:pPr>
                        <w:r w:rsidRPr="002F4A01">
                          <w:rPr>
                            <w:color w:val="000000" w:themeColor="text1"/>
                            <w:sz w:val="28"/>
                          </w:rPr>
                          <w:t>MC</w:t>
                        </w:r>
                        <w:r w:rsidR="0045260E">
                          <w:rPr>
                            <w:color w:val="000000" w:themeColor="text1"/>
                            <w:sz w:val="28"/>
                          </w:rPr>
                          <w:t>P</w:t>
                        </w:r>
                        <w:r>
                          <w:rPr>
                            <w:color w:val="000000" w:themeColor="text1"/>
                            <w:sz w:val="28"/>
                          </w:rPr>
                          <w:t>A</w:t>
                        </w:r>
                      </w:p>
                    </w:txbxContent>
                  </v:textbox>
                </v:rect>
                <v:shape id="Straight Arrow Connector 18" o:spid="_x0000_s1034" type="#_x0000_t32" style="position:absolute;left:42708;top:7709;width:4937;height: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" strokecolor="black [3040]">
                  <v:stroke endarrow="open"/>
                </v:shape>
                <v:rect id="Rectangle 19" o:spid="_x0000_s1035" style="position:absolute;left:29184;top:6379;width:13525;height:2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" filled="f" strokecolor="black [3213]" strokeweight="2pt">
                  <v:textbox>
                    <w:txbxContent>
                      <w:p w14:paraId="0F571F9D" w14:textId="77777777" w:rsidR="00A07763" w:rsidRPr="002F4A01" w:rsidRDefault="00A07763" w:rsidP="00A07763">
                        <w:pPr>
                          <w:jc w:val="center"/>
                          <w:rPr>
                            <w:color w:val="000000" w:themeColor="text1"/>
                            <w:sz w:val="28"/>
                          </w:rPr>
                        </w:pPr>
                        <w:r w:rsidRPr="002F4A01">
                          <w:rPr>
                            <w:color w:val="000000" w:themeColor="text1"/>
                            <w:sz w:val="28"/>
                          </w:rPr>
                          <w:t>PC</w:t>
                        </w:r>
                      </w:p>
                    </w:txbxContent>
                  </v:textbox>
                </v:rect>
              </v:group>
            </w:pict>
          </mc:Fallback>
        </mc:AlternateContent>
      </w:r>
    </w:p>
    <w:p w14:paraId="1A1F50A5" w14:textId="77777777" w:rsidR="00A07763" w:rsidRPr="008927B9" w:rsidRDefault="00A07763" w:rsidP="00A07763">
      <w:pPr>
        <w:autoSpaceDE w:val="0"/>
        <w:autoSpaceDN w:val="0"/>
        <w:adjustRightInd w:val="0"/>
        <w:spacing w:after="0" w:line="360" w:lineRule="auto"/>
        <w:jc w:val="both"/>
        <w:rPr>
          <w:rFonts w:eastAsiaTheme="minorHAnsi" w:cs="Times New Roman"/>
          <w:szCs w:val="24"/>
        </w:rPr>
      </w:pPr>
    </w:p>
    <w:p w14:paraId="3E6576AD" w14:textId="77777777" w:rsidR="00A07763" w:rsidRPr="008927B9" w:rsidRDefault="00A07763" w:rsidP="00A07763">
      <w:pPr>
        <w:autoSpaceDE w:val="0"/>
        <w:autoSpaceDN w:val="0"/>
        <w:adjustRightInd w:val="0"/>
        <w:spacing w:after="0" w:line="360" w:lineRule="auto"/>
        <w:jc w:val="both"/>
        <w:rPr>
          <w:rFonts w:eastAsiaTheme="minorHAnsi" w:cs="Times New Roman"/>
          <w:szCs w:val="24"/>
        </w:rPr>
      </w:pPr>
    </w:p>
    <w:p w14:paraId="55868F2E" w14:textId="77777777" w:rsidR="00A07763" w:rsidRPr="008927B9" w:rsidRDefault="00A07763" w:rsidP="00A07763">
      <w:pPr>
        <w:autoSpaceDE w:val="0"/>
        <w:autoSpaceDN w:val="0"/>
        <w:adjustRightInd w:val="0"/>
        <w:spacing w:after="0" w:line="360" w:lineRule="auto"/>
        <w:jc w:val="both"/>
        <w:rPr>
          <w:rFonts w:eastAsiaTheme="minorHAnsi" w:cs="Times New Roman"/>
          <w:szCs w:val="24"/>
        </w:rPr>
      </w:pPr>
    </w:p>
    <w:p w14:paraId="262FCABA" w14:textId="77777777" w:rsidR="00A07763" w:rsidRPr="008927B9" w:rsidRDefault="00A07763" w:rsidP="00A07763">
      <w:pPr>
        <w:autoSpaceDE w:val="0"/>
        <w:autoSpaceDN w:val="0"/>
        <w:adjustRightInd w:val="0"/>
        <w:spacing w:after="0" w:line="360" w:lineRule="auto"/>
        <w:jc w:val="both"/>
        <w:rPr>
          <w:rFonts w:eastAsiaTheme="minorHAnsi" w:cs="Times New Roman"/>
          <w:szCs w:val="24"/>
        </w:rPr>
      </w:pPr>
    </w:p>
    <w:p w14:paraId="12811472" w14:textId="687ED006" w:rsidR="00A07763" w:rsidRPr="008927B9" w:rsidRDefault="00A07763" w:rsidP="00A07763">
      <w:pPr>
        <w:spacing w:after="0"/>
        <w:jc w:val="center"/>
        <w:rPr>
          <w:rStyle w:val="Heading3Char"/>
          <w:rFonts w:cs="Times New Roman"/>
          <w:b w:val="0"/>
          <w:bCs w:val="0"/>
          <w:szCs w:val="24"/>
        </w:rPr>
      </w:pPr>
      <w:bookmarkStart w:id="91" w:name="_Toc137112147"/>
      <w:bookmarkStart w:id="92" w:name="_Toc137126123"/>
      <w:bookmarkStart w:id="93" w:name="_Toc137127333"/>
      <w:bookmarkStart w:id="94" w:name="_Toc137129902"/>
      <w:bookmarkStart w:id="95" w:name="_Toc137305672"/>
      <w:bookmarkStart w:id="96" w:name="_Toc129462094"/>
    </w:p>
    <w:p w14:paraId="7CFA08D7" w14:textId="2CB45806" w:rsidR="00A07763" w:rsidRDefault="00A07763" w:rsidP="00A07763">
      <w:pPr>
        <w:spacing w:after="0"/>
        <w:jc w:val="center"/>
        <w:rPr>
          <w:rStyle w:val="Heading3Char"/>
          <w:rFonts w:cs="Times New Roman"/>
          <w:b w:val="0"/>
          <w:bCs w:val="0"/>
          <w:szCs w:val="24"/>
        </w:rPr>
      </w:pPr>
    </w:p>
    <w:p w14:paraId="5E4A1AD0" w14:textId="77F51BAC" w:rsidR="00936FDC" w:rsidRDefault="00936FDC" w:rsidP="00A07763">
      <w:pPr>
        <w:spacing w:after="0"/>
        <w:jc w:val="center"/>
        <w:rPr>
          <w:rStyle w:val="Heading3Char"/>
          <w:rFonts w:cs="Times New Roman"/>
          <w:b w:val="0"/>
          <w:bCs w:val="0"/>
          <w:szCs w:val="24"/>
        </w:rPr>
      </w:pPr>
      <w:r>
        <w:rPr>
          <w:noProof/>
        </w:rPr>
        <mc:AlternateContent>
          <mc:Choice Requires="wps">
            <w:drawing>
              <wp:anchor distT="0" distB="0" distL="114300" distR="114300" simplePos="0" relativeHeight="251789312" behindDoc="0" locked="0" layoutInCell="1" allowOverlap="1" wp14:anchorId="4117B037" wp14:editId="758D9A58">
                <wp:simplePos x="0" y="0"/>
                <wp:positionH relativeFrom="column">
                  <wp:posOffset>9525</wp:posOffset>
                </wp:positionH>
                <wp:positionV relativeFrom="paragraph">
                  <wp:posOffset>90170</wp:posOffset>
                </wp:positionV>
                <wp:extent cx="5581650" cy="635"/>
                <wp:effectExtent l="0" t="0" r="0" b="2540"/>
                <wp:wrapNone/>
                <wp:docPr id="1517891401" name="Text Box 1"/>
                <wp:cNvGraphicFramePr/>
                <a:graphic xmlns:a="http://schemas.openxmlformats.org/drawingml/2006/main">
                  <a:graphicData uri="http://schemas.microsoft.com/office/word/2010/wordprocessingShape">
                    <wps:wsp>
                      <wps:cNvSpPr txBox="1"/>
                      <wps:spPr>
                        <a:xfrm>
                          <a:off x="0" y="0"/>
                          <a:ext cx="5581650" cy="635"/>
                        </a:xfrm>
                        <a:prstGeom prst="rect">
                          <a:avLst/>
                        </a:prstGeom>
                        <a:solidFill>
                          <a:prstClr val="white"/>
                        </a:solidFill>
                        <a:ln>
                          <a:noFill/>
                        </a:ln>
                      </wps:spPr>
                      <wps:txbx>
                        <w:txbxContent>
                          <w:p w14:paraId="3FE618C7" w14:textId="7951578A" w:rsidR="00283664" w:rsidRPr="00283664" w:rsidRDefault="00D420F1" w:rsidP="00283664">
                            <w:pPr>
                              <w:pStyle w:val="Caption"/>
                              <w:rPr>
                                <w:rFonts w:eastAsiaTheme="minorHAnsi" w:cs="Times New Roman"/>
                                <w:b w:val="0"/>
                                <w:color w:val="000000" w:themeColor="text1"/>
                                <w:sz w:val="24"/>
                                <w:szCs w:val="24"/>
                              </w:rPr>
                            </w:pPr>
                            <w:bookmarkStart w:id="97" w:name="_Toc180685889"/>
                            <w:r w:rsidRPr="002E6047">
                              <w:rPr>
                                <w:b w:val="0"/>
                                <w:bCs w:val="0"/>
                                <w:color w:val="auto"/>
                                <w:sz w:val="24"/>
                                <w:szCs w:val="24"/>
                              </w:rPr>
                              <w:t>Figure 2.</w:t>
                            </w:r>
                            <w:r w:rsidRPr="002E6047">
                              <w:rPr>
                                <w:b w:val="0"/>
                                <w:bCs w:val="0"/>
                                <w:color w:val="auto"/>
                                <w:sz w:val="24"/>
                                <w:szCs w:val="24"/>
                              </w:rPr>
                              <w:fldChar w:fldCharType="begin"/>
                            </w:r>
                            <w:r w:rsidRPr="002E6047">
                              <w:rPr>
                                <w:b w:val="0"/>
                                <w:bCs w:val="0"/>
                                <w:color w:val="auto"/>
                                <w:sz w:val="24"/>
                                <w:szCs w:val="24"/>
                              </w:rPr>
                              <w:instrText xml:space="preserve"> SEQ Figure_2 \* ARABIC </w:instrText>
                            </w:r>
                            <w:r w:rsidRPr="002E6047">
                              <w:rPr>
                                <w:b w:val="0"/>
                                <w:bCs w:val="0"/>
                                <w:color w:val="auto"/>
                                <w:sz w:val="24"/>
                                <w:szCs w:val="24"/>
                              </w:rPr>
                              <w:fldChar w:fldCharType="separate"/>
                            </w:r>
                            <w:r w:rsidR="00E43179">
                              <w:rPr>
                                <w:b w:val="0"/>
                                <w:bCs w:val="0"/>
                                <w:noProof/>
                                <w:color w:val="auto"/>
                                <w:sz w:val="24"/>
                                <w:szCs w:val="24"/>
                              </w:rPr>
                              <w:t>8</w:t>
                            </w:r>
                            <w:r w:rsidRPr="002E6047">
                              <w:rPr>
                                <w:b w:val="0"/>
                                <w:bCs w:val="0"/>
                                <w:color w:val="auto"/>
                                <w:sz w:val="24"/>
                                <w:szCs w:val="24"/>
                              </w:rPr>
                              <w:fldChar w:fldCharType="end"/>
                            </w:r>
                            <w:r w:rsidRPr="002E6047">
                              <w:rPr>
                                <w:b w:val="0"/>
                                <w:bCs w:val="0"/>
                                <w:color w:val="auto"/>
                                <w:sz w:val="24"/>
                                <w:szCs w:val="24"/>
                              </w:rPr>
                              <w:t>;</w:t>
                            </w:r>
                            <w:r w:rsidRPr="002E6047">
                              <w:rPr>
                                <w:rFonts w:eastAsiaTheme="minorHAnsi" w:cs="Times New Roman"/>
                                <w:color w:val="auto"/>
                                <w:szCs w:val="24"/>
                              </w:rPr>
                              <w:t xml:space="preserve"> </w:t>
                            </w:r>
                            <w:r w:rsidRPr="002E6047">
                              <w:rPr>
                                <w:rStyle w:val="Heading3Char"/>
                                <w:rFonts w:cs="Times New Roman"/>
                                <w:color w:val="000000" w:themeColor="text1"/>
                                <w:szCs w:val="24"/>
                              </w:rPr>
                              <w:t xml:space="preserve">Schematic </w:t>
                            </w:r>
                            <w:r w:rsidR="003C527B">
                              <w:rPr>
                                <w:rStyle w:val="Heading3Char"/>
                                <w:rFonts w:cs="Times New Roman"/>
                                <w:color w:val="000000" w:themeColor="text1"/>
                                <w:szCs w:val="24"/>
                              </w:rPr>
                              <w:t>diagram</w:t>
                            </w:r>
                            <w:r w:rsidRPr="002E6047">
                              <w:rPr>
                                <w:rStyle w:val="Heading3Char"/>
                                <w:rFonts w:cs="Times New Roman"/>
                                <w:color w:val="000000" w:themeColor="text1"/>
                                <w:szCs w:val="24"/>
                              </w:rPr>
                              <w:t xml:space="preserve"> of NaI (TI) gamma-ray spectrometer</w:t>
                            </w:r>
                            <w:r w:rsidRPr="002E6047">
                              <w:rPr>
                                <w:rFonts w:eastAsiaTheme="minorHAnsi" w:cs="Times New Roman"/>
                                <w:color w:val="000000" w:themeColor="text1"/>
                                <w:sz w:val="24"/>
                                <w:szCs w:val="24"/>
                              </w:rPr>
                              <w:t xml:space="preserve"> (</w:t>
                            </w:r>
                            <w:r w:rsidRPr="002E6047">
                              <w:rPr>
                                <w:rFonts w:eastAsiaTheme="minorHAnsi" w:cs="Times New Roman"/>
                                <w:b w:val="0"/>
                                <w:color w:val="000000" w:themeColor="text1"/>
                                <w:sz w:val="24"/>
                                <w:szCs w:val="24"/>
                              </w:rPr>
                              <w:t xml:space="preserve">Munyao </w:t>
                            </w:r>
                            <w:r w:rsidRPr="002E6047">
                              <w:rPr>
                                <w:rFonts w:eastAsiaTheme="minorHAnsi" w:cs="Times New Roman"/>
                                <w:b w:val="0"/>
                                <w:bCs w:val="0"/>
                                <w:i/>
                                <w:iCs/>
                                <w:color w:val="000000" w:themeColor="text1"/>
                                <w:sz w:val="24"/>
                                <w:szCs w:val="24"/>
                              </w:rPr>
                              <w:t>et al</w:t>
                            </w:r>
                            <w:r w:rsidR="002E6047" w:rsidRPr="002E6047">
                              <w:rPr>
                                <w:rFonts w:eastAsiaTheme="minorHAnsi" w:cs="Times New Roman"/>
                                <w:color w:val="000000" w:themeColor="text1"/>
                                <w:sz w:val="24"/>
                                <w:szCs w:val="24"/>
                              </w:rPr>
                              <w:t>.,</w:t>
                            </w:r>
                            <w:r w:rsidRPr="002E6047">
                              <w:rPr>
                                <w:rFonts w:eastAsiaTheme="minorHAnsi" w:cs="Times New Roman"/>
                                <w:color w:val="000000" w:themeColor="text1"/>
                                <w:sz w:val="24"/>
                                <w:szCs w:val="24"/>
                              </w:rPr>
                              <w:t xml:space="preserve"> </w:t>
                            </w:r>
                            <w:r w:rsidRPr="002E6047">
                              <w:rPr>
                                <w:rFonts w:eastAsiaTheme="minorHAnsi" w:cs="Times New Roman"/>
                                <w:b w:val="0"/>
                                <w:color w:val="000000" w:themeColor="text1"/>
                                <w:sz w:val="24"/>
                                <w:szCs w:val="24"/>
                              </w:rPr>
                              <w:t>2020).</w:t>
                            </w:r>
                            <w:bookmarkEnd w:id="9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117B037" id="_x0000_t202" coordsize="21600,21600" o:spt="202" path="m,l,21600r21600,l21600,xe">
                <v:stroke joinstyle="miter"/>
                <v:path gradientshapeok="t" o:connecttype="rect"/>
              </v:shapetype>
              <v:shape id="Text Box 1" o:spid="_x0000_s1036" type="#_x0000_t202" style="position:absolute;left:0;text-align:left;margin-left:.75pt;margin-top:7.1pt;width:439.5pt;height:.05pt;z-index:251789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" stroked="f">
                <v:textbox style="mso-fit-shape-to-text:t" inset="0,0,0,0">
                  <w:txbxContent>
                    <w:p w14:paraId="3FE618C7" w14:textId="7951578A" w:rsidR="00283664" w:rsidRPr="00283664" w:rsidRDefault="00D420F1" w:rsidP="00283664">
                      <w:pPr>
                        <w:pStyle w:val="Caption"/>
                        <w:rPr>
                          <w:rFonts w:eastAsiaTheme="minorHAnsi" w:cs="Times New Roman"/>
                          <w:b w:val="0"/>
                          <w:color w:val="000000" w:themeColor="text1"/>
                          <w:sz w:val="24"/>
                          <w:szCs w:val="24"/>
                        </w:rPr>
                      </w:pPr>
                      <w:bookmarkStart w:id="98" w:name="_Toc180685889"/>
                      <w:r w:rsidRPr="002E6047">
                        <w:rPr>
                          <w:b w:val="0"/>
                          <w:bCs w:val="0"/>
                          <w:color w:val="auto"/>
                          <w:sz w:val="24"/>
                          <w:szCs w:val="24"/>
                        </w:rPr>
                        <w:t>Figure 2.</w:t>
                      </w:r>
                      <w:r w:rsidRPr="002E6047">
                        <w:rPr>
                          <w:b w:val="0"/>
                          <w:bCs w:val="0"/>
                          <w:color w:val="auto"/>
                          <w:sz w:val="24"/>
                          <w:szCs w:val="24"/>
                        </w:rPr>
                        <w:fldChar w:fldCharType="begin"/>
                      </w:r>
                      <w:r w:rsidRPr="002E6047">
                        <w:rPr>
                          <w:b w:val="0"/>
                          <w:bCs w:val="0"/>
                          <w:color w:val="auto"/>
                          <w:sz w:val="24"/>
                          <w:szCs w:val="24"/>
                        </w:rPr>
                        <w:instrText xml:space="preserve"> SEQ Figure_2 \* ARABIC </w:instrText>
                      </w:r>
                      <w:r w:rsidRPr="002E6047">
                        <w:rPr>
                          <w:b w:val="0"/>
                          <w:bCs w:val="0"/>
                          <w:color w:val="auto"/>
                          <w:sz w:val="24"/>
                          <w:szCs w:val="24"/>
                        </w:rPr>
                        <w:fldChar w:fldCharType="separate"/>
                      </w:r>
                      <w:r w:rsidR="00E43179">
                        <w:rPr>
                          <w:b w:val="0"/>
                          <w:bCs w:val="0"/>
                          <w:noProof/>
                          <w:color w:val="auto"/>
                          <w:sz w:val="24"/>
                          <w:szCs w:val="24"/>
                        </w:rPr>
                        <w:t>8</w:t>
                      </w:r>
                      <w:r w:rsidRPr="002E6047">
                        <w:rPr>
                          <w:b w:val="0"/>
                          <w:bCs w:val="0"/>
                          <w:color w:val="auto"/>
                          <w:sz w:val="24"/>
                          <w:szCs w:val="24"/>
                        </w:rPr>
                        <w:fldChar w:fldCharType="end"/>
                      </w:r>
                      <w:r w:rsidRPr="002E6047">
                        <w:rPr>
                          <w:b w:val="0"/>
                          <w:bCs w:val="0"/>
                          <w:color w:val="auto"/>
                          <w:sz w:val="24"/>
                          <w:szCs w:val="24"/>
                        </w:rPr>
                        <w:t>;</w:t>
                      </w:r>
                      <w:r w:rsidRPr="002E6047">
                        <w:rPr>
                          <w:rFonts w:eastAsiaTheme="minorHAnsi" w:cs="Times New Roman"/>
                          <w:color w:val="auto"/>
                          <w:szCs w:val="24"/>
                        </w:rPr>
                        <w:t xml:space="preserve"> </w:t>
                      </w:r>
                      <w:r w:rsidRPr="002E6047">
                        <w:rPr>
                          <w:rStyle w:val="Heading3Char"/>
                          <w:rFonts w:cs="Times New Roman"/>
                          <w:color w:val="000000" w:themeColor="text1"/>
                          <w:szCs w:val="24"/>
                        </w:rPr>
                        <w:t xml:space="preserve">Schematic </w:t>
                      </w:r>
                      <w:r w:rsidR="003C527B">
                        <w:rPr>
                          <w:rStyle w:val="Heading3Char"/>
                          <w:rFonts w:cs="Times New Roman"/>
                          <w:color w:val="000000" w:themeColor="text1"/>
                          <w:szCs w:val="24"/>
                        </w:rPr>
                        <w:t>diagram</w:t>
                      </w:r>
                      <w:r w:rsidRPr="002E6047">
                        <w:rPr>
                          <w:rStyle w:val="Heading3Char"/>
                          <w:rFonts w:cs="Times New Roman"/>
                          <w:color w:val="000000" w:themeColor="text1"/>
                          <w:szCs w:val="24"/>
                        </w:rPr>
                        <w:t xml:space="preserve"> of NaI (TI) gamma-ray spectrometer</w:t>
                      </w:r>
                      <w:r w:rsidRPr="002E6047">
                        <w:rPr>
                          <w:rFonts w:eastAsiaTheme="minorHAnsi" w:cs="Times New Roman"/>
                          <w:color w:val="000000" w:themeColor="text1"/>
                          <w:sz w:val="24"/>
                          <w:szCs w:val="24"/>
                        </w:rPr>
                        <w:t xml:space="preserve"> (</w:t>
                      </w:r>
                      <w:r w:rsidRPr="002E6047">
                        <w:rPr>
                          <w:rFonts w:eastAsiaTheme="minorHAnsi" w:cs="Times New Roman"/>
                          <w:b w:val="0"/>
                          <w:color w:val="000000" w:themeColor="text1"/>
                          <w:sz w:val="24"/>
                          <w:szCs w:val="24"/>
                        </w:rPr>
                        <w:t xml:space="preserve">Munyao </w:t>
                      </w:r>
                      <w:r w:rsidRPr="002E6047">
                        <w:rPr>
                          <w:rFonts w:eastAsiaTheme="minorHAnsi" w:cs="Times New Roman"/>
                          <w:b w:val="0"/>
                          <w:bCs w:val="0"/>
                          <w:i/>
                          <w:iCs/>
                          <w:color w:val="000000" w:themeColor="text1"/>
                          <w:sz w:val="24"/>
                          <w:szCs w:val="24"/>
                        </w:rPr>
                        <w:t>et al</w:t>
                      </w:r>
                      <w:r w:rsidR="002E6047" w:rsidRPr="002E6047">
                        <w:rPr>
                          <w:rFonts w:eastAsiaTheme="minorHAnsi" w:cs="Times New Roman"/>
                          <w:color w:val="000000" w:themeColor="text1"/>
                          <w:sz w:val="24"/>
                          <w:szCs w:val="24"/>
                        </w:rPr>
                        <w:t>.,</w:t>
                      </w:r>
                      <w:r w:rsidRPr="002E6047">
                        <w:rPr>
                          <w:rFonts w:eastAsiaTheme="minorHAnsi" w:cs="Times New Roman"/>
                          <w:color w:val="000000" w:themeColor="text1"/>
                          <w:sz w:val="24"/>
                          <w:szCs w:val="24"/>
                        </w:rPr>
                        <w:t xml:space="preserve"> </w:t>
                      </w:r>
                      <w:r w:rsidRPr="002E6047">
                        <w:rPr>
                          <w:rFonts w:eastAsiaTheme="minorHAnsi" w:cs="Times New Roman"/>
                          <w:b w:val="0"/>
                          <w:color w:val="000000" w:themeColor="text1"/>
                          <w:sz w:val="24"/>
                          <w:szCs w:val="24"/>
                        </w:rPr>
                        <w:t>2020).</w:t>
                      </w:r>
                      <w:bookmarkEnd w:id="98"/>
                    </w:p>
                  </w:txbxContent>
                </v:textbox>
              </v:shape>
            </w:pict>
          </mc:Fallback>
        </mc:AlternateContent>
      </w:r>
    </w:p>
    <w:p w14:paraId="43D40818" w14:textId="77777777" w:rsidR="00936FDC" w:rsidRPr="00514D02" w:rsidRDefault="00936FDC" w:rsidP="00A07763">
      <w:pPr>
        <w:spacing w:after="0"/>
        <w:jc w:val="center"/>
        <w:rPr>
          <w:rStyle w:val="Heading3Char"/>
          <w:rFonts w:cs="Times New Roman"/>
          <w:b w:val="0"/>
          <w:bCs w:val="0"/>
          <w:szCs w:val="24"/>
        </w:rPr>
      </w:pPr>
    </w:p>
    <w:p w14:paraId="2ED1C817" w14:textId="77777777" w:rsidR="00283664" w:rsidRDefault="00283664" w:rsidP="0086038E">
      <w:pPr>
        <w:pStyle w:val="Heading2"/>
        <w:spacing w:before="0" w:line="360" w:lineRule="auto"/>
        <w:rPr>
          <w:rFonts w:cs="Times New Roman"/>
          <w:szCs w:val="24"/>
        </w:rPr>
      </w:pPr>
      <w:bookmarkStart w:id="99" w:name="_Toc155351766"/>
      <w:bookmarkEnd w:id="91"/>
      <w:bookmarkEnd w:id="92"/>
      <w:bookmarkEnd w:id="93"/>
      <w:bookmarkEnd w:id="94"/>
      <w:bookmarkEnd w:id="95"/>
      <w:bookmarkEnd w:id="96"/>
    </w:p>
    <w:p w14:paraId="1FC5143F" w14:textId="77777777" w:rsidR="003C4A53" w:rsidRPr="003C4A53" w:rsidRDefault="003C4A53" w:rsidP="003C4A53"/>
    <w:p w14:paraId="16E8EEC6" w14:textId="77777777" w:rsidR="007C7AB0" w:rsidRPr="007C7AB0" w:rsidRDefault="007C7AB0" w:rsidP="007C7AB0"/>
    <w:p w14:paraId="4C3B22EA" w14:textId="40F5DDF1" w:rsidR="00A07763" w:rsidRDefault="00CF51C6" w:rsidP="0086038E">
      <w:pPr>
        <w:pStyle w:val="Heading2"/>
        <w:spacing w:before="0" w:line="360" w:lineRule="auto"/>
        <w:rPr>
          <w:rFonts w:cs="Times New Roman"/>
          <w:szCs w:val="24"/>
        </w:rPr>
      </w:pPr>
      <w:bookmarkStart w:id="100" w:name="_Toc180686075"/>
      <w:r>
        <w:rPr>
          <w:rFonts w:cs="Times New Roman"/>
          <w:szCs w:val="24"/>
        </w:rPr>
        <w:lastRenderedPageBreak/>
        <w:t>2</w:t>
      </w:r>
      <w:r w:rsidR="00A07763" w:rsidRPr="00A7470E">
        <w:rPr>
          <w:rFonts w:cs="Times New Roman"/>
          <w:szCs w:val="24"/>
        </w:rPr>
        <w:t>.</w:t>
      </w:r>
      <w:r>
        <w:rPr>
          <w:rFonts w:cs="Times New Roman"/>
          <w:szCs w:val="24"/>
        </w:rPr>
        <w:t>8</w:t>
      </w:r>
      <w:r w:rsidR="00A07763" w:rsidRPr="00A7470E">
        <w:rPr>
          <w:rFonts w:cs="Times New Roman"/>
          <w:szCs w:val="24"/>
        </w:rPr>
        <w:t xml:space="preserve">.2 The </w:t>
      </w:r>
      <w:r w:rsidR="00D0463E">
        <w:rPr>
          <w:rFonts w:cs="Times New Roman"/>
          <w:szCs w:val="24"/>
        </w:rPr>
        <w:t>G</w:t>
      </w:r>
      <w:r w:rsidR="00A07763" w:rsidRPr="00A7470E">
        <w:rPr>
          <w:rFonts w:cs="Times New Roman"/>
          <w:szCs w:val="24"/>
        </w:rPr>
        <w:t xml:space="preserve">amma-ray </w:t>
      </w:r>
      <w:r w:rsidR="00D0463E">
        <w:rPr>
          <w:rFonts w:cs="Times New Roman"/>
          <w:szCs w:val="24"/>
        </w:rPr>
        <w:t>S</w:t>
      </w:r>
      <w:r w:rsidR="00A07763" w:rsidRPr="00A7470E">
        <w:rPr>
          <w:rFonts w:cs="Times New Roman"/>
          <w:szCs w:val="24"/>
        </w:rPr>
        <w:t>pectrometer's Specifications</w:t>
      </w:r>
      <w:bookmarkEnd w:id="99"/>
      <w:bookmarkEnd w:id="100"/>
    </w:p>
    <w:p w14:paraId="13B73723" w14:textId="565813E2" w:rsidR="00A07763" w:rsidRDefault="00991AB0" w:rsidP="00A07763">
      <w:pPr>
        <w:autoSpaceDE w:val="0"/>
        <w:autoSpaceDN w:val="0"/>
        <w:adjustRightInd w:val="0"/>
        <w:spacing w:after="0" w:line="360" w:lineRule="auto"/>
        <w:jc w:val="both"/>
      </w:pPr>
      <w:r>
        <w:t>A Thallium</w:t>
      </w:r>
      <w:r w:rsidR="00DB4420">
        <w:t xml:space="preserve"> dopped sodium iodide</w:t>
      </w:r>
      <w:r>
        <w:t xml:space="preserve"> gamma-ray </w:t>
      </w:r>
      <w:r w:rsidR="00DB4420">
        <w:t>indicator</w:t>
      </w:r>
      <w:r>
        <w:t xml:space="preserve"> </w:t>
      </w:r>
      <w:r w:rsidR="00DB4420">
        <w:t>was</w:t>
      </w:r>
      <w:r>
        <w:t xml:space="preserve"> employed to</w:t>
      </w:r>
      <w:r w:rsidR="00DB4420">
        <w:t xml:space="preserve"> discover</w:t>
      </w:r>
      <w:r>
        <w:t xml:space="preserve"> and </w:t>
      </w:r>
      <w:r w:rsidR="00DB4420">
        <w:t>compute</w:t>
      </w:r>
      <w:r>
        <w:t xml:space="preserve"> the</w:t>
      </w:r>
      <w:r w:rsidR="00DB4420">
        <w:t xml:space="preserve"> high energy </w:t>
      </w:r>
      <w:r>
        <w:t>emitting isotopes present in the geological samples</w:t>
      </w:r>
      <w:r w:rsidR="007D26BA" w:rsidRPr="007D26BA">
        <w:rPr>
          <w:rFonts w:cs="Times New Roman"/>
          <w:szCs w:val="24"/>
        </w:rPr>
        <w:t xml:space="preserve"> </w:t>
      </w:r>
      <w:r w:rsidR="007D26BA">
        <w:rPr>
          <w:rFonts w:cs="Times New Roman"/>
          <w:szCs w:val="24"/>
        </w:rPr>
        <w:t>(</w:t>
      </w:r>
      <w:r w:rsidR="007D26BA" w:rsidRPr="00E65D20">
        <w:rPr>
          <w:rFonts w:cs="Times New Roman"/>
          <w:szCs w:val="24"/>
        </w:rPr>
        <w:t>Karuppasamy</w:t>
      </w:r>
      <w:r w:rsidR="007D26BA">
        <w:rPr>
          <w:rFonts w:cs="Times New Roman"/>
          <w:szCs w:val="24"/>
        </w:rPr>
        <w:t xml:space="preserve"> </w:t>
      </w:r>
      <w:r w:rsidR="007D26BA" w:rsidRPr="003C4A53">
        <w:rPr>
          <w:rFonts w:cs="Times New Roman"/>
          <w:i/>
          <w:iCs/>
          <w:szCs w:val="24"/>
        </w:rPr>
        <w:t>et al</w:t>
      </w:r>
      <w:r w:rsidR="007D26BA">
        <w:rPr>
          <w:rFonts w:cs="Times New Roman"/>
          <w:szCs w:val="24"/>
        </w:rPr>
        <w:t>., 2024)</w:t>
      </w:r>
      <w:r>
        <w:t xml:space="preserve">. The spectrometer consisted of a 3" x 3" </w:t>
      </w:r>
      <w:proofErr w:type="spellStart"/>
      <w:proofErr w:type="gramStart"/>
      <w:r>
        <w:t>NaI</w:t>
      </w:r>
      <w:proofErr w:type="spellEnd"/>
      <w:r>
        <w:t>(</w:t>
      </w:r>
      <w:proofErr w:type="gramEnd"/>
      <w:r>
        <w:t xml:space="preserve">Tl) scintillation </w:t>
      </w:r>
      <w:r w:rsidR="00DB4420">
        <w:t>pointe</w:t>
      </w:r>
      <w:r>
        <w:t>r linked to a multichannel analyzer (ORTEC) for storing and recording the spectrum</w:t>
      </w:r>
      <w:r w:rsidR="007D26BA">
        <w:t xml:space="preserve"> (Ramasamy </w:t>
      </w:r>
      <w:r w:rsidR="007D26BA" w:rsidRPr="007D26BA">
        <w:rPr>
          <w:i/>
          <w:iCs/>
        </w:rPr>
        <w:t>et al.,</w:t>
      </w:r>
      <w:r w:rsidR="007D26BA">
        <w:t xml:space="preserve"> 2024)</w:t>
      </w:r>
      <w:r>
        <w:t>. Surrounding the detector is a lead s</w:t>
      </w:r>
      <w:r w:rsidR="00DB4420">
        <w:t>creen</w:t>
      </w:r>
      <w:r>
        <w:t xml:space="preserve"> with a </w:t>
      </w:r>
      <w:r w:rsidR="00DB4420">
        <w:t>depth</w:t>
      </w:r>
      <w:r>
        <w:t xml:space="preserve"> of 10 mm</w:t>
      </w:r>
      <w:r w:rsidR="007C7AB0">
        <w:t xml:space="preserve"> (</w:t>
      </w:r>
      <w:r w:rsidR="007C7AB0" w:rsidRPr="00E65D20">
        <w:rPr>
          <w:rFonts w:cs="Times New Roman"/>
          <w:color w:val="222222"/>
          <w:szCs w:val="24"/>
          <w:shd w:val="clear" w:color="auto" w:fill="FFFFFF"/>
        </w:rPr>
        <w:t>Abbaspour</w:t>
      </w:r>
      <w:r w:rsidR="007C7AB0">
        <w:rPr>
          <w:rFonts w:cs="Times New Roman"/>
          <w:color w:val="222222"/>
          <w:szCs w:val="24"/>
          <w:shd w:val="clear" w:color="auto" w:fill="FFFFFF"/>
        </w:rPr>
        <w:t xml:space="preserve"> et al., 2010)</w:t>
      </w:r>
      <w:r>
        <w:t>, which protects it from unwanted background radiation.</w:t>
      </w:r>
      <w:r w:rsidR="007D26BA">
        <w:t xml:space="preserve"> </w:t>
      </w:r>
      <w:r>
        <w:t xml:space="preserve">The computer connected to the detector is equipped with pre-installed Maestro </w:t>
      </w:r>
      <w:proofErr w:type="spellStart"/>
      <w:r>
        <w:t>Ortec</w:t>
      </w:r>
      <w:proofErr w:type="spellEnd"/>
      <w:r>
        <w:t xml:space="preserve"> software. To minimize measurement errors and backscattering, the geological samples were placed approximately 10 cm away from the lead walls and in direct contact with the detector.</w:t>
      </w:r>
    </w:p>
    <w:p w14:paraId="3E241F30" w14:textId="77777777" w:rsidR="00991AB0" w:rsidRDefault="00991AB0" w:rsidP="00A07763">
      <w:pPr>
        <w:autoSpaceDE w:val="0"/>
        <w:autoSpaceDN w:val="0"/>
        <w:adjustRightInd w:val="0"/>
        <w:spacing w:after="0" w:line="360" w:lineRule="auto"/>
        <w:jc w:val="both"/>
      </w:pPr>
    </w:p>
    <w:p w14:paraId="0309D6E8" w14:textId="77777777" w:rsidR="00991AB0" w:rsidRPr="00A94C06" w:rsidRDefault="00991AB0" w:rsidP="00A07763">
      <w:pPr>
        <w:autoSpaceDE w:val="0"/>
        <w:autoSpaceDN w:val="0"/>
        <w:adjustRightInd w:val="0"/>
        <w:spacing w:after="0" w:line="360" w:lineRule="auto"/>
        <w:jc w:val="both"/>
        <w:rPr>
          <w:rFonts w:cs="Times New Roman"/>
          <w:szCs w:val="24"/>
        </w:rPr>
      </w:pPr>
    </w:p>
    <w:p w14:paraId="76CB022B" w14:textId="5D97289B" w:rsidR="00A07763" w:rsidRPr="009A7F50" w:rsidRDefault="00CF51C6" w:rsidP="007F017A">
      <w:pPr>
        <w:pStyle w:val="Heading2"/>
        <w:spacing w:before="0" w:line="360" w:lineRule="auto"/>
        <w:rPr>
          <w:rFonts w:cs="Times New Roman"/>
          <w:szCs w:val="24"/>
        </w:rPr>
      </w:pPr>
      <w:bookmarkStart w:id="101" w:name="_Toc155351767"/>
      <w:bookmarkStart w:id="102" w:name="_Toc180686076"/>
      <w:r>
        <w:rPr>
          <w:rFonts w:cs="Times New Roman"/>
          <w:szCs w:val="24"/>
        </w:rPr>
        <w:t>2</w:t>
      </w:r>
      <w:r w:rsidR="00A07763" w:rsidRPr="008927B9">
        <w:rPr>
          <w:rFonts w:cs="Times New Roman"/>
          <w:szCs w:val="24"/>
        </w:rPr>
        <w:t>.</w:t>
      </w:r>
      <w:r>
        <w:rPr>
          <w:rFonts w:cs="Times New Roman"/>
          <w:szCs w:val="24"/>
        </w:rPr>
        <w:t>8</w:t>
      </w:r>
      <w:r w:rsidR="00A07763" w:rsidRPr="008927B9">
        <w:rPr>
          <w:rFonts w:cs="Times New Roman"/>
          <w:szCs w:val="24"/>
        </w:rPr>
        <w:t>.3</w:t>
      </w:r>
      <w:r w:rsidR="00A07763" w:rsidRPr="00514D02">
        <w:rPr>
          <w:rFonts w:cs="Times New Roman"/>
          <w:szCs w:val="24"/>
        </w:rPr>
        <w:t xml:space="preserve"> Working Mechanism of </w:t>
      </w:r>
      <w:proofErr w:type="spellStart"/>
      <w:r w:rsidR="00A07763" w:rsidRPr="00514D02">
        <w:rPr>
          <w:rFonts w:cs="Times New Roman"/>
          <w:szCs w:val="24"/>
        </w:rPr>
        <w:t>NaI</w:t>
      </w:r>
      <w:proofErr w:type="spellEnd"/>
      <w:r w:rsidR="00A07763" w:rsidRPr="00514D02">
        <w:rPr>
          <w:rFonts w:cs="Times New Roman"/>
          <w:szCs w:val="24"/>
        </w:rPr>
        <w:t xml:space="preserve"> (Tl) D</w:t>
      </w:r>
      <w:r w:rsidR="00A07763" w:rsidRPr="009A7F50">
        <w:rPr>
          <w:rFonts w:cs="Times New Roman"/>
          <w:szCs w:val="24"/>
        </w:rPr>
        <w:t>etector</w:t>
      </w:r>
      <w:bookmarkEnd w:id="101"/>
      <w:bookmarkEnd w:id="102"/>
    </w:p>
    <w:p w14:paraId="2A2F6BBA" w14:textId="66A675B3" w:rsidR="00991AB0" w:rsidRPr="00EB0325" w:rsidRDefault="00991AB0" w:rsidP="003C4A53">
      <w:pPr>
        <w:spacing w:after="100" w:afterAutospacing="1" w:line="360" w:lineRule="auto"/>
        <w:jc w:val="both"/>
        <w:rPr>
          <w:rFonts w:eastAsia="Times New Roman" w:cs="Times New Roman"/>
          <w:szCs w:val="24"/>
        </w:rPr>
      </w:pPr>
      <w:r w:rsidRPr="00991AB0">
        <w:rPr>
          <w:rFonts w:eastAsia="Times New Roman" w:cs="Times New Roman"/>
          <w:szCs w:val="24"/>
        </w:rPr>
        <w:t>When gamma rays interact with a</w:t>
      </w:r>
      <w:r w:rsidR="007C7AB0">
        <w:rPr>
          <w:rFonts w:eastAsia="Times New Roman" w:cs="Times New Roman"/>
          <w:szCs w:val="24"/>
        </w:rPr>
        <w:t xml:space="preserve"> </w:t>
      </w:r>
      <w:r w:rsidR="00DB4420">
        <w:rPr>
          <w:rFonts w:eastAsia="Times New Roman" w:cs="Times New Roman"/>
          <w:szCs w:val="24"/>
        </w:rPr>
        <w:t>s</w:t>
      </w:r>
      <w:r w:rsidR="007C7AB0">
        <w:rPr>
          <w:rFonts w:eastAsia="Times New Roman" w:cs="Times New Roman"/>
          <w:szCs w:val="24"/>
        </w:rPr>
        <w:t xml:space="preserve">odium </w:t>
      </w:r>
      <w:r w:rsidR="00DB4420">
        <w:rPr>
          <w:rFonts w:eastAsia="Times New Roman" w:cs="Times New Roman"/>
          <w:szCs w:val="24"/>
        </w:rPr>
        <w:t>i</w:t>
      </w:r>
      <w:r w:rsidR="007C7AB0">
        <w:rPr>
          <w:rFonts w:eastAsia="Times New Roman" w:cs="Times New Roman"/>
          <w:szCs w:val="24"/>
        </w:rPr>
        <w:t>odide</w:t>
      </w:r>
      <w:r w:rsidRPr="00991AB0">
        <w:rPr>
          <w:rFonts w:eastAsia="Times New Roman" w:cs="Times New Roman"/>
          <w:szCs w:val="24"/>
        </w:rPr>
        <w:t xml:space="preserve"> </w:t>
      </w:r>
      <w:r w:rsidR="00A71CF0">
        <w:rPr>
          <w:rFonts w:eastAsia="Times New Roman" w:cs="Times New Roman"/>
          <w:szCs w:val="24"/>
        </w:rPr>
        <w:t>plate</w:t>
      </w:r>
      <w:r w:rsidRPr="00991AB0">
        <w:rPr>
          <w:rFonts w:eastAsia="Times New Roman" w:cs="Times New Roman"/>
          <w:szCs w:val="24"/>
        </w:rPr>
        <w:t xml:space="preserve">, they </w:t>
      </w:r>
      <w:r w:rsidR="007C7AB0">
        <w:rPr>
          <w:rFonts w:eastAsia="Times New Roman" w:cs="Times New Roman"/>
          <w:szCs w:val="24"/>
        </w:rPr>
        <w:t>mostly</w:t>
      </w:r>
      <w:r w:rsidRPr="00991AB0">
        <w:rPr>
          <w:rFonts w:eastAsia="Times New Roman" w:cs="Times New Roman"/>
          <w:szCs w:val="24"/>
        </w:rPr>
        <w:t xml:space="preserve"> engage with </w:t>
      </w:r>
      <w:r w:rsidR="00AA416D" w:rsidRPr="00991AB0">
        <w:rPr>
          <w:rFonts w:eastAsia="Times New Roman" w:cs="Times New Roman"/>
          <w:szCs w:val="24"/>
        </w:rPr>
        <w:t xml:space="preserve">the electrons </w:t>
      </w:r>
      <w:r w:rsidR="00AA416D">
        <w:rPr>
          <w:rFonts w:eastAsia="Times New Roman" w:cs="Times New Roman"/>
          <w:szCs w:val="24"/>
        </w:rPr>
        <w:t>bound</w:t>
      </w:r>
      <w:r w:rsidR="007C7AB0">
        <w:rPr>
          <w:rFonts w:eastAsia="Times New Roman" w:cs="Times New Roman"/>
          <w:szCs w:val="24"/>
        </w:rPr>
        <w:t xml:space="preserve"> in </w:t>
      </w:r>
      <w:r w:rsidRPr="00991AB0">
        <w:rPr>
          <w:rFonts w:eastAsia="Times New Roman" w:cs="Times New Roman"/>
          <w:szCs w:val="24"/>
        </w:rPr>
        <w:t xml:space="preserve">K or </w:t>
      </w:r>
      <w:r w:rsidR="00AA416D" w:rsidRPr="00991AB0">
        <w:rPr>
          <w:rFonts w:eastAsia="Times New Roman" w:cs="Times New Roman"/>
          <w:szCs w:val="24"/>
        </w:rPr>
        <w:t xml:space="preserve">L </w:t>
      </w:r>
      <w:r w:rsidR="00AA416D">
        <w:rPr>
          <w:rFonts w:eastAsia="Times New Roman" w:cs="Times New Roman"/>
          <w:szCs w:val="24"/>
        </w:rPr>
        <w:t>levels</w:t>
      </w:r>
      <w:r w:rsidR="007C7AB0">
        <w:rPr>
          <w:rFonts w:eastAsia="Times New Roman" w:cs="Times New Roman"/>
          <w:szCs w:val="24"/>
        </w:rPr>
        <w:t xml:space="preserve"> </w:t>
      </w:r>
      <w:r w:rsidRPr="00991AB0">
        <w:rPr>
          <w:rFonts w:eastAsia="Times New Roman" w:cs="Times New Roman"/>
          <w:szCs w:val="24"/>
        </w:rPr>
        <w:t xml:space="preserve">of the iodide </w:t>
      </w:r>
      <w:r w:rsidR="00A71CF0">
        <w:rPr>
          <w:rFonts w:eastAsia="Times New Roman" w:cs="Times New Roman"/>
          <w:szCs w:val="24"/>
        </w:rPr>
        <w:t>particles</w:t>
      </w:r>
      <w:r w:rsidRPr="00991AB0">
        <w:rPr>
          <w:rFonts w:eastAsia="Times New Roman" w:cs="Times New Roman"/>
          <w:szCs w:val="24"/>
        </w:rPr>
        <w:t xml:space="preserve"> (Crouthamel </w:t>
      </w:r>
      <w:r w:rsidRPr="00EB0325">
        <w:rPr>
          <w:rFonts w:eastAsia="Times New Roman" w:cs="Times New Roman"/>
          <w:i/>
          <w:iCs/>
          <w:szCs w:val="24"/>
        </w:rPr>
        <w:t>et al.,</w:t>
      </w:r>
      <w:r w:rsidRPr="00991AB0">
        <w:rPr>
          <w:rFonts w:eastAsia="Times New Roman" w:cs="Times New Roman"/>
          <w:szCs w:val="24"/>
        </w:rPr>
        <w:t xml:space="preserve"> 2013). The energy of the incoming gamma photon causes an electron to be ejected, imparting kinetic energy to it. As th</w:t>
      </w:r>
      <w:r w:rsidR="00AA416D">
        <w:rPr>
          <w:rFonts w:eastAsia="Times New Roman" w:cs="Times New Roman"/>
          <w:szCs w:val="24"/>
        </w:rPr>
        <w:t>e</w:t>
      </w:r>
      <w:r w:rsidRPr="00991AB0">
        <w:rPr>
          <w:rFonts w:eastAsia="Times New Roman" w:cs="Times New Roman"/>
          <w:szCs w:val="24"/>
        </w:rPr>
        <w:t xml:space="preserve"> recoil electron traverses the </w:t>
      </w:r>
      <w:r w:rsidR="00A71CF0">
        <w:rPr>
          <w:rFonts w:eastAsia="Times New Roman" w:cs="Times New Roman"/>
          <w:szCs w:val="24"/>
        </w:rPr>
        <w:t>s</w:t>
      </w:r>
      <w:r w:rsidR="00AA416D">
        <w:rPr>
          <w:rFonts w:eastAsia="Times New Roman" w:cs="Times New Roman"/>
          <w:szCs w:val="24"/>
        </w:rPr>
        <w:t xml:space="preserve">odium </w:t>
      </w:r>
      <w:r w:rsidR="00A71CF0">
        <w:rPr>
          <w:rFonts w:eastAsia="Times New Roman" w:cs="Times New Roman"/>
          <w:szCs w:val="24"/>
        </w:rPr>
        <w:t>i</w:t>
      </w:r>
      <w:r w:rsidR="00AA416D">
        <w:rPr>
          <w:rFonts w:eastAsia="Times New Roman" w:cs="Times New Roman"/>
          <w:szCs w:val="24"/>
        </w:rPr>
        <w:t>odide</w:t>
      </w:r>
      <w:r w:rsidRPr="00991AB0">
        <w:rPr>
          <w:rFonts w:eastAsia="Times New Roman" w:cs="Times New Roman"/>
          <w:szCs w:val="24"/>
        </w:rPr>
        <w:t xml:space="preserve"> crystal, it </w:t>
      </w:r>
      <w:r w:rsidR="00A71CF0">
        <w:rPr>
          <w:rFonts w:eastAsia="Times New Roman" w:cs="Times New Roman"/>
          <w:szCs w:val="24"/>
        </w:rPr>
        <w:t>cripples</w:t>
      </w:r>
      <w:r w:rsidRPr="00991AB0">
        <w:rPr>
          <w:rFonts w:eastAsia="Times New Roman" w:cs="Times New Roman"/>
          <w:szCs w:val="24"/>
        </w:rPr>
        <w:t xml:space="preserve"> through ionization, electrical excitation, and thermal excitation, thereby activating the atoms within the crystal</w:t>
      </w:r>
      <w:r w:rsidR="00AA416D">
        <w:rPr>
          <w:rFonts w:eastAsia="Times New Roman" w:cs="Times New Roman"/>
          <w:szCs w:val="24"/>
        </w:rPr>
        <w:t xml:space="preserve"> (</w:t>
      </w:r>
      <w:proofErr w:type="spellStart"/>
      <w:r w:rsidR="00AA416D">
        <w:rPr>
          <w:rFonts w:eastAsia="Times New Roman" w:cs="Times New Roman"/>
          <w:szCs w:val="24"/>
        </w:rPr>
        <w:t>Sisodiya</w:t>
      </w:r>
      <w:proofErr w:type="spellEnd"/>
      <w:r w:rsidR="00AA416D">
        <w:rPr>
          <w:rFonts w:eastAsia="Times New Roman" w:cs="Times New Roman"/>
          <w:szCs w:val="24"/>
        </w:rPr>
        <w:t xml:space="preserve"> </w:t>
      </w:r>
      <w:r w:rsidR="00AA416D" w:rsidRPr="00ED6798">
        <w:rPr>
          <w:rFonts w:eastAsia="Times New Roman" w:cs="Times New Roman"/>
          <w:i/>
          <w:iCs/>
          <w:szCs w:val="24"/>
        </w:rPr>
        <w:t>et al.,</w:t>
      </w:r>
      <w:r w:rsidR="00AA416D">
        <w:rPr>
          <w:rFonts w:eastAsia="Times New Roman" w:cs="Times New Roman"/>
          <w:szCs w:val="24"/>
        </w:rPr>
        <w:t xml:space="preserve"> 2023)</w:t>
      </w:r>
      <w:r w:rsidRPr="00991AB0">
        <w:rPr>
          <w:rFonts w:eastAsia="Times New Roman" w:cs="Times New Roman"/>
          <w:szCs w:val="24"/>
        </w:rPr>
        <w:t>. During the process of de-excitation, visible light</w:t>
      </w:r>
      <w:r w:rsidR="00A71CF0">
        <w:rPr>
          <w:rFonts w:eastAsia="Times New Roman" w:cs="Times New Roman"/>
          <w:szCs w:val="24"/>
        </w:rPr>
        <w:t xml:space="preserve"> quanta</w:t>
      </w:r>
      <w:r w:rsidRPr="00991AB0">
        <w:rPr>
          <w:rFonts w:eastAsia="Times New Roman" w:cs="Times New Roman"/>
          <w:szCs w:val="24"/>
        </w:rPr>
        <w:t xml:space="preserve"> are </w:t>
      </w:r>
      <w:r w:rsidR="00123E16">
        <w:rPr>
          <w:rFonts w:eastAsia="Times New Roman" w:cs="Times New Roman"/>
          <w:szCs w:val="24"/>
        </w:rPr>
        <w:t>ejected</w:t>
      </w:r>
      <w:r w:rsidRPr="00991AB0">
        <w:rPr>
          <w:rFonts w:eastAsia="Times New Roman" w:cs="Times New Roman"/>
          <w:szCs w:val="24"/>
        </w:rPr>
        <w:t>, wh</w:t>
      </w:r>
      <w:r w:rsidR="00123E16">
        <w:rPr>
          <w:rFonts w:eastAsia="Times New Roman" w:cs="Times New Roman"/>
          <w:szCs w:val="24"/>
        </w:rPr>
        <w:t>ere they then</w:t>
      </w:r>
      <w:r w:rsidRPr="00991AB0">
        <w:rPr>
          <w:rFonts w:eastAsia="Times New Roman" w:cs="Times New Roman"/>
          <w:szCs w:val="24"/>
        </w:rPr>
        <w:t xml:space="preserve"> strike the photocathode and release photoelectrons through the photoelectric e</w:t>
      </w:r>
      <w:r w:rsidR="00123E16">
        <w:rPr>
          <w:rFonts w:eastAsia="Times New Roman" w:cs="Times New Roman"/>
          <w:szCs w:val="24"/>
        </w:rPr>
        <w:t xml:space="preserve">mission (Rolo </w:t>
      </w:r>
      <w:r w:rsidR="00123E16" w:rsidRPr="00123E16">
        <w:rPr>
          <w:rFonts w:eastAsia="Times New Roman" w:cs="Times New Roman"/>
          <w:i/>
          <w:iCs/>
          <w:szCs w:val="24"/>
        </w:rPr>
        <w:t>et al.,</w:t>
      </w:r>
      <w:r w:rsidR="00123E16">
        <w:rPr>
          <w:rFonts w:eastAsia="Times New Roman" w:cs="Times New Roman"/>
          <w:szCs w:val="24"/>
        </w:rPr>
        <w:t xml:space="preserve"> 2016).</w:t>
      </w:r>
      <w:r w:rsidRPr="00991AB0">
        <w:rPr>
          <w:rFonts w:eastAsia="Times New Roman" w:cs="Times New Roman"/>
          <w:szCs w:val="24"/>
        </w:rPr>
        <w:t xml:space="preserve"> The emitted photoelectrons </w:t>
      </w:r>
      <w:r w:rsidR="00A71CF0">
        <w:rPr>
          <w:rFonts w:eastAsia="Times New Roman" w:cs="Times New Roman"/>
          <w:szCs w:val="24"/>
        </w:rPr>
        <w:t xml:space="preserve">move </w:t>
      </w:r>
      <w:r w:rsidRPr="00991AB0">
        <w:rPr>
          <w:rFonts w:eastAsia="Times New Roman" w:cs="Times New Roman"/>
          <w:szCs w:val="24"/>
        </w:rPr>
        <w:t xml:space="preserve">toward a series of positively charged dynodes, where they are accelerated. This results in an electron cascade along the dynode chain, generating an electrical </w:t>
      </w:r>
      <w:r w:rsidR="00A71CF0">
        <w:rPr>
          <w:rFonts w:eastAsia="Times New Roman" w:cs="Times New Roman"/>
          <w:szCs w:val="24"/>
        </w:rPr>
        <w:t>current</w:t>
      </w:r>
      <w:r w:rsidRPr="00991AB0">
        <w:rPr>
          <w:rFonts w:eastAsia="Times New Roman" w:cs="Times New Roman"/>
          <w:szCs w:val="24"/>
        </w:rPr>
        <w:t xml:space="preserve"> that </w:t>
      </w:r>
      <w:r w:rsidR="00123E16">
        <w:rPr>
          <w:rFonts w:eastAsia="Times New Roman" w:cs="Times New Roman"/>
          <w:szCs w:val="24"/>
        </w:rPr>
        <w:t>varies directly</w:t>
      </w:r>
      <w:r w:rsidRPr="00991AB0">
        <w:rPr>
          <w:rFonts w:eastAsia="Times New Roman" w:cs="Times New Roman"/>
          <w:szCs w:val="24"/>
        </w:rPr>
        <w:t xml:space="preserve"> to the incident gamma ray</w:t>
      </w:r>
      <w:r w:rsidR="00123E16">
        <w:rPr>
          <w:rFonts w:eastAsia="Times New Roman" w:cs="Times New Roman"/>
          <w:szCs w:val="24"/>
        </w:rPr>
        <w:t xml:space="preserve"> energy</w:t>
      </w:r>
      <w:r w:rsidRPr="00991AB0">
        <w:rPr>
          <w:rFonts w:eastAsia="Times New Roman" w:cs="Times New Roman"/>
          <w:szCs w:val="24"/>
        </w:rPr>
        <w:t xml:space="preserve"> at the </w:t>
      </w:r>
      <w:r w:rsidR="00123E16">
        <w:rPr>
          <w:rFonts w:eastAsia="Times New Roman" w:cs="Times New Roman"/>
          <w:szCs w:val="24"/>
        </w:rPr>
        <w:t>positive electrode</w:t>
      </w:r>
      <w:r w:rsidR="00D9594A">
        <w:rPr>
          <w:rFonts w:eastAsia="Times New Roman" w:cs="Times New Roman"/>
          <w:szCs w:val="24"/>
        </w:rPr>
        <w:t xml:space="preserve"> (Stanik </w:t>
      </w:r>
      <w:r w:rsidR="00D9594A" w:rsidRPr="00D9594A">
        <w:rPr>
          <w:rFonts w:eastAsia="Times New Roman" w:cs="Times New Roman"/>
          <w:i/>
          <w:iCs/>
          <w:szCs w:val="24"/>
        </w:rPr>
        <w:t>et al</w:t>
      </w:r>
      <w:r w:rsidR="00D9594A">
        <w:rPr>
          <w:rFonts w:eastAsia="Times New Roman" w:cs="Times New Roman"/>
          <w:szCs w:val="24"/>
        </w:rPr>
        <w:t>., 2024)</w:t>
      </w:r>
      <w:r w:rsidRPr="00991AB0">
        <w:rPr>
          <w:rFonts w:eastAsia="Times New Roman" w:cs="Times New Roman"/>
          <w:szCs w:val="24"/>
        </w:rPr>
        <w:t xml:space="preserve">. The </w:t>
      </w:r>
      <w:r w:rsidR="0092250B" w:rsidRPr="00991AB0">
        <w:rPr>
          <w:rFonts w:eastAsia="Times New Roman" w:cs="Times New Roman"/>
          <w:szCs w:val="24"/>
        </w:rPr>
        <w:t xml:space="preserve">Multichannel </w:t>
      </w:r>
      <w:r w:rsidR="0092250B">
        <w:rPr>
          <w:rFonts w:eastAsia="Times New Roman" w:cs="Times New Roman"/>
          <w:szCs w:val="24"/>
        </w:rPr>
        <w:t xml:space="preserve">Pulse </w:t>
      </w:r>
      <w:r w:rsidR="0092250B" w:rsidRPr="00991AB0">
        <w:rPr>
          <w:rFonts w:eastAsia="Times New Roman" w:cs="Times New Roman"/>
          <w:szCs w:val="24"/>
        </w:rPr>
        <w:t xml:space="preserve">Analyzer </w:t>
      </w:r>
      <w:r w:rsidRPr="00991AB0">
        <w:rPr>
          <w:rFonts w:eastAsia="Times New Roman" w:cs="Times New Roman"/>
          <w:szCs w:val="24"/>
        </w:rPr>
        <w:t>(MC</w:t>
      </w:r>
      <w:r w:rsidR="0045260E">
        <w:rPr>
          <w:rFonts w:eastAsia="Times New Roman" w:cs="Times New Roman"/>
          <w:szCs w:val="24"/>
        </w:rPr>
        <w:t>P</w:t>
      </w:r>
      <w:r w:rsidRPr="00991AB0">
        <w:rPr>
          <w:rFonts w:eastAsia="Times New Roman" w:cs="Times New Roman"/>
          <w:szCs w:val="24"/>
        </w:rPr>
        <w:t xml:space="preserve">A) then receives these pulses and </w:t>
      </w:r>
      <w:r w:rsidR="00A71CF0">
        <w:rPr>
          <w:rFonts w:eastAsia="Times New Roman" w:cs="Times New Roman"/>
          <w:szCs w:val="24"/>
        </w:rPr>
        <w:t>categorize</w:t>
      </w:r>
      <w:r w:rsidRPr="00991AB0">
        <w:rPr>
          <w:rFonts w:eastAsia="Times New Roman" w:cs="Times New Roman"/>
          <w:szCs w:val="24"/>
        </w:rPr>
        <w:t xml:space="preserve"> them </w:t>
      </w:r>
      <w:r w:rsidR="00A71CF0">
        <w:rPr>
          <w:rFonts w:eastAsia="Times New Roman" w:cs="Times New Roman"/>
          <w:szCs w:val="24"/>
        </w:rPr>
        <w:t>in regard</w:t>
      </w:r>
      <w:r w:rsidRPr="00991AB0">
        <w:rPr>
          <w:rFonts w:eastAsia="Times New Roman" w:cs="Times New Roman"/>
          <w:szCs w:val="24"/>
        </w:rPr>
        <w:t xml:space="preserve"> to their energy, ultimately presenting the</w:t>
      </w:r>
      <w:r w:rsidR="00123E16">
        <w:rPr>
          <w:rFonts w:eastAsia="Times New Roman" w:cs="Times New Roman"/>
          <w:szCs w:val="24"/>
        </w:rPr>
        <w:t xml:space="preserve"> </w:t>
      </w:r>
      <w:r w:rsidR="00A71CF0">
        <w:rPr>
          <w:rFonts w:eastAsia="Times New Roman" w:cs="Times New Roman"/>
          <w:szCs w:val="24"/>
        </w:rPr>
        <w:t>information</w:t>
      </w:r>
      <w:r w:rsidRPr="00991AB0">
        <w:rPr>
          <w:rFonts w:eastAsia="Times New Roman" w:cs="Times New Roman"/>
          <w:szCs w:val="24"/>
        </w:rPr>
        <w:t xml:space="preserve"> as a spectrum</w:t>
      </w:r>
      <w:r w:rsidR="0045260E" w:rsidRPr="0045260E">
        <w:rPr>
          <w:rFonts w:eastAsiaTheme="minorHAnsi" w:cs="Times New Roman"/>
          <w:kern w:val="2"/>
          <w:szCs w:val="24"/>
          <w14:ligatures w14:val="standardContextual"/>
        </w:rPr>
        <w:t xml:space="preserve"> </w:t>
      </w:r>
      <w:r w:rsidR="0045260E">
        <w:rPr>
          <w:rFonts w:eastAsiaTheme="minorHAnsi" w:cs="Times New Roman"/>
          <w:kern w:val="2"/>
          <w:szCs w:val="24"/>
          <w14:ligatures w14:val="standardContextual"/>
        </w:rPr>
        <w:t>(</w:t>
      </w:r>
      <w:r w:rsidR="0045260E" w:rsidRPr="0045260E">
        <w:rPr>
          <w:rFonts w:eastAsia="Times New Roman" w:cs="Times New Roman"/>
          <w:szCs w:val="24"/>
        </w:rPr>
        <w:t>Islam</w:t>
      </w:r>
      <w:r w:rsidR="0045260E">
        <w:rPr>
          <w:rFonts w:eastAsia="Times New Roman" w:cs="Times New Roman"/>
          <w:szCs w:val="24"/>
        </w:rPr>
        <w:t xml:space="preserve"> </w:t>
      </w:r>
      <w:r w:rsidR="0045260E" w:rsidRPr="0045260E">
        <w:rPr>
          <w:rFonts w:eastAsia="Times New Roman" w:cs="Times New Roman"/>
          <w:i/>
          <w:iCs/>
          <w:szCs w:val="24"/>
        </w:rPr>
        <w:t>et al.,</w:t>
      </w:r>
      <w:r w:rsidR="0045260E">
        <w:rPr>
          <w:rFonts w:eastAsia="Times New Roman" w:cs="Times New Roman"/>
          <w:szCs w:val="24"/>
        </w:rPr>
        <w:t xml:space="preserve"> </w:t>
      </w:r>
      <w:r w:rsidR="0045260E" w:rsidRPr="0045260E">
        <w:rPr>
          <w:rFonts w:eastAsia="Times New Roman" w:cs="Times New Roman"/>
          <w:szCs w:val="24"/>
        </w:rPr>
        <w:t xml:space="preserve">2015). </w:t>
      </w:r>
      <w:r w:rsidRPr="00991AB0">
        <w:rPr>
          <w:rFonts w:eastAsia="Times New Roman" w:cs="Times New Roman"/>
          <w:szCs w:val="24"/>
        </w:rPr>
        <w:t xml:space="preserve"> Figure 3.3 illustrates the scintillation and photo-multiplication processes</w:t>
      </w:r>
      <w:r w:rsidR="003C4A53">
        <w:rPr>
          <w:rFonts w:eastAsia="Times New Roman" w:cs="Times New Roman"/>
          <w:szCs w:val="24"/>
        </w:rPr>
        <w:t>.</w:t>
      </w:r>
    </w:p>
    <w:p w14:paraId="22F4DAE4" w14:textId="77777777" w:rsidR="00991AB0" w:rsidRPr="008927B9" w:rsidRDefault="00991AB0" w:rsidP="00A07763">
      <w:pPr>
        <w:autoSpaceDE w:val="0"/>
        <w:autoSpaceDN w:val="0"/>
        <w:adjustRightInd w:val="0"/>
        <w:spacing w:after="0" w:line="360" w:lineRule="auto"/>
        <w:jc w:val="both"/>
        <w:rPr>
          <w:rFonts w:eastAsiaTheme="minorHAnsi" w:cs="Times New Roman"/>
          <w:szCs w:val="24"/>
        </w:rPr>
      </w:pPr>
    </w:p>
    <w:p w14:paraId="75D8C6E1" w14:textId="77777777" w:rsidR="00A07763" w:rsidRPr="00A94C06" w:rsidRDefault="00A07763" w:rsidP="00A07763">
      <w:pPr>
        <w:keepNext/>
        <w:autoSpaceDE w:val="0"/>
        <w:autoSpaceDN w:val="0"/>
        <w:adjustRightInd w:val="0"/>
        <w:spacing w:after="0" w:line="360" w:lineRule="auto"/>
        <w:jc w:val="center"/>
        <w:rPr>
          <w:rFonts w:cs="Times New Roman"/>
          <w:szCs w:val="24"/>
        </w:rPr>
      </w:pPr>
      <w:r w:rsidRPr="00514D02">
        <w:rPr>
          <w:rFonts w:eastAsiaTheme="minorHAnsi" w:cs="Times New Roman"/>
          <w:noProof/>
          <w:szCs w:val="24"/>
        </w:rPr>
        <w:lastRenderedPageBreak/>
        <w:drawing>
          <wp:inline distT="0" distB="0" distL="0" distR="0" wp14:anchorId="1828BC90" wp14:editId="6DD69210">
            <wp:extent cx="4857750" cy="1962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t="6220" b="4974"/>
                    <a:stretch/>
                  </pic:blipFill>
                  <pic:spPr bwMode="auto">
                    <a:xfrm>
                      <a:off x="0" y="0"/>
                      <a:ext cx="4857750" cy="1962150"/>
                    </a:xfrm>
                    <a:prstGeom prst="rect">
                      <a:avLst/>
                    </a:prstGeom>
                    <a:ln>
                      <a:noFill/>
                    </a:ln>
                    <a:extLst>
                      <a:ext uri="{53640926-AAD7-44D8-BBD7-CCE9431645EC}">
                        <a14:shadowObscured xmlns:a14="http://schemas.microsoft.com/office/drawing/2010/main"/>
                      </a:ext>
                    </a:extLst>
                  </pic:spPr>
                </pic:pic>
              </a:graphicData>
            </a:graphic>
          </wp:inline>
        </w:drawing>
      </w:r>
      <w:bookmarkStart w:id="103" w:name="_Toc140264711"/>
    </w:p>
    <w:p w14:paraId="18529E13" w14:textId="77777777" w:rsidR="00A07763" w:rsidRPr="00A94C06" w:rsidRDefault="00A07763" w:rsidP="00A07763">
      <w:pPr>
        <w:keepNext/>
        <w:autoSpaceDE w:val="0"/>
        <w:autoSpaceDN w:val="0"/>
        <w:adjustRightInd w:val="0"/>
        <w:spacing w:after="0" w:line="360" w:lineRule="auto"/>
        <w:jc w:val="center"/>
        <w:rPr>
          <w:rFonts w:cs="Times New Roman"/>
          <w:szCs w:val="24"/>
        </w:rPr>
      </w:pPr>
    </w:p>
    <w:p w14:paraId="30F50B30" w14:textId="77777777" w:rsidR="00FE5187" w:rsidRDefault="00A07763" w:rsidP="00FE5187">
      <w:pPr>
        <w:pStyle w:val="Caption"/>
        <w:keepNext/>
        <w:spacing w:after="0"/>
        <w:jc w:val="center"/>
      </w:pPr>
      <w:r w:rsidRPr="00A94C06">
        <w:rPr>
          <w:rFonts w:cs="Times New Roman"/>
          <w:noProof/>
          <w:color w:val="auto"/>
          <w:sz w:val="24"/>
          <w:szCs w:val="24"/>
        </w:rPr>
        <w:object w:dxaOrig="8220" w:dyaOrig="2355" w14:anchorId="2A5A2B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9.35pt;height:120pt" o:ole="">
            <v:imagedata r:id="rId24" o:title=""/>
          </v:shape>
          <o:OLEObject Type="Embed" ProgID="Visio.Drawing.15" ShapeID="_x0000_i1025" DrawAspect="Content" ObjectID="_1801567432" r:id="rId25"/>
        </w:object>
      </w:r>
    </w:p>
    <w:p w14:paraId="1D3B89E6" w14:textId="4FBB1F6C" w:rsidR="00674A05" w:rsidRDefault="00FE5187" w:rsidP="00674A05">
      <w:pPr>
        <w:pStyle w:val="Caption"/>
        <w:spacing w:after="0"/>
        <w:jc w:val="center"/>
        <w:rPr>
          <w:rFonts w:eastAsiaTheme="minorHAnsi" w:cs="Times New Roman"/>
          <w:color w:val="auto"/>
          <w:sz w:val="24"/>
          <w:szCs w:val="24"/>
        </w:rPr>
      </w:pPr>
      <w:bookmarkStart w:id="104" w:name="_Toc180685890"/>
      <w:r w:rsidRPr="00674A05">
        <w:rPr>
          <w:b w:val="0"/>
          <w:bCs w:val="0"/>
          <w:color w:val="auto"/>
          <w:sz w:val="24"/>
          <w:szCs w:val="24"/>
        </w:rPr>
        <w:t>Figure 2</w:t>
      </w:r>
      <w:r w:rsidR="00674A05" w:rsidRPr="00674A05">
        <w:rPr>
          <w:b w:val="0"/>
          <w:bCs w:val="0"/>
          <w:color w:val="auto"/>
          <w:sz w:val="24"/>
          <w:szCs w:val="24"/>
        </w:rPr>
        <w:t>.</w:t>
      </w:r>
      <w:r w:rsidRPr="00674A05">
        <w:rPr>
          <w:b w:val="0"/>
          <w:bCs w:val="0"/>
          <w:color w:val="auto"/>
          <w:sz w:val="24"/>
          <w:szCs w:val="24"/>
        </w:rPr>
        <w:fldChar w:fldCharType="begin"/>
      </w:r>
      <w:r w:rsidRPr="00674A05">
        <w:rPr>
          <w:b w:val="0"/>
          <w:bCs w:val="0"/>
          <w:color w:val="auto"/>
          <w:sz w:val="24"/>
          <w:szCs w:val="24"/>
        </w:rPr>
        <w:instrText xml:space="preserve"> SEQ Figure_2 \* ARABIC </w:instrText>
      </w:r>
      <w:r w:rsidRPr="00674A05">
        <w:rPr>
          <w:b w:val="0"/>
          <w:bCs w:val="0"/>
          <w:color w:val="auto"/>
          <w:sz w:val="24"/>
          <w:szCs w:val="24"/>
        </w:rPr>
        <w:fldChar w:fldCharType="separate"/>
      </w:r>
      <w:r w:rsidR="00E43179">
        <w:rPr>
          <w:b w:val="0"/>
          <w:bCs w:val="0"/>
          <w:noProof/>
          <w:color w:val="auto"/>
          <w:sz w:val="24"/>
          <w:szCs w:val="24"/>
        </w:rPr>
        <w:t>9</w:t>
      </w:r>
      <w:r w:rsidRPr="00674A05">
        <w:rPr>
          <w:b w:val="0"/>
          <w:bCs w:val="0"/>
          <w:color w:val="auto"/>
          <w:sz w:val="24"/>
          <w:szCs w:val="24"/>
        </w:rPr>
        <w:fldChar w:fldCharType="end"/>
      </w:r>
      <w:r w:rsidR="00674A05">
        <w:rPr>
          <w:b w:val="0"/>
          <w:bCs w:val="0"/>
          <w:color w:val="auto"/>
          <w:sz w:val="24"/>
          <w:szCs w:val="24"/>
        </w:rPr>
        <w:t>;</w:t>
      </w:r>
      <w:r w:rsidR="00674A05" w:rsidRPr="00674A05">
        <w:rPr>
          <w:rStyle w:val="Heading3Char"/>
          <w:rFonts w:cs="Times New Roman"/>
          <w:bCs/>
          <w:color w:val="auto"/>
          <w:szCs w:val="24"/>
        </w:rPr>
        <w:t xml:space="preserve"> </w:t>
      </w:r>
      <w:r w:rsidR="00674A05" w:rsidRPr="00A94C06">
        <w:rPr>
          <w:rStyle w:val="Heading3Char"/>
          <w:rFonts w:cs="Times New Roman"/>
          <w:bCs/>
          <w:color w:val="auto"/>
          <w:szCs w:val="24"/>
        </w:rPr>
        <w:t xml:space="preserve">Schematic of </w:t>
      </w:r>
      <w:proofErr w:type="spellStart"/>
      <w:proofErr w:type="gramStart"/>
      <w:r w:rsidR="00674A05" w:rsidRPr="00A94C06">
        <w:rPr>
          <w:rStyle w:val="Heading3Char"/>
          <w:rFonts w:cs="Times New Roman"/>
          <w:bCs/>
          <w:color w:val="auto"/>
          <w:szCs w:val="24"/>
        </w:rPr>
        <w:t>NaI</w:t>
      </w:r>
      <w:proofErr w:type="spellEnd"/>
      <w:r w:rsidR="00674A05" w:rsidRPr="00A94C06">
        <w:rPr>
          <w:rStyle w:val="Heading3Char"/>
          <w:rFonts w:cs="Times New Roman"/>
          <w:bCs/>
          <w:color w:val="auto"/>
          <w:szCs w:val="24"/>
        </w:rPr>
        <w:t>(</w:t>
      </w:r>
      <w:proofErr w:type="gramEnd"/>
      <w:r w:rsidR="00674A05" w:rsidRPr="00A94C06">
        <w:rPr>
          <w:rStyle w:val="Heading3Char"/>
          <w:rFonts w:cs="Times New Roman"/>
          <w:bCs/>
          <w:color w:val="auto"/>
          <w:szCs w:val="24"/>
        </w:rPr>
        <w:t xml:space="preserve">Tl) scintillation detector </w:t>
      </w:r>
      <w:r w:rsidR="00674A05" w:rsidRPr="00A94C06">
        <w:rPr>
          <w:rFonts w:eastAsiaTheme="minorHAnsi" w:cs="Times New Roman"/>
          <w:color w:val="auto"/>
          <w:sz w:val="24"/>
          <w:szCs w:val="24"/>
        </w:rPr>
        <w:t>.</w:t>
      </w:r>
      <w:bookmarkEnd w:id="104"/>
    </w:p>
    <w:p w14:paraId="34870DF4" w14:textId="1025EEE9" w:rsidR="00A07763" w:rsidRPr="00674A05" w:rsidRDefault="00A07763" w:rsidP="00FE5187">
      <w:pPr>
        <w:pStyle w:val="Caption"/>
        <w:jc w:val="center"/>
        <w:rPr>
          <w:rFonts w:cs="Times New Roman"/>
          <w:b w:val="0"/>
          <w:bCs w:val="0"/>
          <w:color w:val="auto"/>
          <w:sz w:val="24"/>
          <w:szCs w:val="24"/>
        </w:rPr>
      </w:pPr>
    </w:p>
    <w:p w14:paraId="3FEBDA20" w14:textId="77777777" w:rsidR="00FE5187" w:rsidRDefault="00FE5187" w:rsidP="00A07763">
      <w:pPr>
        <w:pStyle w:val="Caption"/>
        <w:spacing w:after="0"/>
        <w:jc w:val="center"/>
        <w:rPr>
          <w:rStyle w:val="Heading3Char"/>
          <w:rFonts w:cs="Times New Roman"/>
          <w:bCs/>
          <w:color w:val="auto"/>
          <w:szCs w:val="24"/>
        </w:rPr>
      </w:pPr>
    </w:p>
    <w:p w14:paraId="02B03E3B" w14:textId="77777777" w:rsidR="00FE5187" w:rsidRDefault="00FE5187" w:rsidP="00A07763">
      <w:pPr>
        <w:pStyle w:val="Caption"/>
        <w:spacing w:after="0"/>
        <w:jc w:val="center"/>
        <w:rPr>
          <w:rStyle w:val="Heading3Char"/>
          <w:rFonts w:cs="Times New Roman"/>
          <w:bCs/>
          <w:color w:val="auto"/>
          <w:szCs w:val="24"/>
        </w:rPr>
      </w:pPr>
    </w:p>
    <w:bookmarkEnd w:id="103"/>
    <w:p w14:paraId="7A735054" w14:textId="77777777" w:rsidR="00D4253E" w:rsidRPr="00A94C06" w:rsidRDefault="00D4253E" w:rsidP="008B2984">
      <w:pPr>
        <w:spacing w:after="0"/>
        <w:rPr>
          <w:rFonts w:eastAsiaTheme="minorHAnsi" w:cs="Times New Roman"/>
          <w:szCs w:val="24"/>
        </w:rPr>
      </w:pPr>
    </w:p>
    <w:p w14:paraId="34DDA7C5" w14:textId="77777777" w:rsidR="00D4253E" w:rsidRPr="00A94C06" w:rsidRDefault="00D4253E" w:rsidP="008B2984">
      <w:pPr>
        <w:spacing w:after="0"/>
        <w:rPr>
          <w:rFonts w:eastAsiaTheme="minorHAnsi" w:cs="Times New Roman"/>
          <w:szCs w:val="24"/>
        </w:rPr>
      </w:pPr>
    </w:p>
    <w:p w14:paraId="7288A7E4" w14:textId="77777777" w:rsidR="001E41D6" w:rsidRDefault="001E41D6" w:rsidP="008B2984">
      <w:pPr>
        <w:spacing w:after="0"/>
        <w:rPr>
          <w:rFonts w:eastAsiaTheme="minorHAnsi" w:cs="Times New Roman"/>
          <w:szCs w:val="24"/>
        </w:rPr>
      </w:pPr>
    </w:p>
    <w:p w14:paraId="4DD9323B" w14:textId="77777777" w:rsidR="001B352A" w:rsidRDefault="001B352A" w:rsidP="008B2984">
      <w:pPr>
        <w:spacing w:after="0"/>
        <w:rPr>
          <w:rFonts w:eastAsiaTheme="minorHAnsi" w:cs="Times New Roman"/>
          <w:szCs w:val="24"/>
        </w:rPr>
      </w:pPr>
    </w:p>
    <w:p w14:paraId="65B2BC72" w14:textId="77777777" w:rsidR="001E41D6" w:rsidRDefault="001E41D6" w:rsidP="008B2984">
      <w:pPr>
        <w:spacing w:after="0"/>
        <w:rPr>
          <w:rFonts w:eastAsiaTheme="minorHAnsi" w:cs="Times New Roman"/>
          <w:szCs w:val="24"/>
        </w:rPr>
      </w:pPr>
    </w:p>
    <w:p w14:paraId="24E1C76F" w14:textId="77777777" w:rsidR="003C4A53" w:rsidRDefault="003C4A53" w:rsidP="008B2984">
      <w:pPr>
        <w:spacing w:after="0"/>
        <w:rPr>
          <w:rFonts w:eastAsiaTheme="minorHAnsi" w:cs="Times New Roman"/>
          <w:szCs w:val="24"/>
        </w:rPr>
      </w:pPr>
    </w:p>
    <w:p w14:paraId="7022AD4D" w14:textId="77777777" w:rsidR="003C4A53" w:rsidRDefault="003C4A53" w:rsidP="008B2984">
      <w:pPr>
        <w:spacing w:after="0"/>
        <w:rPr>
          <w:rFonts w:eastAsiaTheme="minorHAnsi" w:cs="Times New Roman"/>
          <w:szCs w:val="24"/>
        </w:rPr>
      </w:pPr>
    </w:p>
    <w:p w14:paraId="4F9D64D2" w14:textId="77777777" w:rsidR="003C4A53" w:rsidRDefault="003C4A53" w:rsidP="008B2984">
      <w:pPr>
        <w:spacing w:after="0"/>
        <w:rPr>
          <w:rFonts w:eastAsiaTheme="minorHAnsi" w:cs="Times New Roman"/>
          <w:szCs w:val="24"/>
        </w:rPr>
      </w:pPr>
    </w:p>
    <w:p w14:paraId="60B086CC" w14:textId="77777777" w:rsidR="003C4A53" w:rsidRDefault="003C4A53" w:rsidP="008B2984">
      <w:pPr>
        <w:spacing w:after="0"/>
        <w:rPr>
          <w:rFonts w:eastAsiaTheme="minorHAnsi" w:cs="Times New Roman"/>
          <w:szCs w:val="24"/>
        </w:rPr>
      </w:pPr>
    </w:p>
    <w:p w14:paraId="232C9347" w14:textId="77777777" w:rsidR="003C4A53" w:rsidRDefault="003C4A53" w:rsidP="008B2984">
      <w:pPr>
        <w:spacing w:after="0"/>
        <w:rPr>
          <w:rFonts w:eastAsiaTheme="minorHAnsi" w:cs="Times New Roman"/>
          <w:szCs w:val="24"/>
        </w:rPr>
      </w:pPr>
    </w:p>
    <w:p w14:paraId="224EF1B3" w14:textId="77777777" w:rsidR="003C4A53" w:rsidRDefault="003C4A53" w:rsidP="008B2984">
      <w:pPr>
        <w:spacing w:after="0"/>
        <w:rPr>
          <w:rFonts w:eastAsiaTheme="minorHAnsi" w:cs="Times New Roman"/>
          <w:szCs w:val="24"/>
        </w:rPr>
      </w:pPr>
    </w:p>
    <w:p w14:paraId="5EEBC90A" w14:textId="77777777" w:rsidR="003C4A53" w:rsidRDefault="003C4A53" w:rsidP="008B2984">
      <w:pPr>
        <w:spacing w:after="0"/>
        <w:rPr>
          <w:rFonts w:eastAsiaTheme="minorHAnsi" w:cs="Times New Roman"/>
          <w:szCs w:val="24"/>
        </w:rPr>
      </w:pPr>
    </w:p>
    <w:p w14:paraId="23198DBC" w14:textId="77777777" w:rsidR="003C4A53" w:rsidRDefault="003C4A53" w:rsidP="008B2984">
      <w:pPr>
        <w:spacing w:after="0"/>
        <w:rPr>
          <w:rFonts w:eastAsiaTheme="minorHAnsi" w:cs="Times New Roman"/>
          <w:szCs w:val="24"/>
        </w:rPr>
      </w:pPr>
    </w:p>
    <w:p w14:paraId="29E16E9F" w14:textId="77777777" w:rsidR="003C4A53" w:rsidRDefault="003C4A53" w:rsidP="008B2984">
      <w:pPr>
        <w:spacing w:after="0"/>
        <w:rPr>
          <w:rFonts w:eastAsiaTheme="minorHAnsi" w:cs="Times New Roman"/>
          <w:szCs w:val="24"/>
        </w:rPr>
      </w:pPr>
    </w:p>
    <w:p w14:paraId="46AE526B" w14:textId="77777777" w:rsidR="003C4A53" w:rsidRDefault="003C4A53" w:rsidP="008B2984">
      <w:pPr>
        <w:spacing w:after="0"/>
        <w:rPr>
          <w:rFonts w:eastAsiaTheme="minorHAnsi" w:cs="Times New Roman"/>
          <w:szCs w:val="24"/>
        </w:rPr>
      </w:pPr>
    </w:p>
    <w:p w14:paraId="1BBD6942" w14:textId="77777777" w:rsidR="003C4A53" w:rsidRDefault="003C4A53" w:rsidP="008B2984">
      <w:pPr>
        <w:spacing w:after="0"/>
        <w:rPr>
          <w:rFonts w:eastAsiaTheme="minorHAnsi" w:cs="Times New Roman"/>
          <w:szCs w:val="24"/>
        </w:rPr>
      </w:pPr>
    </w:p>
    <w:p w14:paraId="2CA21F07" w14:textId="77777777" w:rsidR="003C4A53" w:rsidRDefault="003C4A53" w:rsidP="008B2984">
      <w:pPr>
        <w:spacing w:after="0"/>
        <w:rPr>
          <w:rFonts w:eastAsiaTheme="minorHAnsi" w:cs="Times New Roman"/>
          <w:szCs w:val="24"/>
        </w:rPr>
      </w:pPr>
    </w:p>
    <w:p w14:paraId="5CEC6119" w14:textId="77777777" w:rsidR="003C4A53" w:rsidRDefault="003C4A53" w:rsidP="008B2984">
      <w:pPr>
        <w:spacing w:after="0"/>
        <w:rPr>
          <w:rFonts w:eastAsiaTheme="minorHAnsi" w:cs="Times New Roman"/>
          <w:szCs w:val="24"/>
        </w:rPr>
      </w:pPr>
    </w:p>
    <w:p w14:paraId="78A8FD3F" w14:textId="77777777" w:rsidR="001E41D6" w:rsidRDefault="001E41D6" w:rsidP="008B2984">
      <w:pPr>
        <w:spacing w:after="0"/>
        <w:rPr>
          <w:rFonts w:eastAsiaTheme="minorHAnsi" w:cs="Times New Roman"/>
          <w:szCs w:val="24"/>
        </w:rPr>
      </w:pPr>
    </w:p>
    <w:p w14:paraId="01EA4FAE" w14:textId="77777777" w:rsidR="00D4253E" w:rsidRPr="00A94C06" w:rsidRDefault="00D4253E" w:rsidP="008B2984">
      <w:pPr>
        <w:spacing w:after="0"/>
        <w:rPr>
          <w:rFonts w:eastAsiaTheme="minorHAnsi" w:cs="Times New Roman"/>
          <w:szCs w:val="24"/>
        </w:rPr>
      </w:pPr>
    </w:p>
    <w:p w14:paraId="778F286F" w14:textId="13EC46B2" w:rsidR="003D661B" w:rsidRPr="00A94C06" w:rsidRDefault="00FA0F1A" w:rsidP="008B2984">
      <w:pPr>
        <w:pStyle w:val="Heading1"/>
        <w:spacing w:before="0" w:line="360" w:lineRule="auto"/>
        <w:rPr>
          <w:rFonts w:eastAsiaTheme="minorHAnsi" w:cs="Times New Roman"/>
          <w:szCs w:val="24"/>
        </w:rPr>
      </w:pPr>
      <w:bookmarkStart w:id="105" w:name="_Toc155351759"/>
      <w:bookmarkStart w:id="106" w:name="_Toc180686077"/>
      <w:r w:rsidRPr="00BE1F76">
        <w:rPr>
          <w:rFonts w:eastAsiaTheme="minorHAnsi" w:cs="Times New Roman"/>
          <w:szCs w:val="24"/>
        </w:rPr>
        <w:lastRenderedPageBreak/>
        <w:t>CHA</w:t>
      </w:r>
      <w:r w:rsidR="000A083F" w:rsidRPr="00A66561">
        <w:rPr>
          <w:rFonts w:eastAsiaTheme="minorHAnsi" w:cs="Times New Roman"/>
          <w:szCs w:val="24"/>
        </w:rPr>
        <w:t xml:space="preserve">PTER </w:t>
      </w:r>
      <w:r w:rsidR="000005DB" w:rsidRPr="00A66561">
        <w:rPr>
          <w:rFonts w:eastAsiaTheme="minorHAnsi" w:cs="Times New Roman"/>
          <w:szCs w:val="24"/>
        </w:rPr>
        <w:t>THREE</w:t>
      </w:r>
      <w:bookmarkEnd w:id="105"/>
      <w:r w:rsidR="009B6491">
        <w:rPr>
          <w:rFonts w:eastAsiaTheme="minorHAnsi" w:cs="Times New Roman"/>
          <w:szCs w:val="24"/>
        </w:rPr>
        <w:t>:</w:t>
      </w:r>
      <w:bookmarkStart w:id="107" w:name="_Toc155351760"/>
      <w:r w:rsidR="009B6491">
        <w:rPr>
          <w:rFonts w:eastAsiaTheme="minorHAnsi" w:cs="Times New Roman"/>
          <w:szCs w:val="24"/>
        </w:rPr>
        <w:t xml:space="preserve"> </w:t>
      </w:r>
      <w:bookmarkEnd w:id="107"/>
      <w:r w:rsidR="001B352A">
        <w:rPr>
          <w:rFonts w:eastAsiaTheme="minorHAnsi" w:cs="Times New Roman"/>
          <w:szCs w:val="24"/>
        </w:rPr>
        <w:t>METHODOLOGY</w:t>
      </w:r>
      <w:bookmarkEnd w:id="106"/>
    </w:p>
    <w:p w14:paraId="4F93BA8C" w14:textId="77777777" w:rsidR="00F04861" w:rsidRDefault="00F44F27" w:rsidP="007F017A">
      <w:pPr>
        <w:pStyle w:val="Heading2"/>
        <w:spacing w:before="0"/>
      </w:pPr>
      <w:bookmarkStart w:id="108" w:name="_Toc155351761"/>
      <w:bookmarkStart w:id="109" w:name="_Toc180686078"/>
      <w:r w:rsidRPr="008927B9">
        <w:t xml:space="preserve">3.1 </w:t>
      </w:r>
      <w:r w:rsidR="000005DB" w:rsidRPr="00514D02">
        <w:t xml:space="preserve">Study </w:t>
      </w:r>
      <w:r w:rsidR="00BD37CD" w:rsidRPr="009A7F50">
        <w:t>A</w:t>
      </w:r>
      <w:r w:rsidR="000005DB" w:rsidRPr="00A7470E">
        <w:t>rea</w:t>
      </w:r>
      <w:bookmarkEnd w:id="108"/>
      <w:r w:rsidR="00F04861">
        <w:t>.</w:t>
      </w:r>
      <w:bookmarkEnd w:id="109"/>
      <w:r w:rsidRPr="00A7470E">
        <w:t xml:space="preserve"> </w:t>
      </w:r>
    </w:p>
    <w:p w14:paraId="53ED04E4" w14:textId="54CCA172" w:rsidR="00991AB0" w:rsidRPr="00080474" w:rsidRDefault="00991AB0" w:rsidP="00D7078C">
      <w:pPr>
        <w:spacing w:line="360" w:lineRule="auto"/>
        <w:jc w:val="both"/>
      </w:pPr>
      <w:bookmarkStart w:id="110" w:name="_Toc180686079"/>
      <w:r w:rsidRPr="00080474">
        <w:rPr>
          <w:rFonts w:eastAsia="Times New Roman"/>
        </w:rPr>
        <w:t xml:space="preserve">This </w:t>
      </w:r>
      <w:r w:rsidR="001B352A" w:rsidRPr="00080474">
        <w:rPr>
          <w:rFonts w:eastAsia="Times New Roman"/>
        </w:rPr>
        <w:t>research was investigated</w:t>
      </w:r>
      <w:r w:rsidRPr="00080474">
        <w:rPr>
          <w:rFonts w:eastAsia="Times New Roman"/>
        </w:rPr>
        <w:t xml:space="preserve"> </w:t>
      </w:r>
      <w:r w:rsidR="001B352A" w:rsidRPr="00080474">
        <w:rPr>
          <w:rFonts w:eastAsia="Times New Roman"/>
        </w:rPr>
        <w:t>at</w:t>
      </w:r>
      <w:r w:rsidRPr="00080474">
        <w:rPr>
          <w:rFonts w:eastAsia="Times New Roman"/>
        </w:rPr>
        <w:t xml:space="preserve"> specific areas of </w:t>
      </w:r>
      <w:proofErr w:type="spellStart"/>
      <w:r w:rsidRPr="00080474">
        <w:rPr>
          <w:rFonts w:eastAsia="Times New Roman"/>
        </w:rPr>
        <w:t>Mbeere</w:t>
      </w:r>
      <w:proofErr w:type="spellEnd"/>
      <w:r w:rsidRPr="00080474">
        <w:rPr>
          <w:rFonts w:eastAsia="Times New Roman"/>
        </w:rPr>
        <w:t xml:space="preserve"> North Sub-County, located in Embu County at the base of Mount Kenya (see Figure 3.1). The region is situated between latitudes 3°15' S and 3°62' S, and longitudes 37°25' E and 38°17' E. It borders Tharaka Nithi County to the north, Kitui to the east, Machakos to the south, </w:t>
      </w:r>
      <w:proofErr w:type="spellStart"/>
      <w:r w:rsidRPr="00080474">
        <w:rPr>
          <w:rFonts w:eastAsia="Times New Roman"/>
        </w:rPr>
        <w:t>Murang’a</w:t>
      </w:r>
      <w:proofErr w:type="spellEnd"/>
      <w:r w:rsidRPr="00080474">
        <w:rPr>
          <w:rFonts w:eastAsia="Times New Roman"/>
        </w:rPr>
        <w:t xml:space="preserve"> to the southwest, and Kirinyaga to the west</w:t>
      </w:r>
      <w:r w:rsidR="00AD6B14" w:rsidRPr="00080474">
        <w:rPr>
          <w:rFonts w:eastAsia="Times New Roman"/>
        </w:rPr>
        <w:t xml:space="preserve"> (</w:t>
      </w:r>
      <w:proofErr w:type="spellStart"/>
      <w:r w:rsidR="00AD6B14" w:rsidRPr="00080474">
        <w:rPr>
          <w:rFonts w:eastAsia="Times New Roman"/>
        </w:rPr>
        <w:t>Mbau</w:t>
      </w:r>
      <w:proofErr w:type="spellEnd"/>
      <w:r w:rsidR="00AD6B14" w:rsidRPr="00080474">
        <w:rPr>
          <w:rFonts w:eastAsia="Times New Roman"/>
        </w:rPr>
        <w:t xml:space="preserve"> </w:t>
      </w:r>
      <w:r w:rsidR="00AD6B14" w:rsidRPr="00080474">
        <w:rPr>
          <w:rFonts w:eastAsia="Times New Roman"/>
          <w:i/>
          <w:iCs/>
        </w:rPr>
        <w:t>et al.,</w:t>
      </w:r>
      <w:r w:rsidR="00AD6B14" w:rsidRPr="00080474">
        <w:rPr>
          <w:rFonts w:eastAsia="Times New Roman"/>
        </w:rPr>
        <w:t xml:space="preserve"> 2013)</w:t>
      </w:r>
      <w:r w:rsidRPr="00080474">
        <w:rPr>
          <w:rFonts w:eastAsia="Times New Roman"/>
        </w:rPr>
        <w:t>. Spanning an area of approximately 777 km², the primary economic activities in the region include the cultivation of food crops and the farming of Miraa as a cash crop. Additional activities consist of brick making, quarrying, tourism, and sand harvesting. This area serves as a significant source of building materials, such as ballast and sand, for the central and eastern regions of Kenya, and the bricks produced here are commonly used in construction within these areas</w:t>
      </w:r>
      <w:r w:rsidR="00F04861" w:rsidRPr="00080474">
        <w:rPr>
          <w:rFonts w:eastAsia="Times New Roman"/>
        </w:rPr>
        <w:t>.</w:t>
      </w:r>
      <w:bookmarkEnd w:id="110"/>
    </w:p>
    <w:p w14:paraId="7B38CFF9" w14:textId="77777777" w:rsidR="00991AB0" w:rsidRDefault="00991AB0" w:rsidP="008B2984">
      <w:pPr>
        <w:spacing w:after="0" w:line="360" w:lineRule="auto"/>
        <w:contextualSpacing/>
        <w:jc w:val="both"/>
        <w:rPr>
          <w:rFonts w:cs="Times New Roman"/>
          <w:szCs w:val="24"/>
        </w:rPr>
      </w:pPr>
    </w:p>
    <w:p w14:paraId="6B7E89F5" w14:textId="5DDA6705" w:rsidR="003737BA" w:rsidRPr="00A94C06" w:rsidRDefault="00000000" w:rsidP="008B2984">
      <w:pPr>
        <w:spacing w:after="0" w:line="360" w:lineRule="auto"/>
        <w:contextualSpacing/>
        <w:jc w:val="both"/>
        <w:rPr>
          <w:rFonts w:cs="Times New Roman"/>
          <w:szCs w:val="24"/>
        </w:rPr>
      </w:pPr>
      <w:r>
        <w:rPr>
          <w:rFonts w:eastAsia="Times New Roman" w:cs="Times New Roman"/>
          <w:szCs w:val="24"/>
        </w:rPr>
        <w:pict w14:anchorId="2C80A22D">
          <v:rect id="_x0000_i1026" style="width:0;height:1.5pt" o:hralign="center" o:hrstd="t" o:hr="t" fillcolor="#a0a0a0" stroked="f"/>
        </w:pict>
      </w:r>
      <w:r w:rsidR="007E7A42" w:rsidRPr="00A94C06">
        <w:rPr>
          <w:rFonts w:eastAsia="Times New Roman" w:cs="Times New Roman"/>
          <w:noProof/>
          <w:szCs w:val="24"/>
        </w:rPr>
        <w:drawing>
          <wp:inline distT="0" distB="0" distL="0" distR="0" wp14:anchorId="5E32D022" wp14:editId="24DFAAE1">
            <wp:extent cx="5378450" cy="3462655"/>
            <wp:effectExtent l="0" t="0" r="0" b="4445"/>
            <wp:docPr id="13756782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968" r="-1"/>
                    <a:stretch/>
                  </pic:blipFill>
                  <pic:spPr bwMode="auto">
                    <a:xfrm>
                      <a:off x="0" y="0"/>
                      <a:ext cx="5378450" cy="3462655"/>
                    </a:xfrm>
                    <a:prstGeom prst="rect">
                      <a:avLst/>
                    </a:prstGeom>
                    <a:noFill/>
                    <a:ln>
                      <a:noFill/>
                    </a:ln>
                    <a:extLst>
                      <a:ext uri="{53640926-AAD7-44D8-BBD7-CCE9431645EC}">
                        <a14:shadowObscured xmlns:a14="http://schemas.microsoft.com/office/drawing/2010/main"/>
                      </a:ext>
                    </a:extLst>
                  </pic:spPr>
                </pic:pic>
              </a:graphicData>
            </a:graphic>
          </wp:inline>
        </w:drawing>
      </w:r>
      <w:bookmarkStart w:id="111" w:name="_Toc140264709"/>
    </w:p>
    <w:p w14:paraId="0D0B6FFC" w14:textId="4AB12EB6" w:rsidR="007679FB" w:rsidRDefault="000E532C" w:rsidP="000E532C">
      <w:pPr>
        <w:pStyle w:val="Caption"/>
        <w:rPr>
          <w:rStyle w:val="Heading3Char"/>
          <w:rFonts w:cs="Times New Roman"/>
          <w:b/>
          <w:bCs/>
          <w:color w:val="auto"/>
          <w:szCs w:val="24"/>
        </w:rPr>
      </w:pPr>
      <w:bookmarkStart w:id="112" w:name="_Toc180685962"/>
      <w:r w:rsidRPr="000E532C">
        <w:rPr>
          <w:b w:val="0"/>
          <w:bCs w:val="0"/>
          <w:color w:val="auto"/>
          <w:sz w:val="24"/>
          <w:szCs w:val="24"/>
        </w:rPr>
        <w:t>Figure 3.</w:t>
      </w:r>
      <w:r w:rsidRPr="000E532C">
        <w:rPr>
          <w:b w:val="0"/>
          <w:bCs w:val="0"/>
          <w:color w:val="auto"/>
          <w:sz w:val="24"/>
          <w:szCs w:val="24"/>
        </w:rPr>
        <w:fldChar w:fldCharType="begin"/>
      </w:r>
      <w:r w:rsidRPr="000E532C">
        <w:rPr>
          <w:b w:val="0"/>
          <w:bCs w:val="0"/>
          <w:color w:val="auto"/>
          <w:sz w:val="24"/>
          <w:szCs w:val="24"/>
        </w:rPr>
        <w:instrText xml:space="preserve"> SEQ Figure_3. \* ARABIC </w:instrText>
      </w:r>
      <w:r w:rsidRPr="000E532C">
        <w:rPr>
          <w:b w:val="0"/>
          <w:bCs w:val="0"/>
          <w:color w:val="auto"/>
          <w:sz w:val="24"/>
          <w:szCs w:val="24"/>
        </w:rPr>
        <w:fldChar w:fldCharType="separate"/>
      </w:r>
      <w:r w:rsidR="00E43179">
        <w:rPr>
          <w:b w:val="0"/>
          <w:bCs w:val="0"/>
          <w:noProof/>
          <w:color w:val="auto"/>
          <w:sz w:val="24"/>
          <w:szCs w:val="24"/>
        </w:rPr>
        <w:t>1</w:t>
      </w:r>
      <w:r w:rsidRPr="000E532C">
        <w:rPr>
          <w:b w:val="0"/>
          <w:bCs w:val="0"/>
          <w:color w:val="auto"/>
          <w:sz w:val="24"/>
          <w:szCs w:val="24"/>
        </w:rPr>
        <w:fldChar w:fldCharType="end"/>
      </w:r>
      <w:r w:rsidR="00CA2764" w:rsidRPr="00A94C06">
        <w:rPr>
          <w:rStyle w:val="Heading3Char"/>
          <w:rFonts w:cs="Times New Roman"/>
          <w:b/>
          <w:bCs/>
          <w:color w:val="auto"/>
          <w:szCs w:val="24"/>
        </w:rPr>
        <w:t xml:space="preserve">: </w:t>
      </w:r>
      <w:r w:rsidR="00A152CB" w:rsidRPr="00A94C06">
        <w:rPr>
          <w:rStyle w:val="Heading3Char"/>
          <w:rFonts w:cs="Times New Roman"/>
          <w:bCs/>
          <w:color w:val="auto"/>
          <w:szCs w:val="24"/>
        </w:rPr>
        <w:t xml:space="preserve">Topographic Map of Embu County </w:t>
      </w:r>
      <w:r w:rsidR="00EB698F">
        <w:rPr>
          <w:rStyle w:val="Heading3Char"/>
          <w:rFonts w:cs="Times New Roman"/>
          <w:bCs/>
          <w:color w:val="auto"/>
          <w:szCs w:val="24"/>
        </w:rPr>
        <w:t>s</w:t>
      </w:r>
      <w:r w:rsidR="00A152CB" w:rsidRPr="00A94C06">
        <w:rPr>
          <w:rStyle w:val="Heading3Char"/>
          <w:rFonts w:cs="Times New Roman"/>
          <w:bCs/>
          <w:color w:val="auto"/>
          <w:szCs w:val="24"/>
        </w:rPr>
        <w:t xml:space="preserve">howing </w:t>
      </w:r>
      <w:proofErr w:type="spellStart"/>
      <w:r w:rsidR="00A152CB" w:rsidRPr="00A94C06">
        <w:rPr>
          <w:rStyle w:val="Heading3Char"/>
          <w:rFonts w:cs="Times New Roman"/>
          <w:bCs/>
          <w:color w:val="auto"/>
          <w:szCs w:val="24"/>
        </w:rPr>
        <w:t>Mbeere</w:t>
      </w:r>
      <w:proofErr w:type="spellEnd"/>
      <w:r w:rsidR="00A152CB" w:rsidRPr="00A94C06">
        <w:rPr>
          <w:rStyle w:val="Heading3Char"/>
          <w:rFonts w:cs="Times New Roman"/>
          <w:bCs/>
          <w:color w:val="auto"/>
          <w:szCs w:val="24"/>
        </w:rPr>
        <w:t xml:space="preserve"> North Subcounty</w:t>
      </w:r>
      <w:r w:rsidR="00B23F02" w:rsidRPr="00A94C06">
        <w:rPr>
          <w:rStyle w:val="Heading3Char"/>
          <w:rFonts w:cs="Times New Roman"/>
          <w:bCs/>
          <w:color w:val="auto"/>
          <w:szCs w:val="24"/>
        </w:rPr>
        <w:t xml:space="preserve"> showing samplin</w:t>
      </w:r>
      <w:r w:rsidR="009D2D2E" w:rsidRPr="00A94C06">
        <w:rPr>
          <w:rStyle w:val="Heading3Char"/>
          <w:rFonts w:cs="Times New Roman"/>
          <w:bCs/>
          <w:color w:val="auto"/>
          <w:szCs w:val="24"/>
        </w:rPr>
        <w:t>g points.</w:t>
      </w:r>
      <w:bookmarkEnd w:id="111"/>
      <w:bookmarkEnd w:id="112"/>
    </w:p>
    <w:p w14:paraId="56EEDC29" w14:textId="77777777" w:rsidR="00991AB0" w:rsidRDefault="00991AB0" w:rsidP="008B2984">
      <w:pPr>
        <w:spacing w:after="0" w:line="360" w:lineRule="auto"/>
        <w:contextualSpacing/>
        <w:jc w:val="both"/>
        <w:rPr>
          <w:rFonts w:eastAsia="Calibri" w:cs="Times New Roman"/>
          <w:szCs w:val="24"/>
        </w:rPr>
      </w:pPr>
    </w:p>
    <w:p w14:paraId="1F2DCA3F" w14:textId="56B19FC4" w:rsidR="00991AB0" w:rsidRPr="00991AB0" w:rsidRDefault="00991AB0" w:rsidP="00D7078C">
      <w:pPr>
        <w:spacing w:after="0" w:line="360" w:lineRule="auto"/>
        <w:contextualSpacing/>
        <w:jc w:val="both"/>
        <w:rPr>
          <w:rFonts w:eastAsia="Calibri" w:cs="Times New Roman"/>
          <w:szCs w:val="24"/>
        </w:rPr>
      </w:pPr>
      <w:r w:rsidRPr="00991AB0">
        <w:rPr>
          <w:rFonts w:eastAsia="Calibri" w:cs="Times New Roman"/>
          <w:szCs w:val="24"/>
        </w:rPr>
        <w:t xml:space="preserve">The </w:t>
      </w:r>
      <w:proofErr w:type="spellStart"/>
      <w:r w:rsidRPr="00991AB0">
        <w:rPr>
          <w:rFonts w:eastAsia="Calibri" w:cs="Times New Roman"/>
          <w:szCs w:val="24"/>
        </w:rPr>
        <w:t>Mbeere</w:t>
      </w:r>
      <w:proofErr w:type="spellEnd"/>
      <w:r w:rsidRPr="00991AB0">
        <w:rPr>
          <w:rFonts w:eastAsia="Calibri" w:cs="Times New Roman"/>
          <w:szCs w:val="24"/>
        </w:rPr>
        <w:t xml:space="preserve"> North region features several hills, including </w:t>
      </w:r>
      <w:proofErr w:type="spellStart"/>
      <w:r w:rsidRPr="00991AB0">
        <w:rPr>
          <w:rFonts w:eastAsia="Calibri" w:cs="Times New Roman"/>
          <w:szCs w:val="24"/>
        </w:rPr>
        <w:t>Kiang’ombe</w:t>
      </w:r>
      <w:proofErr w:type="spellEnd"/>
      <w:r w:rsidRPr="00991AB0">
        <w:rPr>
          <w:rFonts w:eastAsia="Calibri" w:cs="Times New Roman"/>
          <w:szCs w:val="24"/>
        </w:rPr>
        <w:t xml:space="preserve"> (1804 m), </w:t>
      </w:r>
      <w:proofErr w:type="spellStart"/>
      <w:r w:rsidRPr="00991AB0">
        <w:rPr>
          <w:rFonts w:eastAsia="Calibri" w:cs="Times New Roman"/>
          <w:szCs w:val="24"/>
        </w:rPr>
        <w:t>Ngoce</w:t>
      </w:r>
      <w:proofErr w:type="spellEnd"/>
      <w:r w:rsidRPr="00991AB0">
        <w:rPr>
          <w:rFonts w:eastAsia="Calibri" w:cs="Times New Roman"/>
          <w:szCs w:val="24"/>
        </w:rPr>
        <w:t xml:space="preserve">, </w:t>
      </w:r>
      <w:proofErr w:type="spellStart"/>
      <w:r w:rsidRPr="00991AB0">
        <w:rPr>
          <w:rFonts w:eastAsia="Calibri" w:cs="Times New Roman"/>
          <w:szCs w:val="24"/>
        </w:rPr>
        <w:t>Kiambita</w:t>
      </w:r>
      <w:proofErr w:type="spellEnd"/>
      <w:r w:rsidRPr="00991AB0">
        <w:rPr>
          <w:rFonts w:eastAsia="Calibri" w:cs="Times New Roman"/>
          <w:szCs w:val="24"/>
        </w:rPr>
        <w:t xml:space="preserve">, </w:t>
      </w:r>
      <w:proofErr w:type="spellStart"/>
      <w:r w:rsidRPr="00991AB0">
        <w:rPr>
          <w:rFonts w:eastAsia="Calibri" w:cs="Times New Roman"/>
          <w:szCs w:val="24"/>
        </w:rPr>
        <w:t>Kirigo</w:t>
      </w:r>
      <w:proofErr w:type="spellEnd"/>
      <w:r w:rsidRPr="00991AB0">
        <w:rPr>
          <w:rFonts w:eastAsia="Calibri" w:cs="Times New Roman"/>
          <w:szCs w:val="24"/>
        </w:rPr>
        <w:t xml:space="preserve">, </w:t>
      </w:r>
      <w:proofErr w:type="spellStart"/>
      <w:r w:rsidRPr="00991AB0">
        <w:rPr>
          <w:rFonts w:eastAsia="Calibri" w:cs="Times New Roman"/>
          <w:szCs w:val="24"/>
        </w:rPr>
        <w:t>Kamarandi</w:t>
      </w:r>
      <w:proofErr w:type="spellEnd"/>
      <w:r w:rsidRPr="00991AB0">
        <w:rPr>
          <w:rFonts w:eastAsia="Calibri" w:cs="Times New Roman"/>
          <w:szCs w:val="24"/>
        </w:rPr>
        <w:t xml:space="preserve">, and </w:t>
      </w:r>
      <w:proofErr w:type="spellStart"/>
      <w:r w:rsidRPr="00991AB0">
        <w:rPr>
          <w:rFonts w:eastAsia="Calibri" w:cs="Times New Roman"/>
          <w:szCs w:val="24"/>
        </w:rPr>
        <w:t>Kivue</w:t>
      </w:r>
      <w:proofErr w:type="spellEnd"/>
      <w:r w:rsidRPr="00991AB0">
        <w:rPr>
          <w:rFonts w:eastAsia="Calibri" w:cs="Times New Roman"/>
          <w:szCs w:val="24"/>
        </w:rPr>
        <w:t xml:space="preserve">. It is traversed by three permanent </w:t>
      </w:r>
      <w:r w:rsidRPr="00991AB0">
        <w:rPr>
          <w:rFonts w:eastAsia="Calibri" w:cs="Times New Roman"/>
          <w:szCs w:val="24"/>
        </w:rPr>
        <w:lastRenderedPageBreak/>
        <w:t>rivers: Thiba, Tana, and Ena. The hills are known to contain various minerals such as graphite, diamonds, migmatites, pegmatites, iron ore, mica, and gemstones (</w:t>
      </w:r>
      <w:proofErr w:type="spellStart"/>
      <w:r w:rsidRPr="00991AB0">
        <w:rPr>
          <w:rFonts w:eastAsia="Calibri" w:cs="Times New Roman"/>
          <w:szCs w:val="24"/>
        </w:rPr>
        <w:t>Githenya</w:t>
      </w:r>
      <w:proofErr w:type="spellEnd"/>
      <w:r w:rsidRPr="00991AB0">
        <w:rPr>
          <w:rFonts w:eastAsia="Calibri" w:cs="Times New Roman"/>
          <w:szCs w:val="24"/>
        </w:rPr>
        <w:t xml:space="preserve"> et al., 2020). The geological formations in this area are classified into four group</w:t>
      </w:r>
      <w:r w:rsidR="001B352A">
        <w:rPr>
          <w:rFonts w:eastAsia="Calibri" w:cs="Times New Roman"/>
          <w:szCs w:val="24"/>
        </w:rPr>
        <w:t>ing</w:t>
      </w:r>
      <w:r w:rsidRPr="00991AB0">
        <w:rPr>
          <w:rFonts w:eastAsia="Calibri" w:cs="Times New Roman"/>
          <w:szCs w:val="24"/>
        </w:rPr>
        <w:t>s</w:t>
      </w:r>
      <w:r w:rsidR="006E67D9">
        <w:rPr>
          <w:rFonts w:eastAsia="Calibri" w:cs="Times New Roman"/>
          <w:szCs w:val="24"/>
        </w:rPr>
        <w:t xml:space="preserve"> (Ireri </w:t>
      </w:r>
      <w:r w:rsidR="006E67D9" w:rsidRPr="006E67D9">
        <w:rPr>
          <w:rFonts w:eastAsia="Calibri" w:cs="Times New Roman"/>
          <w:i/>
          <w:iCs/>
          <w:szCs w:val="24"/>
        </w:rPr>
        <w:t>et al.,</w:t>
      </w:r>
      <w:r w:rsidR="006E67D9">
        <w:rPr>
          <w:rFonts w:eastAsia="Calibri" w:cs="Times New Roman"/>
          <w:szCs w:val="24"/>
        </w:rPr>
        <w:t xml:space="preserve"> 2022)</w:t>
      </w:r>
      <w:r w:rsidRPr="00991AB0">
        <w:rPr>
          <w:rFonts w:eastAsia="Calibri" w:cs="Times New Roman"/>
          <w:szCs w:val="24"/>
        </w:rPr>
        <w:t xml:space="preserve">: the Archaean rocks of the basement system, the Embu series, Tertiary volcanics, and </w:t>
      </w:r>
      <w:r w:rsidR="001B352A">
        <w:rPr>
          <w:rFonts w:eastAsia="Calibri" w:cs="Times New Roman"/>
          <w:szCs w:val="24"/>
        </w:rPr>
        <w:t>skin-deep</w:t>
      </w:r>
      <w:r w:rsidRPr="00991AB0">
        <w:rPr>
          <w:rFonts w:eastAsia="Calibri" w:cs="Times New Roman"/>
          <w:szCs w:val="24"/>
        </w:rPr>
        <w:t xml:space="preserve"> </w:t>
      </w:r>
      <w:r w:rsidR="001B352A">
        <w:rPr>
          <w:rFonts w:eastAsia="Calibri" w:cs="Times New Roman"/>
          <w:szCs w:val="24"/>
        </w:rPr>
        <w:t>reserves</w:t>
      </w:r>
      <w:r w:rsidRPr="00991AB0">
        <w:rPr>
          <w:rFonts w:eastAsia="Calibri" w:cs="Times New Roman"/>
          <w:szCs w:val="24"/>
        </w:rPr>
        <w:t xml:space="preserve"> from the Pleistocene and </w:t>
      </w:r>
      <w:r w:rsidR="001B352A">
        <w:rPr>
          <w:rFonts w:eastAsia="Calibri" w:cs="Times New Roman"/>
          <w:szCs w:val="24"/>
        </w:rPr>
        <w:t>newest</w:t>
      </w:r>
      <w:r w:rsidRPr="00991AB0">
        <w:rPr>
          <w:rFonts w:eastAsia="Calibri" w:cs="Times New Roman"/>
          <w:szCs w:val="24"/>
        </w:rPr>
        <w:t xml:space="preserve"> periods. The basement </w:t>
      </w:r>
      <w:r w:rsidR="001B352A">
        <w:rPr>
          <w:rFonts w:eastAsia="Calibri" w:cs="Times New Roman"/>
          <w:szCs w:val="24"/>
        </w:rPr>
        <w:t>complex</w:t>
      </w:r>
      <w:r w:rsidRPr="00991AB0">
        <w:rPr>
          <w:rFonts w:eastAsia="Calibri" w:cs="Times New Roman"/>
          <w:szCs w:val="24"/>
        </w:rPr>
        <w:t xml:space="preserve"> is characterized by a diverse range of calcareous rocks, gneisses, and schists</w:t>
      </w:r>
      <w:r w:rsidR="001E41D6">
        <w:rPr>
          <w:rFonts w:eastAsia="Calibri" w:cs="Times New Roman"/>
          <w:szCs w:val="24"/>
        </w:rPr>
        <w:t xml:space="preserve"> (Mwangi </w:t>
      </w:r>
      <w:r w:rsidR="001E41D6" w:rsidRPr="001E41D6">
        <w:rPr>
          <w:rFonts w:eastAsia="Calibri" w:cs="Times New Roman"/>
          <w:i/>
          <w:iCs/>
          <w:szCs w:val="24"/>
        </w:rPr>
        <w:t>et</w:t>
      </w:r>
      <w:r w:rsidR="001E41D6">
        <w:rPr>
          <w:rFonts w:eastAsia="Calibri" w:cs="Times New Roman"/>
          <w:szCs w:val="24"/>
        </w:rPr>
        <w:t xml:space="preserve"> </w:t>
      </w:r>
      <w:r w:rsidR="001E41D6" w:rsidRPr="001E41D6">
        <w:rPr>
          <w:rFonts w:eastAsia="Calibri" w:cs="Times New Roman"/>
          <w:i/>
          <w:iCs/>
          <w:szCs w:val="24"/>
        </w:rPr>
        <w:t>al.,</w:t>
      </w:r>
      <w:r w:rsidR="001E41D6">
        <w:rPr>
          <w:rFonts w:eastAsia="Calibri" w:cs="Times New Roman"/>
          <w:szCs w:val="24"/>
        </w:rPr>
        <w:t xml:space="preserve"> 1988)</w:t>
      </w:r>
      <w:r w:rsidRPr="00991AB0">
        <w:rPr>
          <w:rFonts w:eastAsia="Calibri" w:cs="Times New Roman"/>
          <w:szCs w:val="24"/>
        </w:rPr>
        <w:t xml:space="preserve">. These rocks have undergone granitization and </w:t>
      </w:r>
      <w:proofErr w:type="spellStart"/>
      <w:r w:rsidRPr="00991AB0">
        <w:rPr>
          <w:rFonts w:eastAsia="Calibri" w:cs="Times New Roman"/>
          <w:szCs w:val="24"/>
        </w:rPr>
        <w:t>pneumatolysis</w:t>
      </w:r>
      <w:proofErr w:type="spellEnd"/>
      <w:r w:rsidRPr="00991AB0">
        <w:rPr>
          <w:rFonts w:eastAsia="Calibri" w:cs="Times New Roman"/>
          <w:szCs w:val="24"/>
        </w:rPr>
        <w:t xml:space="preserve">, leading to the formation of granites, migmatites, and sporadic minerals such as tourmaline, phlogopite, scapolite, and beryl. South of </w:t>
      </w:r>
      <w:proofErr w:type="spellStart"/>
      <w:r w:rsidRPr="00991AB0">
        <w:rPr>
          <w:rFonts w:eastAsia="Calibri" w:cs="Times New Roman"/>
          <w:szCs w:val="24"/>
        </w:rPr>
        <w:t>Siakago</w:t>
      </w:r>
      <w:proofErr w:type="spellEnd"/>
      <w:r w:rsidRPr="00991AB0">
        <w:rPr>
          <w:rFonts w:eastAsia="Calibri" w:cs="Times New Roman"/>
          <w:szCs w:val="24"/>
        </w:rPr>
        <w:t xml:space="preserve">, there is an abundance of non-granitized rocks (Schoeman </w:t>
      </w:r>
      <w:r w:rsidRPr="00EB0325">
        <w:rPr>
          <w:rFonts w:eastAsia="Calibri" w:cs="Times New Roman"/>
          <w:i/>
          <w:iCs/>
          <w:szCs w:val="24"/>
        </w:rPr>
        <w:t>et al</w:t>
      </w:r>
      <w:r w:rsidRPr="00991AB0">
        <w:rPr>
          <w:rFonts w:eastAsia="Calibri" w:cs="Times New Roman"/>
          <w:szCs w:val="24"/>
        </w:rPr>
        <w:t>., 1951).</w:t>
      </w:r>
    </w:p>
    <w:p w14:paraId="3AB4A190" w14:textId="77777777" w:rsidR="00991AB0" w:rsidRPr="00991AB0" w:rsidRDefault="00991AB0" w:rsidP="00991AB0">
      <w:pPr>
        <w:spacing w:after="0" w:line="360" w:lineRule="auto"/>
        <w:contextualSpacing/>
        <w:jc w:val="both"/>
        <w:rPr>
          <w:rFonts w:eastAsia="Calibri" w:cs="Times New Roman"/>
          <w:szCs w:val="24"/>
        </w:rPr>
      </w:pPr>
    </w:p>
    <w:p w14:paraId="3EA6E083" w14:textId="72105239" w:rsidR="00991AB0" w:rsidRPr="00991AB0" w:rsidRDefault="00991AB0" w:rsidP="00991AB0">
      <w:pPr>
        <w:spacing w:after="0" w:line="360" w:lineRule="auto"/>
        <w:contextualSpacing/>
        <w:jc w:val="both"/>
        <w:rPr>
          <w:rFonts w:eastAsia="Calibri" w:cs="Times New Roman"/>
          <w:szCs w:val="24"/>
        </w:rPr>
      </w:pPr>
      <w:r w:rsidRPr="00991AB0">
        <w:rPr>
          <w:rFonts w:eastAsia="Calibri" w:cs="Times New Roman"/>
          <w:szCs w:val="24"/>
        </w:rPr>
        <w:t>The rocks of the Embu series include calcareous (friable saccharoidal limestone) and psephitic types (meta-conglomerate, politic, and semi-</w:t>
      </w:r>
      <w:proofErr w:type="spellStart"/>
      <w:r w:rsidRPr="00991AB0">
        <w:rPr>
          <w:rFonts w:eastAsia="Calibri" w:cs="Times New Roman"/>
          <w:szCs w:val="24"/>
        </w:rPr>
        <w:t>pelitic</w:t>
      </w:r>
      <w:proofErr w:type="spellEnd"/>
      <w:r w:rsidRPr="00991AB0">
        <w:rPr>
          <w:rFonts w:eastAsia="Calibri" w:cs="Times New Roman"/>
          <w:szCs w:val="24"/>
        </w:rPr>
        <w:t xml:space="preserve">), which consist of </w:t>
      </w:r>
      <w:proofErr w:type="spellStart"/>
      <w:r w:rsidRPr="00991AB0">
        <w:rPr>
          <w:rFonts w:eastAsia="Calibri" w:cs="Times New Roman"/>
          <w:szCs w:val="24"/>
        </w:rPr>
        <w:t>knotenschiefer</w:t>
      </w:r>
      <w:proofErr w:type="spellEnd"/>
      <w:r w:rsidRPr="00991AB0">
        <w:rPr>
          <w:rFonts w:eastAsia="Calibri" w:cs="Times New Roman"/>
          <w:szCs w:val="24"/>
        </w:rPr>
        <w:t>, granulose, schistose, gneissose, and semi-</w:t>
      </w:r>
      <w:proofErr w:type="spellStart"/>
      <w:r w:rsidRPr="00991AB0">
        <w:rPr>
          <w:rFonts w:eastAsia="Calibri" w:cs="Times New Roman"/>
          <w:szCs w:val="24"/>
        </w:rPr>
        <w:t>hornfelsic</w:t>
      </w:r>
      <w:proofErr w:type="spellEnd"/>
      <w:r w:rsidRPr="00991AB0">
        <w:rPr>
          <w:rFonts w:eastAsia="Calibri" w:cs="Times New Roman"/>
          <w:szCs w:val="24"/>
        </w:rPr>
        <w:t xml:space="preserve"> varieties. Limestones are present but poorly exposed and found west of the Thura River. Typical </w:t>
      </w:r>
      <w:proofErr w:type="spellStart"/>
      <w:r w:rsidRPr="00991AB0">
        <w:rPr>
          <w:rFonts w:eastAsia="Calibri" w:cs="Times New Roman"/>
          <w:szCs w:val="24"/>
        </w:rPr>
        <w:t>knotenschiefer</w:t>
      </w:r>
      <w:proofErr w:type="spellEnd"/>
      <w:r w:rsidRPr="00991AB0">
        <w:rPr>
          <w:rFonts w:eastAsia="Calibri" w:cs="Times New Roman"/>
          <w:szCs w:val="24"/>
        </w:rPr>
        <w:t xml:space="preserve"> formations are composed of quartz, plagioclase, biotite, muscovite, scapolite, epidote, calcite, and accessory minerals. The soils in this region vary according to rainfall patterns, underlying geological formations, and local drainage conditions (Were </w:t>
      </w:r>
      <w:r w:rsidRPr="00EB0325">
        <w:rPr>
          <w:rFonts w:eastAsia="Calibri" w:cs="Times New Roman"/>
          <w:i/>
          <w:iCs/>
          <w:szCs w:val="24"/>
        </w:rPr>
        <w:t>et al</w:t>
      </w:r>
      <w:r w:rsidRPr="00991AB0">
        <w:rPr>
          <w:rFonts w:eastAsia="Calibri" w:cs="Times New Roman"/>
          <w:szCs w:val="24"/>
        </w:rPr>
        <w:t xml:space="preserve">., 2023). The basement system is covered by pale reddish or brownish sandy and granular soils resulting from semi-arid weathering conditions. These immature soils are rich in quartz, feldspar, and mafic materials (Schoeman </w:t>
      </w:r>
      <w:r w:rsidRPr="00EB0325">
        <w:rPr>
          <w:rFonts w:eastAsia="Calibri" w:cs="Times New Roman"/>
          <w:i/>
          <w:iCs/>
          <w:szCs w:val="24"/>
        </w:rPr>
        <w:t>et al</w:t>
      </w:r>
      <w:r w:rsidRPr="00991AB0">
        <w:rPr>
          <w:rFonts w:eastAsia="Calibri" w:cs="Times New Roman"/>
          <w:szCs w:val="24"/>
        </w:rPr>
        <w:t xml:space="preserve">., 1951). Black cotton soil is only found in a few locations (Musa </w:t>
      </w:r>
      <w:r w:rsidRPr="00EB0325">
        <w:rPr>
          <w:rFonts w:eastAsia="Calibri" w:cs="Times New Roman"/>
          <w:i/>
          <w:iCs/>
          <w:szCs w:val="24"/>
        </w:rPr>
        <w:t>et al</w:t>
      </w:r>
      <w:r w:rsidRPr="00991AB0">
        <w:rPr>
          <w:rFonts w:eastAsia="Calibri" w:cs="Times New Roman"/>
          <w:szCs w:val="24"/>
        </w:rPr>
        <w:t xml:space="preserve">., 2006). </w:t>
      </w:r>
      <w:proofErr w:type="spellStart"/>
      <w:r w:rsidRPr="00991AB0">
        <w:rPr>
          <w:rFonts w:eastAsia="Calibri" w:cs="Times New Roman"/>
          <w:szCs w:val="24"/>
        </w:rPr>
        <w:t>Kiang’ombe</w:t>
      </w:r>
      <w:proofErr w:type="spellEnd"/>
      <w:r w:rsidRPr="00991AB0">
        <w:rPr>
          <w:rFonts w:eastAsia="Calibri" w:cs="Times New Roman"/>
          <w:szCs w:val="24"/>
        </w:rPr>
        <w:t xml:space="preserve"> hill, the highest in the region (John </w:t>
      </w:r>
      <w:r w:rsidRPr="00EB0325">
        <w:rPr>
          <w:rFonts w:eastAsia="Calibri" w:cs="Times New Roman"/>
          <w:i/>
          <w:iCs/>
          <w:szCs w:val="24"/>
        </w:rPr>
        <w:t>et al</w:t>
      </w:r>
      <w:r w:rsidRPr="00991AB0">
        <w:rPr>
          <w:rFonts w:eastAsia="Calibri" w:cs="Times New Roman"/>
          <w:szCs w:val="24"/>
        </w:rPr>
        <w:t xml:space="preserve">., 2015), is </w:t>
      </w:r>
      <w:r w:rsidR="001B352A">
        <w:rPr>
          <w:rFonts w:eastAsia="Calibri" w:cs="Times New Roman"/>
          <w:szCs w:val="24"/>
        </w:rPr>
        <w:t>encircled by</w:t>
      </w:r>
      <w:r w:rsidRPr="00991AB0">
        <w:rPr>
          <w:rFonts w:eastAsia="Calibri" w:cs="Times New Roman"/>
          <w:szCs w:val="24"/>
        </w:rPr>
        <w:t xml:space="preserve"> a semi-humid to </w:t>
      </w:r>
      <w:r w:rsidR="001B352A">
        <w:rPr>
          <w:rFonts w:eastAsia="Calibri" w:cs="Times New Roman"/>
          <w:szCs w:val="24"/>
        </w:rPr>
        <w:t>dehydrated</w:t>
      </w:r>
      <w:r w:rsidRPr="00991AB0">
        <w:rPr>
          <w:rFonts w:eastAsia="Calibri" w:cs="Times New Roman"/>
          <w:szCs w:val="24"/>
        </w:rPr>
        <w:t xml:space="preserve"> </w:t>
      </w:r>
      <w:r w:rsidR="0032200D" w:rsidRPr="00991AB0">
        <w:rPr>
          <w:rFonts w:eastAsia="Calibri" w:cs="Times New Roman"/>
          <w:szCs w:val="24"/>
        </w:rPr>
        <w:t>Kenya</w:t>
      </w:r>
      <w:r w:rsidR="0032200D">
        <w:rPr>
          <w:rFonts w:eastAsia="Calibri" w:cs="Times New Roman"/>
          <w:szCs w:val="24"/>
        </w:rPr>
        <w:t>n</w:t>
      </w:r>
      <w:r w:rsidR="0032200D" w:rsidRPr="00991AB0">
        <w:rPr>
          <w:rFonts w:eastAsia="Calibri" w:cs="Times New Roman"/>
          <w:szCs w:val="24"/>
        </w:rPr>
        <w:t xml:space="preserve"> </w:t>
      </w:r>
      <w:proofErr w:type="spellStart"/>
      <w:r w:rsidRPr="00991AB0">
        <w:rPr>
          <w:rFonts w:eastAsia="Calibri" w:cs="Times New Roman"/>
          <w:szCs w:val="24"/>
        </w:rPr>
        <w:t>Agro</w:t>
      </w:r>
      <w:proofErr w:type="spellEnd"/>
      <w:r w:rsidRPr="00991AB0">
        <w:rPr>
          <w:rFonts w:eastAsia="Calibri" w:cs="Times New Roman"/>
          <w:szCs w:val="24"/>
        </w:rPr>
        <w:t xml:space="preserve"> Ecological Zone (AEZ) </w:t>
      </w:r>
      <w:r w:rsidR="006B3FEF" w:rsidRPr="00991AB0">
        <w:rPr>
          <w:rFonts w:eastAsia="Calibri" w:cs="Times New Roman"/>
          <w:szCs w:val="24"/>
        </w:rPr>
        <w:t>(</w:t>
      </w:r>
      <w:proofErr w:type="spellStart"/>
      <w:r w:rsidR="006B3FEF" w:rsidRPr="00991AB0">
        <w:rPr>
          <w:rFonts w:eastAsia="Calibri" w:cs="Times New Roman"/>
          <w:szCs w:val="24"/>
        </w:rPr>
        <w:t>Kigomo</w:t>
      </w:r>
      <w:proofErr w:type="spellEnd"/>
      <w:r w:rsidR="006B3FEF" w:rsidRPr="00991AB0">
        <w:rPr>
          <w:rFonts w:eastAsia="Calibri" w:cs="Times New Roman"/>
          <w:szCs w:val="24"/>
        </w:rPr>
        <w:t xml:space="preserve"> </w:t>
      </w:r>
      <w:r w:rsidR="006B3FEF" w:rsidRPr="00EB0325">
        <w:rPr>
          <w:rFonts w:eastAsia="Calibri" w:cs="Times New Roman"/>
          <w:i/>
          <w:iCs/>
          <w:szCs w:val="24"/>
        </w:rPr>
        <w:t>et al</w:t>
      </w:r>
      <w:r w:rsidR="006B3FEF" w:rsidRPr="00991AB0">
        <w:rPr>
          <w:rFonts w:eastAsia="Calibri" w:cs="Times New Roman"/>
          <w:szCs w:val="24"/>
        </w:rPr>
        <w:t>., 2018).</w:t>
      </w:r>
      <w:r w:rsidR="006B3FEF">
        <w:rPr>
          <w:rFonts w:eastAsia="Calibri" w:cs="Times New Roman"/>
          <w:szCs w:val="24"/>
        </w:rPr>
        <w:t xml:space="preserve"> </w:t>
      </w:r>
      <w:r w:rsidRPr="00991AB0">
        <w:rPr>
          <w:rFonts w:eastAsia="Calibri" w:cs="Times New Roman"/>
          <w:szCs w:val="24"/>
        </w:rPr>
        <w:t xml:space="preserve">It covers approximately 2000 hectares of primarily </w:t>
      </w:r>
      <w:r w:rsidR="001B352A">
        <w:rPr>
          <w:rFonts w:eastAsia="Calibri" w:cs="Times New Roman"/>
          <w:szCs w:val="24"/>
        </w:rPr>
        <w:t>native</w:t>
      </w:r>
      <w:r w:rsidRPr="00991AB0">
        <w:rPr>
          <w:rFonts w:eastAsia="Calibri" w:cs="Times New Roman"/>
          <w:szCs w:val="24"/>
        </w:rPr>
        <w:t xml:space="preserve"> forest, </w:t>
      </w:r>
      <w:r w:rsidR="0032200D">
        <w:rPr>
          <w:rFonts w:eastAsia="Calibri" w:cs="Times New Roman"/>
          <w:szCs w:val="24"/>
        </w:rPr>
        <w:t>having about</w:t>
      </w:r>
      <w:r w:rsidRPr="00991AB0">
        <w:rPr>
          <w:rFonts w:eastAsia="Calibri" w:cs="Times New Roman"/>
          <w:szCs w:val="24"/>
        </w:rPr>
        <w:t xml:space="preserve"> 5% of the area consisting of</w:t>
      </w:r>
      <w:r w:rsidR="001B352A">
        <w:rPr>
          <w:rFonts w:eastAsia="Calibri" w:cs="Times New Roman"/>
          <w:szCs w:val="24"/>
        </w:rPr>
        <w:t xml:space="preserve"> foreign</w:t>
      </w:r>
      <w:r w:rsidRPr="00991AB0">
        <w:rPr>
          <w:rFonts w:eastAsia="Calibri" w:cs="Times New Roman"/>
          <w:szCs w:val="24"/>
        </w:rPr>
        <w:t xml:space="preserve"> plantations, mainly located at the </w:t>
      </w:r>
      <w:r w:rsidR="0032200D">
        <w:rPr>
          <w:rFonts w:eastAsia="Calibri" w:cs="Times New Roman"/>
          <w:szCs w:val="24"/>
        </w:rPr>
        <w:t>base</w:t>
      </w:r>
      <w:r w:rsidRPr="00991AB0">
        <w:rPr>
          <w:rFonts w:eastAsia="Calibri" w:cs="Times New Roman"/>
          <w:szCs w:val="24"/>
        </w:rPr>
        <w:t xml:space="preserve"> </w:t>
      </w:r>
      <w:r w:rsidR="005E49AF">
        <w:rPr>
          <w:rFonts w:eastAsia="Calibri" w:cs="Times New Roman"/>
          <w:szCs w:val="24"/>
        </w:rPr>
        <w:t>as well as at the</w:t>
      </w:r>
      <w:r w:rsidRPr="00991AB0">
        <w:rPr>
          <w:rFonts w:eastAsia="Calibri" w:cs="Times New Roman"/>
          <w:szCs w:val="24"/>
        </w:rPr>
        <w:t xml:space="preserve"> summit of the hill</w:t>
      </w:r>
      <w:r w:rsidR="0032200D">
        <w:rPr>
          <w:rFonts w:eastAsia="Calibri" w:cs="Times New Roman"/>
          <w:szCs w:val="24"/>
        </w:rPr>
        <w:t>s present</w:t>
      </w:r>
      <w:r w:rsidRPr="00991AB0">
        <w:rPr>
          <w:rFonts w:eastAsia="Calibri" w:cs="Times New Roman"/>
          <w:szCs w:val="24"/>
        </w:rPr>
        <w:t xml:space="preserve"> </w:t>
      </w:r>
      <w:bookmarkStart w:id="113" w:name="_Hlk180329469"/>
      <w:r w:rsidRPr="00991AB0">
        <w:rPr>
          <w:rFonts w:eastAsia="Calibri" w:cs="Times New Roman"/>
          <w:szCs w:val="24"/>
        </w:rPr>
        <w:t>(</w:t>
      </w:r>
      <w:proofErr w:type="spellStart"/>
      <w:r w:rsidRPr="00991AB0">
        <w:rPr>
          <w:rFonts w:eastAsia="Calibri" w:cs="Times New Roman"/>
          <w:szCs w:val="24"/>
        </w:rPr>
        <w:t>Kigomo</w:t>
      </w:r>
      <w:proofErr w:type="spellEnd"/>
      <w:r w:rsidRPr="00991AB0">
        <w:rPr>
          <w:rFonts w:eastAsia="Calibri" w:cs="Times New Roman"/>
          <w:szCs w:val="24"/>
        </w:rPr>
        <w:t xml:space="preserve"> </w:t>
      </w:r>
      <w:r w:rsidRPr="00EB0325">
        <w:rPr>
          <w:rFonts w:eastAsia="Calibri" w:cs="Times New Roman"/>
          <w:i/>
          <w:iCs/>
          <w:szCs w:val="24"/>
        </w:rPr>
        <w:t>et al</w:t>
      </w:r>
      <w:r w:rsidRPr="00991AB0">
        <w:rPr>
          <w:rFonts w:eastAsia="Calibri" w:cs="Times New Roman"/>
          <w:szCs w:val="24"/>
        </w:rPr>
        <w:t xml:space="preserve">., 2018). </w:t>
      </w:r>
      <w:bookmarkEnd w:id="113"/>
      <w:r w:rsidRPr="00991AB0">
        <w:rPr>
          <w:rFonts w:eastAsia="Calibri" w:cs="Times New Roman"/>
          <w:szCs w:val="24"/>
        </w:rPr>
        <w:t xml:space="preserve">Recently, the Embu County Government (ECG) announced the discovery of copper deposits in </w:t>
      </w:r>
      <w:proofErr w:type="spellStart"/>
      <w:r w:rsidRPr="00991AB0">
        <w:rPr>
          <w:rFonts w:eastAsia="Calibri" w:cs="Times New Roman"/>
          <w:szCs w:val="24"/>
        </w:rPr>
        <w:t>Mbeere</w:t>
      </w:r>
      <w:proofErr w:type="spellEnd"/>
      <w:r w:rsidR="006418C7">
        <w:rPr>
          <w:rFonts w:eastAsiaTheme="minorHAnsi" w:cs="Times New Roman"/>
          <w:kern w:val="2"/>
          <w:szCs w:val="24"/>
          <w14:ligatures w14:val="standardContextual"/>
        </w:rPr>
        <w:t>.</w:t>
      </w:r>
    </w:p>
    <w:p w14:paraId="2E661458" w14:textId="77777777" w:rsidR="00EB7D50" w:rsidRDefault="00EB7D50" w:rsidP="008B2984">
      <w:pPr>
        <w:spacing w:after="0" w:line="360" w:lineRule="auto"/>
        <w:contextualSpacing/>
        <w:jc w:val="both"/>
        <w:rPr>
          <w:rFonts w:eastAsia="Calibri" w:cs="Times New Roman"/>
          <w:szCs w:val="24"/>
        </w:rPr>
      </w:pPr>
    </w:p>
    <w:p w14:paraId="2A2D503E" w14:textId="77777777" w:rsidR="008D1241" w:rsidRPr="008927B9" w:rsidRDefault="008D1241" w:rsidP="008B2984">
      <w:pPr>
        <w:spacing w:after="0" w:line="360" w:lineRule="auto"/>
        <w:contextualSpacing/>
        <w:jc w:val="both"/>
        <w:rPr>
          <w:rFonts w:eastAsia="Calibri" w:cs="Times New Roman"/>
          <w:szCs w:val="24"/>
        </w:rPr>
      </w:pPr>
    </w:p>
    <w:p w14:paraId="063FF30F" w14:textId="4960E0A6" w:rsidR="000A083F" w:rsidRPr="00A7470E" w:rsidRDefault="000A083F" w:rsidP="00E63C4A">
      <w:pPr>
        <w:pStyle w:val="Heading2"/>
      </w:pPr>
      <w:bookmarkStart w:id="114" w:name="_Toc180686080"/>
      <w:bookmarkStart w:id="115" w:name="_Toc155351762"/>
      <w:r w:rsidRPr="008927B9">
        <w:t>3.</w:t>
      </w:r>
      <w:r w:rsidR="00C945C0" w:rsidRPr="00514D02">
        <w:t>2</w:t>
      </w:r>
      <w:r w:rsidRPr="009A7F50">
        <w:t xml:space="preserve"> Materials a</w:t>
      </w:r>
      <w:r w:rsidR="00BD37CD" w:rsidRPr="00A7470E">
        <w:t>nd Equipment used</w:t>
      </w:r>
      <w:r w:rsidR="00F04861">
        <w:t>.</w:t>
      </w:r>
      <w:bookmarkEnd w:id="114"/>
      <w:r w:rsidR="00BD37CD" w:rsidRPr="00A7470E">
        <w:t xml:space="preserve"> </w:t>
      </w:r>
      <w:bookmarkEnd w:id="115"/>
      <w:r w:rsidRPr="00A7470E">
        <w:t xml:space="preserve"> </w:t>
      </w:r>
    </w:p>
    <w:p w14:paraId="27644E30" w14:textId="35B0F8DF" w:rsidR="00D31847" w:rsidRDefault="000A083F" w:rsidP="008B2984">
      <w:pPr>
        <w:autoSpaceDE w:val="0"/>
        <w:autoSpaceDN w:val="0"/>
        <w:adjustRightInd w:val="0"/>
        <w:spacing w:after="0" w:line="360" w:lineRule="auto"/>
        <w:jc w:val="both"/>
        <w:rPr>
          <w:rFonts w:eastAsiaTheme="minorHAnsi" w:cs="Times New Roman"/>
          <w:szCs w:val="24"/>
        </w:rPr>
      </w:pPr>
      <w:r w:rsidRPr="00BE1F76">
        <w:rPr>
          <w:rFonts w:eastAsiaTheme="minorHAnsi" w:cs="Times New Roman"/>
          <w:bCs/>
          <w:szCs w:val="24"/>
        </w:rPr>
        <w:t xml:space="preserve"> </w:t>
      </w:r>
      <w:r w:rsidR="00165316" w:rsidRPr="00A66561">
        <w:rPr>
          <w:rFonts w:eastAsiaTheme="minorHAnsi" w:cs="Times New Roman"/>
          <w:bCs/>
          <w:szCs w:val="24"/>
        </w:rPr>
        <w:t>The study utilized f</w:t>
      </w:r>
      <w:r w:rsidR="008255E5" w:rsidRPr="00A66561">
        <w:rPr>
          <w:rFonts w:eastAsiaTheme="minorHAnsi" w:cs="Times New Roman"/>
          <w:bCs/>
          <w:szCs w:val="24"/>
        </w:rPr>
        <w:t>ifty</w:t>
      </w:r>
      <w:r w:rsidR="005B6053" w:rsidRPr="00A66561">
        <w:rPr>
          <w:rFonts w:eastAsiaTheme="minorHAnsi" w:cs="Times New Roman"/>
          <w:bCs/>
          <w:szCs w:val="24"/>
        </w:rPr>
        <w:t xml:space="preserve"> </w:t>
      </w:r>
      <w:r w:rsidRPr="00FB3A9C">
        <w:rPr>
          <w:rFonts w:eastAsiaTheme="minorHAnsi" w:cs="Times New Roman"/>
          <w:bCs/>
          <w:szCs w:val="24"/>
        </w:rPr>
        <w:t>containers</w:t>
      </w:r>
      <w:r w:rsidR="00B22C37" w:rsidRPr="00A94C06">
        <w:rPr>
          <w:rFonts w:eastAsiaTheme="minorHAnsi" w:cs="Times New Roman"/>
          <w:bCs/>
          <w:szCs w:val="24"/>
        </w:rPr>
        <w:t xml:space="preserve"> of capacity</w:t>
      </w:r>
      <w:r w:rsidR="00183A37" w:rsidRPr="00A94C06">
        <w:rPr>
          <w:rFonts w:eastAsiaTheme="minorHAnsi" w:cs="Times New Roman"/>
          <w:bCs/>
          <w:szCs w:val="24"/>
        </w:rPr>
        <w:t xml:space="preserve"> </w:t>
      </w:r>
      <w:r w:rsidR="00165316" w:rsidRPr="00A94C06">
        <w:rPr>
          <w:rFonts w:eastAsiaTheme="minorHAnsi" w:cs="Times New Roman"/>
          <w:bCs/>
          <w:szCs w:val="24"/>
        </w:rPr>
        <w:t>250</w:t>
      </w:r>
      <w:r w:rsidR="00590F3B">
        <w:rPr>
          <w:rFonts w:eastAsiaTheme="minorHAnsi" w:cs="Times New Roman"/>
          <w:bCs/>
          <w:szCs w:val="24"/>
        </w:rPr>
        <w:t xml:space="preserve"> </w:t>
      </w:r>
      <w:r w:rsidR="00165316" w:rsidRPr="00A94C06">
        <w:rPr>
          <w:rFonts w:eastAsiaTheme="minorHAnsi" w:cs="Times New Roman"/>
          <w:bCs/>
          <w:szCs w:val="24"/>
        </w:rPr>
        <w:t>cm</w:t>
      </w:r>
      <w:r w:rsidR="00165316" w:rsidRPr="00A94C06">
        <w:rPr>
          <w:rFonts w:eastAsiaTheme="minorHAnsi" w:cs="Times New Roman"/>
          <w:bCs/>
          <w:szCs w:val="24"/>
          <w:vertAlign w:val="superscript"/>
        </w:rPr>
        <w:t>3</w:t>
      </w:r>
      <w:r w:rsidRPr="00A94C06">
        <w:rPr>
          <w:rFonts w:eastAsiaTheme="minorHAnsi" w:cs="Times New Roman"/>
          <w:bCs/>
          <w:szCs w:val="24"/>
        </w:rPr>
        <w:t>, labeling stickers, mobile phone with GPS application for collection of global c</w:t>
      </w:r>
      <w:r w:rsidR="00C06573" w:rsidRPr="00A94C06">
        <w:rPr>
          <w:rFonts w:eastAsiaTheme="minorHAnsi" w:cs="Times New Roman"/>
          <w:bCs/>
          <w:szCs w:val="24"/>
        </w:rPr>
        <w:t>oordinates of the sampled sites</w:t>
      </w:r>
      <w:r w:rsidRPr="00A94C06">
        <w:rPr>
          <w:rFonts w:eastAsiaTheme="minorHAnsi" w:cs="Times New Roman"/>
          <w:bCs/>
          <w:szCs w:val="24"/>
        </w:rPr>
        <w:t xml:space="preserve">, </w:t>
      </w:r>
      <w:r w:rsidR="00EB698F">
        <w:rPr>
          <w:rFonts w:eastAsiaTheme="minorHAnsi" w:cs="Times New Roman"/>
          <w:bCs/>
          <w:szCs w:val="24"/>
        </w:rPr>
        <w:t>oven</w:t>
      </w:r>
      <w:r w:rsidR="00F27302">
        <w:rPr>
          <w:rFonts w:eastAsiaTheme="minorHAnsi" w:cs="Times New Roman"/>
          <w:bCs/>
          <w:szCs w:val="24"/>
        </w:rPr>
        <w:t>,</w:t>
      </w:r>
      <w:r w:rsidRPr="00A94C06">
        <w:rPr>
          <w:rFonts w:eastAsiaTheme="minorHAnsi" w:cs="Times New Roman"/>
          <w:bCs/>
          <w:szCs w:val="24"/>
        </w:rPr>
        <w:t xml:space="preserve"> </w:t>
      </w:r>
      <w:r w:rsidRPr="00A94C06">
        <w:rPr>
          <w:rFonts w:eastAsiaTheme="minorHAnsi" w:cs="Times New Roman"/>
          <w:bCs/>
          <w:szCs w:val="24"/>
        </w:rPr>
        <w:lastRenderedPageBreak/>
        <w:t>shovel for scooping of soil samples, packaging tapes, mesh sieves of different diameters,</w:t>
      </w:r>
      <w:r w:rsidRPr="00A94C06">
        <w:rPr>
          <w:rFonts w:eastAsiaTheme="minorHAnsi" w:cs="Times New Roman"/>
          <w:szCs w:val="24"/>
        </w:rPr>
        <w:t xml:space="preserve"> Sodium iodide</w:t>
      </w:r>
      <w:r w:rsidR="006418C7">
        <w:rPr>
          <w:rFonts w:eastAsiaTheme="minorHAnsi" w:cs="Times New Roman"/>
          <w:szCs w:val="24"/>
        </w:rPr>
        <w:t xml:space="preserve"> </w:t>
      </w:r>
      <w:r w:rsidR="00CC5885">
        <w:rPr>
          <w:rFonts w:eastAsiaTheme="minorHAnsi" w:cs="Times New Roman"/>
          <w:szCs w:val="24"/>
        </w:rPr>
        <w:t>indica</w:t>
      </w:r>
      <w:r w:rsidR="00CC5885" w:rsidRPr="00A94C06">
        <w:rPr>
          <w:rFonts w:eastAsiaTheme="minorHAnsi" w:cs="Times New Roman"/>
          <w:bCs/>
          <w:szCs w:val="24"/>
        </w:rPr>
        <w:t>tor</w:t>
      </w:r>
      <w:r w:rsidRPr="00A94C06">
        <w:rPr>
          <w:rFonts w:eastAsiaTheme="minorHAnsi" w:cs="Times New Roman"/>
          <w:bCs/>
          <w:szCs w:val="24"/>
        </w:rPr>
        <w:t>,</w:t>
      </w:r>
      <w:r w:rsidR="006418C7">
        <w:rPr>
          <w:rFonts w:eastAsiaTheme="minorHAnsi" w:cs="Times New Roman"/>
          <w:bCs/>
          <w:szCs w:val="24"/>
        </w:rPr>
        <w:t xml:space="preserve"> Principal Component Analysis (</w:t>
      </w:r>
      <w:r w:rsidRPr="00A94C06">
        <w:rPr>
          <w:rFonts w:eastAsiaTheme="minorHAnsi" w:cs="Times New Roman"/>
          <w:bCs/>
          <w:szCs w:val="24"/>
        </w:rPr>
        <w:t>PCA</w:t>
      </w:r>
      <w:r w:rsidR="006418C7">
        <w:rPr>
          <w:rFonts w:eastAsiaTheme="minorHAnsi" w:cs="Times New Roman"/>
          <w:bCs/>
          <w:szCs w:val="24"/>
        </w:rPr>
        <w:t>)</w:t>
      </w:r>
      <w:r w:rsidRPr="00A94C06">
        <w:rPr>
          <w:rFonts w:eastAsiaTheme="minorHAnsi" w:cs="Times New Roman"/>
          <w:bCs/>
          <w:szCs w:val="24"/>
        </w:rPr>
        <w:t xml:space="preserve"> </w:t>
      </w:r>
      <w:r w:rsidR="006418C7">
        <w:rPr>
          <w:rFonts w:eastAsiaTheme="minorHAnsi" w:cs="Times New Roman"/>
          <w:bCs/>
          <w:szCs w:val="24"/>
        </w:rPr>
        <w:t>package</w:t>
      </w:r>
      <w:r w:rsidRPr="00A94C06">
        <w:rPr>
          <w:rFonts w:eastAsiaTheme="minorHAnsi" w:cs="Times New Roman"/>
          <w:bCs/>
          <w:szCs w:val="24"/>
        </w:rPr>
        <w:t>, marker pens, IAEA certified references samples, digital weighing machine for weighing of soil samples,</w:t>
      </w:r>
      <w:r w:rsidRPr="00A94C06">
        <w:rPr>
          <w:rFonts w:eastAsiaTheme="minorHAnsi" w:cs="Times New Roman"/>
          <w:szCs w:val="24"/>
        </w:rPr>
        <w:t xml:space="preserve">  Aluminum foils for ensuring tight seal to ensure the radon does not leak during storage and Vinyl tape for reinforcing the </w:t>
      </w:r>
      <w:proofErr w:type="spellStart"/>
      <w:r w:rsidRPr="00A94C06">
        <w:rPr>
          <w:rFonts w:eastAsiaTheme="minorHAnsi" w:cs="Times New Roman"/>
          <w:szCs w:val="24"/>
        </w:rPr>
        <w:t>aluminium</w:t>
      </w:r>
      <w:proofErr w:type="spellEnd"/>
      <w:r w:rsidRPr="00A94C06">
        <w:rPr>
          <w:rFonts w:eastAsiaTheme="minorHAnsi" w:cs="Times New Roman"/>
          <w:szCs w:val="24"/>
        </w:rPr>
        <w:t xml:space="preserve"> foils seal.</w:t>
      </w:r>
    </w:p>
    <w:p w14:paraId="6556AE12" w14:textId="77777777" w:rsidR="00F04861" w:rsidRDefault="00F04861" w:rsidP="00F04861">
      <w:pPr>
        <w:spacing w:after="0" w:line="360" w:lineRule="auto"/>
        <w:jc w:val="both"/>
        <w:rPr>
          <w:rFonts w:eastAsiaTheme="minorHAnsi" w:cs="Times New Roman"/>
          <w:szCs w:val="24"/>
        </w:rPr>
      </w:pPr>
    </w:p>
    <w:p w14:paraId="778D2D5C" w14:textId="02A4935F" w:rsidR="00F04861" w:rsidRPr="00991AB0" w:rsidRDefault="00F04861" w:rsidP="00F04861">
      <w:pPr>
        <w:spacing w:after="0" w:line="360" w:lineRule="auto"/>
        <w:jc w:val="both"/>
        <w:rPr>
          <w:rFonts w:eastAsiaTheme="minorHAnsi" w:cs="Times New Roman"/>
          <w:szCs w:val="24"/>
        </w:rPr>
      </w:pPr>
      <w:r w:rsidRPr="00991AB0">
        <w:rPr>
          <w:rFonts w:eastAsiaTheme="minorHAnsi" w:cs="Times New Roman"/>
          <w:szCs w:val="24"/>
        </w:rPr>
        <w:t xml:space="preserve">The study employed fifty containers with a capacity of 250 cm³, labeling stickers, a mobile phone equipped with a GPS application for collecting global coordinates of the sampling sites, an oven, a shovel for scooping soil samples, packaging tapes, mesh sieves of various diameters, a sodium iodide </w:t>
      </w:r>
      <w:r w:rsidR="0032200D">
        <w:rPr>
          <w:rFonts w:eastAsiaTheme="minorHAnsi" w:cs="Times New Roman"/>
          <w:szCs w:val="24"/>
        </w:rPr>
        <w:t>activated with thallium</w:t>
      </w:r>
      <w:r w:rsidRPr="00991AB0">
        <w:rPr>
          <w:rFonts w:eastAsiaTheme="minorHAnsi" w:cs="Times New Roman"/>
          <w:szCs w:val="24"/>
        </w:rPr>
        <w:t xml:space="preserve"> detector, PCA-P software, marker pens, IAEA-certified reference samples, a digital weighing scale for weighing soil samples, aluminum foils to ensure a tight seal to prevent radon leakage during storage, and vinyl tape for reinforcing the seal of the aluminum foils.</w:t>
      </w:r>
    </w:p>
    <w:p w14:paraId="5D37D618" w14:textId="77777777" w:rsidR="00160ADD" w:rsidRPr="009A012F" w:rsidRDefault="00160ADD" w:rsidP="008B2984">
      <w:pPr>
        <w:autoSpaceDE w:val="0"/>
        <w:autoSpaceDN w:val="0"/>
        <w:adjustRightInd w:val="0"/>
        <w:spacing w:after="0" w:line="360" w:lineRule="auto"/>
        <w:jc w:val="both"/>
        <w:rPr>
          <w:rFonts w:eastAsiaTheme="minorHAnsi" w:cs="Times New Roman"/>
          <w:szCs w:val="24"/>
        </w:rPr>
      </w:pPr>
    </w:p>
    <w:p w14:paraId="09CCECE7" w14:textId="0ABAF79F" w:rsidR="000A083F" w:rsidRPr="008927B9" w:rsidRDefault="000A083F" w:rsidP="00E63C4A">
      <w:pPr>
        <w:pStyle w:val="Heading2"/>
      </w:pPr>
      <w:bookmarkStart w:id="116" w:name="_Toc155351763"/>
      <w:bookmarkStart w:id="117" w:name="_Toc180686081"/>
      <w:r w:rsidRPr="008927B9">
        <w:t xml:space="preserve">3.3. Sampling, Sample </w:t>
      </w:r>
      <w:r w:rsidR="00CC5885">
        <w:t>Gathering</w:t>
      </w:r>
      <w:r w:rsidR="00F04861">
        <w:t>,</w:t>
      </w:r>
      <w:r w:rsidRPr="008927B9">
        <w:t xml:space="preserve"> </w:t>
      </w:r>
      <w:r w:rsidR="00BD37CD" w:rsidRPr="00A94C06">
        <w:t>and Sample P</w:t>
      </w:r>
      <w:r w:rsidRPr="00A94C06">
        <w:t>rep</w:t>
      </w:r>
      <w:bookmarkEnd w:id="116"/>
      <w:r w:rsidR="00CC5885">
        <w:t>aredness</w:t>
      </w:r>
      <w:bookmarkEnd w:id="117"/>
    </w:p>
    <w:p w14:paraId="30AE1685" w14:textId="65ADC8BA" w:rsidR="00991AB0" w:rsidRPr="00991AB0" w:rsidRDefault="00991AB0" w:rsidP="00991AB0">
      <w:pPr>
        <w:spacing w:after="0" w:line="360" w:lineRule="auto"/>
        <w:jc w:val="both"/>
        <w:rPr>
          <w:rFonts w:eastAsiaTheme="minorHAnsi" w:cs="Times New Roman"/>
          <w:szCs w:val="24"/>
        </w:rPr>
      </w:pPr>
      <w:r w:rsidRPr="00991AB0">
        <w:rPr>
          <w:rFonts w:eastAsiaTheme="minorHAnsi" w:cs="Times New Roman"/>
          <w:szCs w:val="24"/>
        </w:rPr>
        <w:t xml:space="preserve">This study employed a random sampling technique, which effectively creates a balanced subset that best represents the broader study area (Segerstrom </w:t>
      </w:r>
      <w:r w:rsidRPr="00D7078C">
        <w:rPr>
          <w:rFonts w:eastAsiaTheme="minorHAnsi" w:cs="Times New Roman"/>
          <w:i/>
          <w:iCs/>
          <w:szCs w:val="24"/>
        </w:rPr>
        <w:t>et al</w:t>
      </w:r>
      <w:r w:rsidRPr="00991AB0">
        <w:rPr>
          <w:rFonts w:eastAsiaTheme="minorHAnsi" w:cs="Times New Roman"/>
          <w:szCs w:val="24"/>
        </w:rPr>
        <w:t xml:space="preserve">., 2004). The distance between sampling sites varied but was consistently maintained within a range of 4 to 5 km. Special attention was given to areas engaged in brick-making. In cases where brick-making sites were distanced apart, soil samples were collected from regions with other anthropogenic activities, such as quarrying, sand harvesting, and farming of crops like </w:t>
      </w:r>
      <w:r w:rsidRPr="00D7078C">
        <w:rPr>
          <w:rFonts w:eastAsiaTheme="minorHAnsi" w:cs="Times New Roman"/>
          <w:i/>
          <w:iCs/>
          <w:szCs w:val="24"/>
        </w:rPr>
        <w:t>Catha edulis</w:t>
      </w:r>
      <w:r w:rsidRPr="00991AB0">
        <w:rPr>
          <w:rFonts w:eastAsiaTheme="minorHAnsi" w:cs="Times New Roman"/>
          <w:szCs w:val="24"/>
        </w:rPr>
        <w:t xml:space="preserve"> (khat), cowpeas, sunflowers, and green grams. The global </w:t>
      </w:r>
      <w:r w:rsidR="00066DA9">
        <w:rPr>
          <w:rFonts w:eastAsiaTheme="minorHAnsi" w:cs="Times New Roman"/>
          <w:szCs w:val="24"/>
        </w:rPr>
        <w:t>zone</w:t>
      </w:r>
      <w:r w:rsidRPr="00991AB0">
        <w:rPr>
          <w:rFonts w:eastAsiaTheme="minorHAnsi" w:cs="Times New Roman"/>
          <w:szCs w:val="24"/>
        </w:rPr>
        <w:t xml:space="preserve"> for </w:t>
      </w:r>
      <w:r w:rsidR="001F1C90">
        <w:rPr>
          <w:rFonts w:eastAsiaTheme="minorHAnsi" w:cs="Times New Roman"/>
          <w:szCs w:val="24"/>
        </w:rPr>
        <w:t>all</w:t>
      </w:r>
      <w:r w:rsidRPr="00991AB0">
        <w:rPr>
          <w:rFonts w:eastAsiaTheme="minorHAnsi" w:cs="Times New Roman"/>
          <w:szCs w:val="24"/>
        </w:rPr>
        <w:t xml:space="preserve"> </w:t>
      </w:r>
      <w:r w:rsidR="00066DA9">
        <w:rPr>
          <w:rFonts w:eastAsiaTheme="minorHAnsi" w:cs="Times New Roman"/>
          <w:szCs w:val="24"/>
        </w:rPr>
        <w:t>selected</w:t>
      </w:r>
      <w:r w:rsidRPr="00991AB0">
        <w:rPr>
          <w:rFonts w:eastAsiaTheme="minorHAnsi" w:cs="Times New Roman"/>
          <w:szCs w:val="24"/>
        </w:rPr>
        <w:t xml:space="preserve"> site were </w:t>
      </w:r>
      <w:r w:rsidR="00984535">
        <w:rPr>
          <w:rFonts w:eastAsiaTheme="minorHAnsi" w:cs="Times New Roman"/>
          <w:szCs w:val="24"/>
        </w:rPr>
        <w:t>resolved with the help of</w:t>
      </w:r>
      <w:r w:rsidRPr="00991AB0">
        <w:rPr>
          <w:rFonts w:eastAsiaTheme="minorHAnsi" w:cs="Times New Roman"/>
          <w:szCs w:val="24"/>
        </w:rPr>
        <w:t xml:space="preserve"> a GPS</w:t>
      </w:r>
      <w:r w:rsidR="00C93DB7">
        <w:rPr>
          <w:rFonts w:eastAsiaTheme="minorHAnsi" w:cs="Times New Roman"/>
          <w:szCs w:val="24"/>
        </w:rPr>
        <w:t xml:space="preserve"> (</w:t>
      </w:r>
      <w:proofErr w:type="spellStart"/>
      <w:r w:rsidR="00C93DB7">
        <w:rPr>
          <w:rFonts w:eastAsiaTheme="minorHAnsi" w:cs="Times New Roman"/>
          <w:szCs w:val="24"/>
        </w:rPr>
        <w:t>Tukhtaev</w:t>
      </w:r>
      <w:proofErr w:type="spellEnd"/>
      <w:r w:rsidR="00C93DB7">
        <w:rPr>
          <w:rFonts w:eastAsiaTheme="minorHAnsi" w:cs="Times New Roman"/>
          <w:szCs w:val="24"/>
        </w:rPr>
        <w:t xml:space="preserve"> </w:t>
      </w:r>
      <w:r w:rsidR="00C93DB7" w:rsidRPr="00C93DB7">
        <w:rPr>
          <w:rFonts w:eastAsiaTheme="minorHAnsi" w:cs="Times New Roman"/>
          <w:i/>
          <w:iCs/>
          <w:szCs w:val="24"/>
        </w:rPr>
        <w:t>et</w:t>
      </w:r>
      <w:r w:rsidR="00C93DB7">
        <w:rPr>
          <w:rFonts w:eastAsiaTheme="minorHAnsi" w:cs="Times New Roman"/>
          <w:szCs w:val="24"/>
        </w:rPr>
        <w:t xml:space="preserve"> </w:t>
      </w:r>
      <w:r w:rsidR="00C93DB7" w:rsidRPr="00C93DB7">
        <w:rPr>
          <w:rFonts w:eastAsiaTheme="minorHAnsi" w:cs="Times New Roman"/>
          <w:i/>
          <w:iCs/>
          <w:szCs w:val="24"/>
        </w:rPr>
        <w:t>al</w:t>
      </w:r>
      <w:r w:rsidR="00C93DB7">
        <w:rPr>
          <w:rFonts w:eastAsiaTheme="minorHAnsi" w:cs="Times New Roman"/>
          <w:szCs w:val="24"/>
        </w:rPr>
        <w:t>., 2024)</w:t>
      </w:r>
      <w:r w:rsidRPr="00991AB0">
        <w:rPr>
          <w:rFonts w:eastAsiaTheme="minorHAnsi" w:cs="Times New Roman"/>
          <w:szCs w:val="24"/>
        </w:rPr>
        <w:t>. Fifty soil samples, each approximately 1000 g in weight and taken from a de</w:t>
      </w:r>
      <w:r w:rsidR="00984535">
        <w:rPr>
          <w:rFonts w:eastAsiaTheme="minorHAnsi" w:cs="Times New Roman"/>
          <w:szCs w:val="24"/>
        </w:rPr>
        <w:t>epness</w:t>
      </w:r>
      <w:r w:rsidRPr="00991AB0">
        <w:rPr>
          <w:rFonts w:eastAsiaTheme="minorHAnsi" w:cs="Times New Roman"/>
          <w:szCs w:val="24"/>
        </w:rPr>
        <w:t xml:space="preserve"> of around 10 cm</w:t>
      </w:r>
      <w:r w:rsidR="000013EA">
        <w:rPr>
          <w:rFonts w:eastAsiaTheme="minorHAnsi" w:cs="Times New Roman"/>
          <w:szCs w:val="24"/>
        </w:rPr>
        <w:t xml:space="preserve"> (</w:t>
      </w:r>
      <w:proofErr w:type="spellStart"/>
      <w:r w:rsidR="000013EA">
        <w:rPr>
          <w:rFonts w:eastAsiaTheme="minorHAnsi" w:cs="Times New Roman"/>
          <w:szCs w:val="24"/>
        </w:rPr>
        <w:t>Okeyode</w:t>
      </w:r>
      <w:proofErr w:type="spellEnd"/>
      <w:r w:rsidR="000013EA">
        <w:rPr>
          <w:rFonts w:eastAsiaTheme="minorHAnsi" w:cs="Times New Roman"/>
          <w:szCs w:val="24"/>
        </w:rPr>
        <w:t xml:space="preserve"> </w:t>
      </w:r>
      <w:r w:rsidR="000013EA" w:rsidRPr="000013EA">
        <w:rPr>
          <w:rFonts w:eastAsiaTheme="minorHAnsi" w:cs="Times New Roman"/>
          <w:i/>
          <w:iCs/>
          <w:szCs w:val="24"/>
        </w:rPr>
        <w:t>et al</w:t>
      </w:r>
      <w:r w:rsidR="000013EA">
        <w:rPr>
          <w:rFonts w:eastAsiaTheme="minorHAnsi" w:cs="Times New Roman"/>
          <w:szCs w:val="24"/>
        </w:rPr>
        <w:t>., 2007)</w:t>
      </w:r>
      <w:r w:rsidRPr="00991AB0">
        <w:rPr>
          <w:rFonts w:eastAsiaTheme="minorHAnsi" w:cs="Times New Roman"/>
          <w:szCs w:val="24"/>
        </w:rPr>
        <w:t xml:space="preserve">, were collected from </w:t>
      </w:r>
      <w:r w:rsidR="00984535">
        <w:rPr>
          <w:rFonts w:eastAsiaTheme="minorHAnsi" w:cs="Times New Roman"/>
          <w:szCs w:val="24"/>
        </w:rPr>
        <w:t>the selected</w:t>
      </w:r>
      <w:r w:rsidRPr="00991AB0">
        <w:rPr>
          <w:rFonts w:eastAsiaTheme="minorHAnsi" w:cs="Times New Roman"/>
          <w:szCs w:val="24"/>
        </w:rPr>
        <w:t xml:space="preserve"> </w:t>
      </w:r>
      <w:r w:rsidR="001F1C90">
        <w:rPr>
          <w:rFonts w:eastAsiaTheme="minorHAnsi" w:cs="Times New Roman"/>
          <w:szCs w:val="24"/>
        </w:rPr>
        <w:t>sites</w:t>
      </w:r>
      <w:r w:rsidRPr="00991AB0">
        <w:rPr>
          <w:rFonts w:eastAsiaTheme="minorHAnsi" w:cs="Times New Roman"/>
          <w:szCs w:val="24"/>
        </w:rPr>
        <w:t xml:space="preserve"> </w:t>
      </w:r>
      <w:r w:rsidR="00984535">
        <w:rPr>
          <w:rFonts w:eastAsiaTheme="minorHAnsi" w:cs="Times New Roman"/>
          <w:szCs w:val="24"/>
        </w:rPr>
        <w:t>of</w:t>
      </w:r>
      <w:r w:rsidRPr="00991AB0">
        <w:rPr>
          <w:rFonts w:eastAsiaTheme="minorHAnsi" w:cs="Times New Roman"/>
          <w:szCs w:val="24"/>
        </w:rPr>
        <w:t xml:space="preserve"> the </w:t>
      </w:r>
      <w:proofErr w:type="spellStart"/>
      <w:r w:rsidRPr="00991AB0">
        <w:rPr>
          <w:rFonts w:eastAsiaTheme="minorHAnsi" w:cs="Times New Roman"/>
          <w:szCs w:val="24"/>
        </w:rPr>
        <w:t>Mbeere</w:t>
      </w:r>
      <w:proofErr w:type="spellEnd"/>
      <w:r w:rsidRPr="00991AB0">
        <w:rPr>
          <w:rFonts w:eastAsiaTheme="minorHAnsi" w:cs="Times New Roman"/>
          <w:szCs w:val="24"/>
        </w:rPr>
        <w:t xml:space="preserve"> North region. A composite representative sample weighing roughly 1000 g was created by combining three soil samples of about 350 g each from each sampling location. These samples were collected from a one-meter by one-meter area. Different-sized sieves were used to remove extraneous materials such as plant debris, </w:t>
      </w:r>
      <w:r w:rsidR="00984535">
        <w:rPr>
          <w:rFonts w:eastAsiaTheme="minorHAnsi" w:cs="Times New Roman"/>
          <w:szCs w:val="24"/>
        </w:rPr>
        <w:t>lump</w:t>
      </w:r>
      <w:r w:rsidRPr="00991AB0">
        <w:rPr>
          <w:rFonts w:eastAsiaTheme="minorHAnsi" w:cs="Times New Roman"/>
          <w:szCs w:val="24"/>
        </w:rPr>
        <w:t xml:space="preserve">s, and stones </w:t>
      </w:r>
      <w:r w:rsidR="00984535">
        <w:rPr>
          <w:rFonts w:eastAsiaTheme="minorHAnsi" w:cs="Times New Roman"/>
          <w:szCs w:val="24"/>
        </w:rPr>
        <w:t>amongst</w:t>
      </w:r>
      <w:r w:rsidRPr="00991AB0">
        <w:rPr>
          <w:rFonts w:eastAsiaTheme="minorHAnsi" w:cs="Times New Roman"/>
          <w:szCs w:val="24"/>
        </w:rPr>
        <w:t xml:space="preserve"> the samples</w:t>
      </w:r>
      <w:r w:rsidR="008B3147">
        <w:rPr>
          <w:rFonts w:eastAsiaTheme="minorHAnsi" w:cs="Times New Roman"/>
          <w:szCs w:val="24"/>
        </w:rPr>
        <w:t xml:space="preserve"> (Ogundele </w:t>
      </w:r>
      <w:r w:rsidR="008B3147" w:rsidRPr="008B3147">
        <w:rPr>
          <w:rFonts w:eastAsiaTheme="minorHAnsi" w:cs="Times New Roman"/>
          <w:i/>
          <w:iCs/>
          <w:szCs w:val="24"/>
        </w:rPr>
        <w:t>et al.,</w:t>
      </w:r>
      <w:r w:rsidR="008B3147">
        <w:rPr>
          <w:rFonts w:eastAsiaTheme="minorHAnsi" w:cs="Times New Roman"/>
          <w:szCs w:val="24"/>
        </w:rPr>
        <w:t xml:space="preserve"> 2022)</w:t>
      </w:r>
      <w:r w:rsidRPr="00991AB0">
        <w:rPr>
          <w:rFonts w:eastAsiaTheme="minorHAnsi" w:cs="Times New Roman"/>
          <w:szCs w:val="24"/>
        </w:rPr>
        <w:t xml:space="preserve">. To prevent contamination, </w:t>
      </w:r>
      <w:r w:rsidR="000B5AED">
        <w:rPr>
          <w:rFonts w:eastAsiaTheme="minorHAnsi" w:cs="Times New Roman"/>
          <w:szCs w:val="24"/>
        </w:rPr>
        <w:t xml:space="preserve">it was necessary to store the </w:t>
      </w:r>
      <w:r w:rsidRPr="00991AB0">
        <w:rPr>
          <w:rFonts w:eastAsiaTheme="minorHAnsi" w:cs="Times New Roman"/>
          <w:szCs w:val="24"/>
        </w:rPr>
        <w:t>samples in poly</w:t>
      </w:r>
      <w:r w:rsidR="00603D40">
        <w:rPr>
          <w:rFonts w:eastAsiaTheme="minorHAnsi" w:cs="Times New Roman"/>
          <w:szCs w:val="24"/>
        </w:rPr>
        <w:t>e</w:t>
      </w:r>
      <w:r w:rsidRPr="00991AB0">
        <w:rPr>
          <w:rFonts w:eastAsiaTheme="minorHAnsi" w:cs="Times New Roman"/>
          <w:szCs w:val="24"/>
        </w:rPr>
        <w:t xml:space="preserve">thene bags, labeled with the site name and sample number to </w:t>
      </w:r>
      <w:r w:rsidR="00FA0F90">
        <w:rPr>
          <w:rFonts w:eastAsiaTheme="minorHAnsi" w:cs="Times New Roman"/>
          <w:szCs w:val="24"/>
        </w:rPr>
        <w:t xml:space="preserve">eliminate any chances of </w:t>
      </w:r>
      <w:r w:rsidRPr="00991AB0">
        <w:rPr>
          <w:rFonts w:eastAsiaTheme="minorHAnsi" w:cs="Times New Roman"/>
          <w:szCs w:val="24"/>
        </w:rPr>
        <w:t>cross-contamination</w:t>
      </w:r>
      <w:r w:rsidR="000B5AED" w:rsidRPr="000B5AED">
        <w:rPr>
          <w:rFonts w:eastAsiaTheme="minorHAnsi" w:cs="Times New Roman"/>
          <w:kern w:val="2"/>
          <w:szCs w:val="24"/>
          <w14:ligatures w14:val="standardContextual"/>
        </w:rPr>
        <w:t xml:space="preserve"> </w:t>
      </w:r>
      <w:r w:rsidR="000B5AED">
        <w:rPr>
          <w:rFonts w:eastAsiaTheme="minorHAnsi" w:cs="Times New Roman"/>
          <w:kern w:val="2"/>
          <w:szCs w:val="24"/>
          <w14:ligatures w14:val="standardContextual"/>
        </w:rPr>
        <w:t>(</w:t>
      </w:r>
      <w:r w:rsidR="000B5AED" w:rsidRPr="000B5AED">
        <w:rPr>
          <w:rFonts w:eastAsiaTheme="minorHAnsi" w:cs="Times New Roman"/>
          <w:szCs w:val="24"/>
        </w:rPr>
        <w:t>Cando‐</w:t>
      </w:r>
      <w:proofErr w:type="spellStart"/>
      <w:r w:rsidR="000B5AED" w:rsidRPr="000B5AED">
        <w:rPr>
          <w:rFonts w:eastAsiaTheme="minorHAnsi" w:cs="Times New Roman"/>
          <w:szCs w:val="24"/>
        </w:rPr>
        <w:t>Dumancela</w:t>
      </w:r>
      <w:proofErr w:type="spellEnd"/>
      <w:r w:rsidR="000B5AED">
        <w:rPr>
          <w:rFonts w:eastAsiaTheme="minorHAnsi" w:cs="Times New Roman"/>
          <w:szCs w:val="24"/>
        </w:rPr>
        <w:t xml:space="preserve"> </w:t>
      </w:r>
      <w:r w:rsidR="000B5AED" w:rsidRPr="000B5AED">
        <w:rPr>
          <w:rFonts w:eastAsiaTheme="minorHAnsi" w:cs="Times New Roman"/>
          <w:i/>
          <w:iCs/>
          <w:szCs w:val="24"/>
        </w:rPr>
        <w:t>et al</w:t>
      </w:r>
      <w:r w:rsidR="000B5AED">
        <w:rPr>
          <w:rFonts w:eastAsiaTheme="minorHAnsi" w:cs="Times New Roman"/>
          <w:szCs w:val="24"/>
        </w:rPr>
        <w:t>., 2023)</w:t>
      </w:r>
      <w:r w:rsidRPr="00991AB0">
        <w:rPr>
          <w:rFonts w:eastAsiaTheme="minorHAnsi" w:cs="Times New Roman"/>
          <w:szCs w:val="24"/>
        </w:rPr>
        <w:t>.</w:t>
      </w:r>
    </w:p>
    <w:p w14:paraId="21A2A963" w14:textId="200AB67D" w:rsidR="00991AB0" w:rsidRPr="00991AB0" w:rsidRDefault="00991AB0" w:rsidP="00991AB0">
      <w:pPr>
        <w:spacing w:after="0" w:line="360" w:lineRule="auto"/>
        <w:jc w:val="both"/>
        <w:rPr>
          <w:rFonts w:eastAsiaTheme="minorHAnsi" w:cs="Times New Roman"/>
          <w:szCs w:val="24"/>
        </w:rPr>
      </w:pPr>
      <w:r w:rsidRPr="00991AB0">
        <w:rPr>
          <w:rFonts w:eastAsiaTheme="minorHAnsi" w:cs="Times New Roman"/>
          <w:szCs w:val="24"/>
        </w:rPr>
        <w:lastRenderedPageBreak/>
        <w:t>The samples were then t</w:t>
      </w:r>
      <w:r w:rsidR="00FA0F90">
        <w:rPr>
          <w:rFonts w:eastAsiaTheme="minorHAnsi" w:cs="Times New Roman"/>
          <w:szCs w:val="24"/>
        </w:rPr>
        <w:t>aken</w:t>
      </w:r>
      <w:r w:rsidRPr="00991AB0">
        <w:rPr>
          <w:rFonts w:eastAsiaTheme="minorHAnsi" w:cs="Times New Roman"/>
          <w:szCs w:val="24"/>
        </w:rPr>
        <w:t xml:space="preserve"> to </w:t>
      </w:r>
      <w:r w:rsidR="00FA0F90" w:rsidRPr="00991AB0">
        <w:rPr>
          <w:rFonts w:eastAsiaTheme="minorHAnsi" w:cs="Times New Roman"/>
          <w:szCs w:val="24"/>
        </w:rPr>
        <w:t xml:space="preserve">Tharaka University </w:t>
      </w:r>
      <w:r w:rsidRPr="00991AB0">
        <w:rPr>
          <w:rFonts w:eastAsiaTheme="minorHAnsi" w:cs="Times New Roman"/>
          <w:szCs w:val="24"/>
        </w:rPr>
        <w:t xml:space="preserve">laboratory, where they were </w:t>
      </w:r>
      <w:r w:rsidR="00FA0F90">
        <w:rPr>
          <w:rFonts w:eastAsiaTheme="minorHAnsi" w:cs="Times New Roman"/>
          <w:szCs w:val="24"/>
        </w:rPr>
        <w:t>crushed</w:t>
      </w:r>
      <w:r w:rsidRPr="00991AB0">
        <w:rPr>
          <w:rFonts w:eastAsiaTheme="minorHAnsi" w:cs="Times New Roman"/>
          <w:szCs w:val="24"/>
        </w:rPr>
        <w:t xml:space="preserve"> into a fine powder and </w:t>
      </w:r>
      <w:r w:rsidR="00FA0F90">
        <w:rPr>
          <w:rFonts w:eastAsiaTheme="minorHAnsi" w:cs="Times New Roman"/>
          <w:szCs w:val="24"/>
        </w:rPr>
        <w:t xml:space="preserve">sieved </w:t>
      </w:r>
      <w:r w:rsidR="00272C19">
        <w:rPr>
          <w:rFonts w:eastAsiaTheme="minorHAnsi" w:cs="Times New Roman"/>
          <w:szCs w:val="24"/>
        </w:rPr>
        <w:t>through</w:t>
      </w:r>
      <w:r w:rsidR="00FA0F90">
        <w:rPr>
          <w:rFonts w:eastAsiaTheme="minorHAnsi" w:cs="Times New Roman"/>
          <w:szCs w:val="24"/>
        </w:rPr>
        <w:t xml:space="preserve"> a </w:t>
      </w:r>
      <w:r w:rsidR="00FA0F90" w:rsidRPr="00991AB0">
        <w:rPr>
          <w:rFonts w:eastAsiaTheme="minorHAnsi" w:cs="Times New Roman"/>
          <w:szCs w:val="24"/>
        </w:rPr>
        <w:t>1</w:t>
      </w:r>
      <w:r w:rsidRPr="00991AB0">
        <w:rPr>
          <w:rFonts w:eastAsiaTheme="minorHAnsi" w:cs="Times New Roman"/>
          <w:szCs w:val="24"/>
        </w:rPr>
        <w:t xml:space="preserve"> mm mesh </w:t>
      </w:r>
      <w:r w:rsidR="00E00E3D" w:rsidRPr="00991AB0">
        <w:rPr>
          <w:rFonts w:eastAsiaTheme="minorHAnsi" w:cs="Times New Roman"/>
          <w:szCs w:val="24"/>
        </w:rPr>
        <w:t>sieve</w:t>
      </w:r>
      <w:r w:rsidR="00E00E3D">
        <w:rPr>
          <w:rFonts w:eastAsiaTheme="minorHAnsi" w:cs="Times New Roman"/>
          <w:szCs w:val="24"/>
        </w:rPr>
        <w:t xml:space="preserve"> (</w:t>
      </w:r>
      <w:proofErr w:type="spellStart"/>
      <w:r w:rsidR="00E00E3D">
        <w:rPr>
          <w:rFonts w:eastAsiaTheme="minorHAnsi" w:cs="Times New Roman"/>
          <w:szCs w:val="24"/>
        </w:rPr>
        <w:t>Alhayani</w:t>
      </w:r>
      <w:proofErr w:type="spellEnd"/>
      <w:r w:rsidR="00E00E3D">
        <w:rPr>
          <w:rFonts w:eastAsiaTheme="minorHAnsi" w:cs="Times New Roman"/>
          <w:szCs w:val="24"/>
        </w:rPr>
        <w:t xml:space="preserve"> et al., 2022)</w:t>
      </w:r>
      <w:r w:rsidRPr="00991AB0">
        <w:rPr>
          <w:rFonts w:eastAsiaTheme="minorHAnsi" w:cs="Times New Roman"/>
          <w:szCs w:val="24"/>
        </w:rPr>
        <w:t>. The sieved samples were</w:t>
      </w:r>
      <w:r w:rsidR="00272C19">
        <w:rPr>
          <w:rFonts w:eastAsiaTheme="minorHAnsi" w:cs="Times New Roman"/>
          <w:szCs w:val="24"/>
        </w:rPr>
        <w:t xml:space="preserve"> scorched</w:t>
      </w:r>
      <w:r w:rsidRPr="00991AB0">
        <w:rPr>
          <w:rFonts w:eastAsiaTheme="minorHAnsi" w:cs="Times New Roman"/>
          <w:szCs w:val="24"/>
        </w:rPr>
        <w:t xml:space="preserve"> in an oven</w:t>
      </w:r>
      <w:r w:rsidR="00FA0F90">
        <w:rPr>
          <w:rFonts w:eastAsiaTheme="minorHAnsi" w:cs="Times New Roman"/>
          <w:szCs w:val="24"/>
        </w:rPr>
        <w:t xml:space="preserve"> set</w:t>
      </w:r>
      <w:r w:rsidRPr="00991AB0">
        <w:rPr>
          <w:rFonts w:eastAsiaTheme="minorHAnsi" w:cs="Times New Roman"/>
          <w:szCs w:val="24"/>
        </w:rPr>
        <w:t xml:space="preserve"> at 110 °C for eight hours to </w:t>
      </w:r>
      <w:r w:rsidR="00272C19">
        <w:rPr>
          <w:rFonts w:eastAsiaTheme="minorHAnsi" w:cs="Times New Roman"/>
          <w:szCs w:val="24"/>
        </w:rPr>
        <w:t>eliminate</w:t>
      </w:r>
      <w:r w:rsidRPr="00991AB0">
        <w:rPr>
          <w:rFonts w:eastAsiaTheme="minorHAnsi" w:cs="Times New Roman"/>
          <w:szCs w:val="24"/>
        </w:rPr>
        <w:t xml:space="preserve"> </w:t>
      </w:r>
      <w:r w:rsidR="00FA0F90">
        <w:rPr>
          <w:rFonts w:eastAsiaTheme="minorHAnsi" w:cs="Times New Roman"/>
          <w:szCs w:val="24"/>
        </w:rPr>
        <w:t>any water</w:t>
      </w:r>
      <w:r w:rsidRPr="00991AB0">
        <w:rPr>
          <w:rFonts w:eastAsiaTheme="minorHAnsi" w:cs="Times New Roman"/>
          <w:szCs w:val="24"/>
        </w:rPr>
        <w:t xml:space="preserve"> content. After cooling, the samples </w:t>
      </w:r>
      <w:r w:rsidR="00272C19">
        <w:rPr>
          <w:rFonts w:eastAsiaTheme="minorHAnsi" w:cs="Times New Roman"/>
          <w:szCs w:val="24"/>
        </w:rPr>
        <w:t xml:space="preserve">got </w:t>
      </w:r>
      <w:r w:rsidRPr="00991AB0">
        <w:rPr>
          <w:rFonts w:eastAsiaTheme="minorHAnsi" w:cs="Times New Roman"/>
          <w:szCs w:val="24"/>
        </w:rPr>
        <w:t>weighed,</w:t>
      </w:r>
      <w:r w:rsidR="00272C19">
        <w:rPr>
          <w:rFonts w:eastAsiaTheme="minorHAnsi" w:cs="Times New Roman"/>
          <w:szCs w:val="24"/>
        </w:rPr>
        <w:t xml:space="preserve"> then </w:t>
      </w:r>
      <w:r w:rsidR="00272C19" w:rsidRPr="00991AB0">
        <w:rPr>
          <w:rFonts w:eastAsiaTheme="minorHAnsi" w:cs="Times New Roman"/>
          <w:szCs w:val="24"/>
        </w:rPr>
        <w:t>placed</w:t>
      </w:r>
      <w:r w:rsidRPr="00991AB0">
        <w:rPr>
          <w:rFonts w:eastAsiaTheme="minorHAnsi" w:cs="Times New Roman"/>
          <w:szCs w:val="24"/>
        </w:rPr>
        <w:t xml:space="preserve"> in 250 cm³ plastic </w:t>
      </w:r>
      <w:r w:rsidR="00272C19">
        <w:rPr>
          <w:rFonts w:eastAsiaTheme="minorHAnsi" w:cs="Times New Roman"/>
          <w:szCs w:val="24"/>
        </w:rPr>
        <w:t>vessels</w:t>
      </w:r>
      <w:r w:rsidRPr="00991AB0">
        <w:rPr>
          <w:rFonts w:eastAsiaTheme="minorHAnsi" w:cs="Times New Roman"/>
          <w:szCs w:val="24"/>
        </w:rPr>
        <w:t xml:space="preserve">, and hermetically sealed. To </w:t>
      </w:r>
      <w:r w:rsidR="00272C19">
        <w:rPr>
          <w:rFonts w:eastAsiaTheme="minorHAnsi" w:cs="Times New Roman"/>
          <w:szCs w:val="24"/>
        </w:rPr>
        <w:t>permit</w:t>
      </w:r>
      <w:r w:rsidRPr="00991AB0">
        <w:rPr>
          <w:rFonts w:eastAsiaTheme="minorHAnsi" w:cs="Times New Roman"/>
          <w:szCs w:val="24"/>
        </w:rPr>
        <w:t xml:space="preserve"> </w:t>
      </w:r>
      <w:r w:rsidRPr="002A2D6E">
        <w:rPr>
          <w:rFonts w:eastAsiaTheme="minorHAnsi" w:cs="Times New Roman"/>
          <w:szCs w:val="24"/>
          <w:vertAlign w:val="superscript"/>
        </w:rPr>
        <w:t>226</w:t>
      </w:r>
      <w:r w:rsidRPr="00991AB0">
        <w:rPr>
          <w:rFonts w:eastAsiaTheme="minorHAnsi" w:cs="Times New Roman"/>
          <w:szCs w:val="24"/>
        </w:rPr>
        <w:t xml:space="preserve">Ra, </w:t>
      </w:r>
      <w:r w:rsidRPr="002A2D6E">
        <w:rPr>
          <w:rFonts w:eastAsiaTheme="minorHAnsi" w:cs="Times New Roman"/>
          <w:szCs w:val="24"/>
          <w:vertAlign w:val="superscript"/>
        </w:rPr>
        <w:t>232</w:t>
      </w:r>
      <w:r w:rsidRPr="00991AB0">
        <w:rPr>
          <w:rFonts w:eastAsiaTheme="minorHAnsi" w:cs="Times New Roman"/>
          <w:szCs w:val="24"/>
        </w:rPr>
        <w:t>Th, and their short-lived decay products to s</w:t>
      </w:r>
      <w:r w:rsidR="00FA0F90">
        <w:rPr>
          <w:rFonts w:eastAsiaTheme="minorHAnsi" w:cs="Times New Roman"/>
          <w:szCs w:val="24"/>
        </w:rPr>
        <w:t>tabilize</w:t>
      </w:r>
      <w:r w:rsidRPr="00991AB0">
        <w:rPr>
          <w:rFonts w:eastAsiaTheme="minorHAnsi" w:cs="Times New Roman"/>
          <w:szCs w:val="24"/>
        </w:rPr>
        <w:t>, the</w:t>
      </w:r>
      <w:r w:rsidR="00272C19">
        <w:rPr>
          <w:rFonts w:eastAsiaTheme="minorHAnsi" w:cs="Times New Roman"/>
          <w:szCs w:val="24"/>
        </w:rPr>
        <w:t>y</w:t>
      </w:r>
      <w:r w:rsidRPr="00991AB0">
        <w:rPr>
          <w:rFonts w:eastAsiaTheme="minorHAnsi" w:cs="Times New Roman"/>
          <w:szCs w:val="24"/>
        </w:rPr>
        <w:t xml:space="preserve"> were </w:t>
      </w:r>
      <w:r w:rsidR="00FA0F90">
        <w:rPr>
          <w:rFonts w:eastAsiaTheme="minorHAnsi" w:cs="Times New Roman"/>
          <w:szCs w:val="24"/>
        </w:rPr>
        <w:t>kept</w:t>
      </w:r>
      <w:r w:rsidRPr="00991AB0">
        <w:rPr>
          <w:rFonts w:eastAsiaTheme="minorHAnsi" w:cs="Times New Roman"/>
          <w:szCs w:val="24"/>
        </w:rPr>
        <w:t xml:space="preserve"> for</w:t>
      </w:r>
      <w:r w:rsidR="00FA0F90">
        <w:rPr>
          <w:rFonts w:eastAsiaTheme="minorHAnsi" w:cs="Times New Roman"/>
          <w:szCs w:val="24"/>
        </w:rPr>
        <w:t xml:space="preserve"> </w:t>
      </w:r>
      <w:r w:rsidR="00272C19">
        <w:rPr>
          <w:rFonts w:eastAsiaTheme="minorHAnsi" w:cs="Times New Roman"/>
          <w:szCs w:val="24"/>
        </w:rPr>
        <w:t>at least</w:t>
      </w:r>
      <w:r w:rsidRPr="00991AB0">
        <w:rPr>
          <w:rFonts w:eastAsiaTheme="minorHAnsi" w:cs="Times New Roman"/>
          <w:szCs w:val="24"/>
        </w:rPr>
        <w:t xml:space="preserve"> 30 days before </w:t>
      </w:r>
      <w:r w:rsidR="003D06C4" w:rsidRPr="00991AB0">
        <w:rPr>
          <w:rFonts w:eastAsiaTheme="minorHAnsi" w:cs="Times New Roman"/>
          <w:szCs w:val="24"/>
        </w:rPr>
        <w:t xml:space="preserve">counting </w:t>
      </w:r>
      <w:r w:rsidRPr="00991AB0">
        <w:rPr>
          <w:rFonts w:eastAsiaTheme="minorHAnsi" w:cs="Times New Roman"/>
          <w:szCs w:val="24"/>
        </w:rPr>
        <w:t xml:space="preserve">(Ramasamy </w:t>
      </w:r>
      <w:r w:rsidRPr="00EB0325">
        <w:rPr>
          <w:rFonts w:eastAsiaTheme="minorHAnsi" w:cs="Times New Roman"/>
          <w:i/>
          <w:iCs/>
          <w:szCs w:val="24"/>
        </w:rPr>
        <w:t>et al</w:t>
      </w:r>
      <w:r w:rsidRPr="00991AB0">
        <w:rPr>
          <w:rFonts w:eastAsiaTheme="minorHAnsi" w:cs="Times New Roman"/>
          <w:szCs w:val="24"/>
        </w:rPr>
        <w:t>., 2009). The radio</w:t>
      </w:r>
      <w:r w:rsidR="00272C19">
        <w:rPr>
          <w:rFonts w:eastAsiaTheme="minorHAnsi" w:cs="Times New Roman"/>
          <w:szCs w:val="24"/>
        </w:rPr>
        <w:t>isotopes</w:t>
      </w:r>
      <w:r w:rsidR="00FA0F90">
        <w:rPr>
          <w:rFonts w:eastAsiaTheme="minorHAnsi" w:cs="Times New Roman"/>
          <w:szCs w:val="24"/>
        </w:rPr>
        <w:t xml:space="preserve"> </w:t>
      </w:r>
      <w:r w:rsidR="00272C19">
        <w:rPr>
          <w:rFonts w:eastAsiaTheme="minorHAnsi" w:cs="Times New Roman"/>
          <w:szCs w:val="24"/>
        </w:rPr>
        <w:t>within</w:t>
      </w:r>
      <w:r w:rsidRPr="00991AB0">
        <w:rPr>
          <w:rFonts w:eastAsiaTheme="minorHAnsi" w:cs="Times New Roman"/>
          <w:szCs w:val="24"/>
        </w:rPr>
        <w:t xml:space="preserve"> the samples were </w:t>
      </w:r>
      <w:r w:rsidR="00272C19">
        <w:rPr>
          <w:rFonts w:eastAsiaTheme="minorHAnsi" w:cs="Times New Roman"/>
          <w:szCs w:val="24"/>
        </w:rPr>
        <w:t>uncovered</w:t>
      </w:r>
      <w:r w:rsidRPr="00991AB0">
        <w:rPr>
          <w:rFonts w:eastAsiaTheme="minorHAnsi" w:cs="Times New Roman"/>
          <w:szCs w:val="24"/>
        </w:rPr>
        <w:t xml:space="preserve"> using a </w:t>
      </w:r>
      <w:proofErr w:type="spellStart"/>
      <w:r w:rsidR="002B1F18" w:rsidRPr="00991AB0">
        <w:rPr>
          <w:rFonts w:eastAsiaTheme="minorHAnsi" w:cs="Times New Roman"/>
          <w:szCs w:val="24"/>
        </w:rPr>
        <w:t>NaI</w:t>
      </w:r>
      <w:proofErr w:type="spellEnd"/>
      <w:r w:rsidR="00536208">
        <w:rPr>
          <w:rFonts w:eastAsiaTheme="minorHAnsi" w:cs="Times New Roman"/>
          <w:szCs w:val="24"/>
        </w:rPr>
        <w:t xml:space="preserve"> </w:t>
      </w:r>
      <w:r w:rsidR="002B1F18" w:rsidRPr="00991AB0">
        <w:rPr>
          <w:rFonts w:eastAsiaTheme="minorHAnsi" w:cs="Times New Roman"/>
          <w:szCs w:val="24"/>
        </w:rPr>
        <w:t xml:space="preserve">(Tl) </w:t>
      </w:r>
      <w:r w:rsidRPr="00991AB0">
        <w:rPr>
          <w:rFonts w:eastAsiaTheme="minorHAnsi" w:cs="Times New Roman"/>
          <w:szCs w:val="24"/>
        </w:rPr>
        <w:t xml:space="preserve">gamma-ray </w:t>
      </w:r>
      <w:r w:rsidR="00272C19">
        <w:rPr>
          <w:rFonts w:eastAsiaTheme="minorHAnsi" w:cs="Times New Roman"/>
          <w:szCs w:val="24"/>
        </w:rPr>
        <w:t>detector</w:t>
      </w:r>
      <w:r w:rsidRPr="00991AB0">
        <w:rPr>
          <w:rFonts w:eastAsiaTheme="minorHAnsi" w:cs="Times New Roman"/>
          <w:szCs w:val="24"/>
        </w:rPr>
        <w:t xml:space="preserve"> </w:t>
      </w:r>
      <w:r w:rsidR="002B1F18" w:rsidRPr="00991AB0">
        <w:rPr>
          <w:rFonts w:eastAsiaTheme="minorHAnsi" w:cs="Times New Roman"/>
          <w:szCs w:val="24"/>
        </w:rPr>
        <w:t xml:space="preserve">and associated electronics </w:t>
      </w:r>
      <w:r w:rsidRPr="00991AB0">
        <w:rPr>
          <w:rFonts w:eastAsiaTheme="minorHAnsi" w:cs="Times New Roman"/>
          <w:szCs w:val="24"/>
        </w:rPr>
        <w:t>at South Eastern University of Kenya</w:t>
      </w:r>
      <w:r w:rsidR="002B1F18">
        <w:rPr>
          <w:rFonts w:eastAsiaTheme="minorHAnsi" w:cs="Times New Roman"/>
          <w:szCs w:val="24"/>
        </w:rPr>
        <w:t>.</w:t>
      </w:r>
    </w:p>
    <w:p w14:paraId="41743A69" w14:textId="77777777" w:rsidR="00F04861" w:rsidRPr="00D31847" w:rsidRDefault="00F04861" w:rsidP="00D31847">
      <w:pPr>
        <w:spacing w:after="0" w:line="360" w:lineRule="auto"/>
        <w:jc w:val="both"/>
        <w:rPr>
          <w:rFonts w:eastAsiaTheme="minorHAnsi" w:cs="Times New Roman"/>
          <w:szCs w:val="24"/>
        </w:rPr>
      </w:pPr>
    </w:p>
    <w:p w14:paraId="61E085FE" w14:textId="168163E7" w:rsidR="00490CA4" w:rsidRDefault="00BD37CD" w:rsidP="00E63C4A">
      <w:pPr>
        <w:pStyle w:val="Heading2"/>
      </w:pPr>
      <w:bookmarkStart w:id="118" w:name="_Toc155351768"/>
      <w:bookmarkStart w:id="119" w:name="_Toc180686082"/>
      <w:r w:rsidRPr="008927B9">
        <w:t>3.</w:t>
      </w:r>
      <w:r w:rsidR="000F2B5E">
        <w:t>4</w:t>
      </w:r>
      <w:r w:rsidRPr="008927B9">
        <w:t xml:space="preserve"> Requirement Prior to Sample C</w:t>
      </w:r>
      <w:r w:rsidR="00490CA4" w:rsidRPr="00514D02">
        <w:t>ounting</w:t>
      </w:r>
      <w:bookmarkEnd w:id="118"/>
      <w:bookmarkEnd w:id="119"/>
    </w:p>
    <w:p w14:paraId="34760943" w14:textId="5A5703D8" w:rsidR="000F2B5E" w:rsidRDefault="00530EA1" w:rsidP="00D7078C">
      <w:pPr>
        <w:spacing w:line="360" w:lineRule="auto"/>
        <w:jc w:val="both"/>
        <w:rPr>
          <w:rFonts w:cs="Times New Roman"/>
          <w:szCs w:val="24"/>
        </w:rPr>
      </w:pPr>
      <w:r w:rsidRPr="00530EA1">
        <w:rPr>
          <w:rFonts w:cs="Times New Roman"/>
          <w:szCs w:val="24"/>
        </w:rPr>
        <w:t xml:space="preserve">This </w:t>
      </w:r>
      <w:r w:rsidR="002545F1" w:rsidRPr="00530EA1">
        <w:rPr>
          <w:rFonts w:cs="Times New Roman"/>
          <w:szCs w:val="24"/>
        </w:rPr>
        <w:t>includes</w:t>
      </w:r>
      <w:r w:rsidRPr="00530EA1">
        <w:rPr>
          <w:rFonts w:cs="Times New Roman"/>
          <w:szCs w:val="24"/>
        </w:rPr>
        <w:t xml:space="preserve"> detector energy calibration, detector counting resolution and efficiency as well as the </w:t>
      </w:r>
      <w:r w:rsidR="00933A4C" w:rsidRPr="00530EA1">
        <w:rPr>
          <w:rFonts w:cs="Times New Roman"/>
          <w:szCs w:val="24"/>
        </w:rPr>
        <w:t>background radiation</w:t>
      </w:r>
      <w:r w:rsidRPr="00530EA1">
        <w:rPr>
          <w:rFonts w:cs="Times New Roman"/>
          <w:szCs w:val="24"/>
        </w:rPr>
        <w:t xml:space="preserve"> measurements.</w:t>
      </w:r>
    </w:p>
    <w:p w14:paraId="1C861708" w14:textId="77777777" w:rsidR="00160ADD" w:rsidRPr="00530EA1" w:rsidRDefault="00160ADD" w:rsidP="001F3152">
      <w:pPr>
        <w:spacing w:line="360" w:lineRule="auto"/>
        <w:rPr>
          <w:rFonts w:cs="Times New Roman"/>
          <w:szCs w:val="24"/>
        </w:rPr>
      </w:pPr>
    </w:p>
    <w:p w14:paraId="104BE9D9" w14:textId="6DF8465D" w:rsidR="002E775F" w:rsidRPr="00384CFA" w:rsidRDefault="00BD37CD" w:rsidP="00384CFA">
      <w:pPr>
        <w:pStyle w:val="Heading3"/>
      </w:pPr>
      <w:bookmarkStart w:id="120" w:name="_Toc155351769"/>
      <w:bookmarkStart w:id="121" w:name="_Toc180686083"/>
      <w:r w:rsidRPr="009A7F50">
        <w:t>3.</w:t>
      </w:r>
      <w:r w:rsidR="000F2B5E">
        <w:t>4</w:t>
      </w:r>
      <w:r w:rsidRPr="009A7F50">
        <w:t xml:space="preserve">.1 </w:t>
      </w:r>
      <w:proofErr w:type="spellStart"/>
      <w:r w:rsidRPr="009A7F50">
        <w:t>NaI</w:t>
      </w:r>
      <w:proofErr w:type="spellEnd"/>
      <w:r w:rsidRPr="009A7F50">
        <w:t xml:space="preserve"> (TI) Detector Energy </w:t>
      </w:r>
      <w:bookmarkEnd w:id="120"/>
      <w:r w:rsidR="002B1F18">
        <w:t>Fine-Tuning</w:t>
      </w:r>
      <w:bookmarkEnd w:id="121"/>
    </w:p>
    <w:p w14:paraId="5ED3CD1A" w14:textId="656A97F8" w:rsidR="002E775F" w:rsidRPr="002E775F" w:rsidRDefault="002E775F" w:rsidP="002E775F">
      <w:pPr>
        <w:spacing w:after="0" w:line="360" w:lineRule="auto"/>
        <w:jc w:val="both"/>
        <w:rPr>
          <w:rFonts w:cs="Times New Roman"/>
          <w:szCs w:val="24"/>
        </w:rPr>
      </w:pPr>
      <w:r w:rsidRPr="002E775F">
        <w:rPr>
          <w:rFonts w:cs="Times New Roman"/>
          <w:szCs w:val="24"/>
        </w:rPr>
        <w:t xml:space="preserve">Energy </w:t>
      </w:r>
      <w:r w:rsidR="002B1F18">
        <w:rPr>
          <w:rFonts w:cs="Times New Roman"/>
          <w:szCs w:val="24"/>
        </w:rPr>
        <w:t>graduation</w:t>
      </w:r>
      <w:r w:rsidRPr="002E775F">
        <w:rPr>
          <w:rFonts w:cs="Times New Roman"/>
          <w:szCs w:val="24"/>
        </w:rPr>
        <w:t xml:space="preserve"> of the detector is</w:t>
      </w:r>
      <w:r w:rsidR="002B1F18">
        <w:rPr>
          <w:rFonts w:cs="Times New Roman"/>
          <w:szCs w:val="24"/>
        </w:rPr>
        <w:t xml:space="preserve"> necessary</w:t>
      </w:r>
      <w:r w:rsidRPr="002E775F">
        <w:rPr>
          <w:rFonts w:cs="Times New Roman"/>
          <w:szCs w:val="24"/>
        </w:rPr>
        <w:t xml:space="preserve"> to enable </w:t>
      </w:r>
      <w:r w:rsidR="002B1F18">
        <w:rPr>
          <w:rFonts w:cs="Times New Roman"/>
          <w:szCs w:val="24"/>
        </w:rPr>
        <w:t>among them</w:t>
      </w:r>
      <w:r w:rsidRPr="002E775F">
        <w:rPr>
          <w:rFonts w:cs="Times New Roman"/>
          <w:szCs w:val="24"/>
        </w:rPr>
        <w:t xml:space="preserve"> conversion of channel numbers into energies, a critical step for detecting target radioisotopes within the sample. The pre-</w:t>
      </w:r>
      <w:r w:rsidR="002B1F18">
        <w:rPr>
          <w:rFonts w:cs="Times New Roman"/>
          <w:szCs w:val="24"/>
        </w:rPr>
        <w:t>equipped</w:t>
      </w:r>
      <w:r w:rsidRPr="002E775F">
        <w:rPr>
          <w:rFonts w:cs="Times New Roman"/>
          <w:szCs w:val="24"/>
        </w:rPr>
        <w:t xml:space="preserve"> radionuclide library in the Maestro </w:t>
      </w:r>
      <w:r w:rsidR="002B1F18">
        <w:rPr>
          <w:rFonts w:cs="Times New Roman"/>
          <w:szCs w:val="24"/>
        </w:rPr>
        <w:t>application</w:t>
      </w:r>
      <w:r w:rsidRPr="002E775F">
        <w:rPr>
          <w:rFonts w:cs="Times New Roman"/>
          <w:szCs w:val="24"/>
        </w:rPr>
        <w:t xml:space="preserve"> associates various radio</w:t>
      </w:r>
      <w:r w:rsidR="002B1F18">
        <w:rPr>
          <w:rFonts w:cs="Times New Roman"/>
          <w:szCs w:val="24"/>
        </w:rPr>
        <w:t>active isotopes</w:t>
      </w:r>
      <w:r w:rsidRPr="002E775F">
        <w:rPr>
          <w:rFonts w:cs="Times New Roman"/>
          <w:szCs w:val="24"/>
        </w:rPr>
        <w:t xml:space="preserve"> with corresponding energies</w:t>
      </w:r>
      <w:r w:rsidR="002B1F18">
        <w:rPr>
          <w:rFonts w:cs="Times New Roman"/>
          <w:szCs w:val="24"/>
        </w:rPr>
        <w:t xml:space="preserve"> belonging to them</w:t>
      </w:r>
      <w:r w:rsidRPr="002E775F">
        <w:rPr>
          <w:rFonts w:cs="Times New Roman"/>
          <w:szCs w:val="24"/>
        </w:rPr>
        <w:t xml:space="preserve">; thus, accurately assigning energy to the appropriate channels allows for the identification of the relevant radionuclide (Gilmore </w:t>
      </w:r>
      <w:r w:rsidRPr="00EB0325">
        <w:rPr>
          <w:rFonts w:cs="Times New Roman"/>
          <w:i/>
          <w:iCs/>
          <w:szCs w:val="24"/>
        </w:rPr>
        <w:t>et al</w:t>
      </w:r>
      <w:r w:rsidRPr="002E775F">
        <w:rPr>
          <w:rFonts w:cs="Times New Roman"/>
          <w:szCs w:val="24"/>
        </w:rPr>
        <w:t xml:space="preserve">., 2008). The </w:t>
      </w:r>
      <w:proofErr w:type="spellStart"/>
      <w:r w:rsidRPr="002E775F">
        <w:rPr>
          <w:rFonts w:cs="Times New Roman"/>
          <w:szCs w:val="24"/>
        </w:rPr>
        <w:t>Ortec</w:t>
      </w:r>
      <w:proofErr w:type="spellEnd"/>
      <w:r w:rsidRPr="002E775F">
        <w:rPr>
          <w:rFonts w:cs="Times New Roman"/>
          <w:szCs w:val="24"/>
        </w:rPr>
        <w:t xml:space="preserve"> program was used to capture the spectrum of a high-activity multi-nuclide sample containing a mix of Americium-241, Caesium-137, and Cobalt-60, </w:t>
      </w:r>
      <w:r w:rsidR="002B1F18">
        <w:rPr>
          <w:rFonts w:cs="Times New Roman"/>
          <w:szCs w:val="24"/>
        </w:rPr>
        <w:t>according to</w:t>
      </w:r>
      <w:r w:rsidRPr="002E775F">
        <w:rPr>
          <w:rFonts w:cs="Times New Roman"/>
          <w:szCs w:val="24"/>
        </w:rPr>
        <w:t xml:space="preserve"> the IAEA. This standard sour</w:t>
      </w:r>
      <w:r w:rsidR="002B1F18">
        <w:rPr>
          <w:rFonts w:cs="Times New Roman"/>
          <w:szCs w:val="24"/>
        </w:rPr>
        <w:t>ce came about</w:t>
      </w:r>
      <w:r w:rsidRPr="002E775F">
        <w:rPr>
          <w:rFonts w:cs="Times New Roman"/>
          <w:szCs w:val="24"/>
        </w:rPr>
        <w:t xml:space="preserve"> not only for its availability but also for the well-resolved peaks it generates, with an energy range from 59.5 keV for </w:t>
      </w:r>
      <w:r w:rsidRPr="00DC3E0D">
        <w:rPr>
          <w:rFonts w:cs="Times New Roman"/>
          <w:szCs w:val="24"/>
          <w:vertAlign w:val="superscript"/>
        </w:rPr>
        <w:t>241</w:t>
      </w:r>
      <w:r w:rsidRPr="002E775F">
        <w:rPr>
          <w:rFonts w:cs="Times New Roman"/>
          <w:szCs w:val="24"/>
        </w:rPr>
        <w:t xml:space="preserve">Am to 1332 keV for </w:t>
      </w:r>
      <w:r w:rsidRPr="00DC3E0D">
        <w:rPr>
          <w:rFonts w:cs="Times New Roman"/>
          <w:szCs w:val="24"/>
          <w:vertAlign w:val="superscript"/>
        </w:rPr>
        <w:t>60</w:t>
      </w:r>
      <w:r w:rsidRPr="002E775F">
        <w:rPr>
          <w:rFonts w:cs="Times New Roman"/>
          <w:szCs w:val="24"/>
        </w:rPr>
        <w:t>Co</w:t>
      </w:r>
      <w:r w:rsidR="006E7C26">
        <w:rPr>
          <w:rFonts w:cs="Times New Roman"/>
          <w:szCs w:val="24"/>
        </w:rPr>
        <w:t xml:space="preserve"> (Scafe </w:t>
      </w:r>
      <w:r w:rsidR="006E7C26" w:rsidRPr="006E7C26">
        <w:rPr>
          <w:rFonts w:cs="Times New Roman"/>
          <w:i/>
          <w:iCs/>
          <w:szCs w:val="24"/>
        </w:rPr>
        <w:t>et al</w:t>
      </w:r>
      <w:r w:rsidR="006E7C26">
        <w:rPr>
          <w:rFonts w:cs="Times New Roman"/>
          <w:szCs w:val="24"/>
        </w:rPr>
        <w:t>., 2007)</w:t>
      </w:r>
      <w:r w:rsidRPr="002E775F">
        <w:rPr>
          <w:rFonts w:cs="Times New Roman"/>
          <w:szCs w:val="24"/>
        </w:rPr>
        <w:t>, which overlaps with the energy range of the radionuclides under investigation (</w:t>
      </w:r>
      <w:r w:rsidRPr="00DC3E0D">
        <w:rPr>
          <w:rFonts w:cs="Times New Roman"/>
          <w:szCs w:val="24"/>
          <w:vertAlign w:val="superscript"/>
        </w:rPr>
        <w:t>212</w:t>
      </w:r>
      <w:r w:rsidRPr="002E775F">
        <w:rPr>
          <w:rFonts w:cs="Times New Roman"/>
          <w:szCs w:val="24"/>
        </w:rPr>
        <w:t xml:space="preserve">Pb at 239 keV to </w:t>
      </w:r>
      <w:r w:rsidRPr="00DC3E0D">
        <w:rPr>
          <w:rFonts w:cs="Times New Roman"/>
          <w:szCs w:val="24"/>
          <w:vertAlign w:val="superscript"/>
        </w:rPr>
        <w:t>40</w:t>
      </w:r>
      <w:r w:rsidRPr="002E775F">
        <w:rPr>
          <w:rFonts w:cs="Times New Roman"/>
          <w:szCs w:val="24"/>
        </w:rPr>
        <w:t>K at 1460 keV)</w:t>
      </w:r>
      <w:r w:rsidR="00384CFA">
        <w:rPr>
          <w:rFonts w:cs="Times New Roman"/>
          <w:szCs w:val="24"/>
        </w:rPr>
        <w:t>.</w:t>
      </w:r>
    </w:p>
    <w:p w14:paraId="7E70494A" w14:textId="77777777" w:rsidR="002E775F" w:rsidRPr="002E775F" w:rsidRDefault="002E775F" w:rsidP="002E775F">
      <w:pPr>
        <w:spacing w:after="0" w:line="360" w:lineRule="auto"/>
        <w:jc w:val="both"/>
        <w:rPr>
          <w:rFonts w:cs="Times New Roman"/>
          <w:szCs w:val="24"/>
        </w:rPr>
      </w:pPr>
    </w:p>
    <w:p w14:paraId="34B89CD6" w14:textId="4223AB83" w:rsidR="002E775F" w:rsidRPr="002E775F" w:rsidRDefault="002E775F" w:rsidP="002E775F">
      <w:pPr>
        <w:spacing w:after="0" w:line="360" w:lineRule="auto"/>
        <w:jc w:val="both"/>
        <w:rPr>
          <w:rFonts w:cs="Times New Roman"/>
          <w:szCs w:val="24"/>
        </w:rPr>
      </w:pPr>
      <w:r w:rsidRPr="002E775F">
        <w:rPr>
          <w:rFonts w:cs="Times New Roman"/>
          <w:szCs w:val="24"/>
        </w:rPr>
        <w:t xml:space="preserve">The </w:t>
      </w:r>
      <w:r w:rsidR="00C45755">
        <w:rPr>
          <w:rFonts w:cs="Times New Roman"/>
          <w:szCs w:val="24"/>
        </w:rPr>
        <w:t>energy distribution</w:t>
      </w:r>
      <w:r w:rsidRPr="002E775F">
        <w:rPr>
          <w:rFonts w:cs="Times New Roman"/>
          <w:szCs w:val="24"/>
        </w:rPr>
        <w:t xml:space="preserve"> obtained from the reference </w:t>
      </w:r>
      <w:r w:rsidR="00C45755">
        <w:rPr>
          <w:rFonts w:cs="Times New Roman"/>
          <w:szCs w:val="24"/>
        </w:rPr>
        <w:t>sample got</w:t>
      </w:r>
      <w:r w:rsidRPr="002E775F">
        <w:rPr>
          <w:rFonts w:cs="Times New Roman"/>
          <w:szCs w:val="24"/>
        </w:rPr>
        <w:t xml:space="preserve"> used to </w:t>
      </w:r>
      <w:r w:rsidR="00C45755">
        <w:rPr>
          <w:rFonts w:cs="Times New Roman"/>
          <w:szCs w:val="24"/>
        </w:rPr>
        <w:t>make certain</w:t>
      </w:r>
      <w:r w:rsidRPr="002E775F">
        <w:rPr>
          <w:rFonts w:cs="Times New Roman"/>
          <w:szCs w:val="24"/>
        </w:rPr>
        <w:t xml:space="preserve"> that each channel of the </w:t>
      </w:r>
      <w:r w:rsidR="00C45755" w:rsidRPr="002E775F">
        <w:rPr>
          <w:rFonts w:cs="Times New Roman"/>
          <w:szCs w:val="24"/>
        </w:rPr>
        <w:t xml:space="preserve">Multichannel </w:t>
      </w:r>
      <w:r w:rsidR="00C45755">
        <w:rPr>
          <w:rFonts w:cs="Times New Roman"/>
          <w:szCs w:val="24"/>
        </w:rPr>
        <w:t>Pulse Analyzer</w:t>
      </w:r>
      <w:r w:rsidR="00C45755" w:rsidRPr="002E775F">
        <w:rPr>
          <w:rFonts w:cs="Times New Roman"/>
          <w:szCs w:val="24"/>
        </w:rPr>
        <w:t xml:space="preserve"> </w:t>
      </w:r>
      <w:r w:rsidRPr="002E775F">
        <w:rPr>
          <w:rFonts w:cs="Times New Roman"/>
          <w:szCs w:val="24"/>
        </w:rPr>
        <w:t>(MC</w:t>
      </w:r>
      <w:r w:rsidR="00C45755">
        <w:rPr>
          <w:rFonts w:cs="Times New Roman"/>
          <w:szCs w:val="24"/>
        </w:rPr>
        <w:t>P</w:t>
      </w:r>
      <w:r w:rsidRPr="002E775F">
        <w:rPr>
          <w:rFonts w:cs="Times New Roman"/>
          <w:szCs w:val="24"/>
        </w:rPr>
        <w:t xml:space="preserve">A) is accurately calibrated to the corresponding energy. A </w:t>
      </w:r>
      <w:r w:rsidR="00191127">
        <w:rPr>
          <w:rFonts w:cs="Times New Roman"/>
          <w:szCs w:val="24"/>
        </w:rPr>
        <w:t xml:space="preserve">two-dimensional </w:t>
      </w:r>
      <w:r w:rsidRPr="002E775F">
        <w:rPr>
          <w:rFonts w:cs="Times New Roman"/>
          <w:szCs w:val="24"/>
        </w:rPr>
        <w:t xml:space="preserve">polynomial </w:t>
      </w:r>
      <w:r w:rsidR="00191127">
        <w:rPr>
          <w:rFonts w:cs="Times New Roman"/>
          <w:szCs w:val="24"/>
        </w:rPr>
        <w:t>regression</w:t>
      </w:r>
      <w:r w:rsidRPr="002E775F">
        <w:rPr>
          <w:rFonts w:cs="Times New Roman"/>
          <w:szCs w:val="24"/>
        </w:rPr>
        <w:t xml:space="preserve"> was employed to c</w:t>
      </w:r>
      <w:r w:rsidR="003D06C4">
        <w:rPr>
          <w:rFonts w:cs="Times New Roman"/>
          <w:szCs w:val="24"/>
        </w:rPr>
        <w:t>hange</w:t>
      </w:r>
      <w:r w:rsidRPr="002E775F">
        <w:rPr>
          <w:rFonts w:cs="Times New Roman"/>
          <w:szCs w:val="24"/>
        </w:rPr>
        <w:t xml:space="preserve"> each channel into energy values, as illustrated in Figure 3.</w:t>
      </w:r>
      <w:r w:rsidR="001B5258">
        <w:rPr>
          <w:rFonts w:cs="Times New Roman"/>
          <w:szCs w:val="24"/>
        </w:rPr>
        <w:t>2</w:t>
      </w:r>
      <w:r w:rsidRPr="002E775F">
        <w:rPr>
          <w:rFonts w:cs="Times New Roman"/>
          <w:szCs w:val="24"/>
        </w:rPr>
        <w:t>.</w:t>
      </w:r>
    </w:p>
    <w:p w14:paraId="29658873" w14:textId="77777777" w:rsidR="002E775F" w:rsidRPr="002E775F" w:rsidRDefault="002E775F" w:rsidP="002E775F">
      <w:pPr>
        <w:spacing w:after="0" w:line="360" w:lineRule="auto"/>
        <w:jc w:val="both"/>
        <w:rPr>
          <w:rFonts w:cs="Times New Roman"/>
          <w:szCs w:val="24"/>
        </w:rPr>
      </w:pPr>
    </w:p>
    <w:p w14:paraId="651583CB" w14:textId="77777777" w:rsidR="00E25D7D" w:rsidRDefault="00AD0137" w:rsidP="00E25D7D">
      <w:pPr>
        <w:keepNext/>
        <w:spacing w:after="0" w:line="360" w:lineRule="auto"/>
        <w:jc w:val="center"/>
      </w:pPr>
      <w:r w:rsidRPr="009A7F50">
        <w:rPr>
          <w:rFonts w:eastAsia="Times New Roman" w:cs="Times New Roman"/>
          <w:szCs w:val="24"/>
        </w:rPr>
        <w:object w:dxaOrig="6789" w:dyaOrig="5204" w14:anchorId="49B9C5B6">
          <v:shape id="_x0000_i1027" type="#_x0000_t75" style="width:282.75pt;height:215.95pt" o:ole="">
            <v:imagedata r:id="rId27" o:title=""/>
          </v:shape>
          <o:OLEObject Type="Embed" ProgID="Origin95.Graph" ShapeID="_x0000_i1027" DrawAspect="Content" ObjectID="_1801567433" r:id="rId28"/>
        </w:object>
      </w:r>
    </w:p>
    <w:p w14:paraId="2B0C607F" w14:textId="710012C7" w:rsidR="00CF1731" w:rsidRDefault="003C3DF8" w:rsidP="001C31CA">
      <w:pPr>
        <w:pStyle w:val="Caption"/>
      </w:pPr>
      <w:r>
        <w:rPr>
          <w:b w:val="0"/>
          <w:bCs w:val="0"/>
          <w:color w:val="auto"/>
          <w:sz w:val="24"/>
          <w:szCs w:val="24"/>
        </w:rPr>
        <w:t xml:space="preserve">                                     </w:t>
      </w:r>
      <w:bookmarkStart w:id="122" w:name="_Toc180685963"/>
      <w:r w:rsidR="001C31CA" w:rsidRPr="001C31CA">
        <w:rPr>
          <w:b w:val="0"/>
          <w:bCs w:val="0"/>
          <w:color w:val="auto"/>
          <w:sz w:val="24"/>
          <w:szCs w:val="24"/>
        </w:rPr>
        <w:t>Figure 3.</w:t>
      </w:r>
      <w:r w:rsidR="001C31CA" w:rsidRPr="001C31CA">
        <w:rPr>
          <w:b w:val="0"/>
          <w:bCs w:val="0"/>
          <w:color w:val="auto"/>
          <w:sz w:val="24"/>
          <w:szCs w:val="24"/>
        </w:rPr>
        <w:fldChar w:fldCharType="begin"/>
      </w:r>
      <w:r w:rsidR="001C31CA" w:rsidRPr="001C31CA">
        <w:rPr>
          <w:b w:val="0"/>
          <w:bCs w:val="0"/>
          <w:color w:val="auto"/>
          <w:sz w:val="24"/>
          <w:szCs w:val="24"/>
        </w:rPr>
        <w:instrText xml:space="preserve"> SEQ Figure_3. \* ARABIC </w:instrText>
      </w:r>
      <w:r w:rsidR="001C31CA" w:rsidRPr="001C31CA">
        <w:rPr>
          <w:b w:val="0"/>
          <w:bCs w:val="0"/>
          <w:color w:val="auto"/>
          <w:sz w:val="24"/>
          <w:szCs w:val="24"/>
        </w:rPr>
        <w:fldChar w:fldCharType="separate"/>
      </w:r>
      <w:r w:rsidR="00E43179">
        <w:rPr>
          <w:b w:val="0"/>
          <w:bCs w:val="0"/>
          <w:noProof/>
          <w:color w:val="auto"/>
          <w:sz w:val="24"/>
          <w:szCs w:val="24"/>
        </w:rPr>
        <w:t>2</w:t>
      </w:r>
      <w:r w:rsidR="001C31CA" w:rsidRPr="001C31CA">
        <w:rPr>
          <w:b w:val="0"/>
          <w:bCs w:val="0"/>
          <w:color w:val="auto"/>
          <w:sz w:val="24"/>
          <w:szCs w:val="24"/>
        </w:rPr>
        <w:fldChar w:fldCharType="end"/>
      </w:r>
      <w:r w:rsidR="001C31CA" w:rsidRPr="001C31CA">
        <w:rPr>
          <w:b w:val="0"/>
          <w:bCs w:val="0"/>
          <w:color w:val="auto"/>
          <w:sz w:val="24"/>
          <w:szCs w:val="24"/>
        </w:rPr>
        <w:t>;</w:t>
      </w:r>
      <w:r w:rsidR="001C31CA" w:rsidRPr="001C31CA">
        <w:rPr>
          <w:color w:val="auto"/>
        </w:rPr>
        <w:t xml:space="preserve"> </w:t>
      </w:r>
      <w:r w:rsidR="00E25D7D" w:rsidRPr="00CF1731">
        <w:rPr>
          <w:rFonts w:eastAsia="SimHei" w:cs="Times New Roman"/>
          <w:b w:val="0"/>
          <w:bCs w:val="0"/>
          <w:color w:val="auto"/>
          <w:sz w:val="24"/>
          <w:szCs w:val="24"/>
          <w:lang w:eastAsia="zh-CN"/>
        </w:rPr>
        <w:t xml:space="preserve">Results of </w:t>
      </w:r>
      <w:r w:rsidR="00E25D7D">
        <w:rPr>
          <w:rFonts w:eastAsia="SimHei" w:cs="Times New Roman"/>
          <w:b w:val="0"/>
          <w:bCs w:val="0"/>
          <w:color w:val="auto"/>
          <w:sz w:val="24"/>
          <w:szCs w:val="24"/>
          <w:lang w:eastAsia="zh-CN"/>
        </w:rPr>
        <w:t>e</w:t>
      </w:r>
      <w:r w:rsidR="00E25D7D" w:rsidRPr="00CF1731">
        <w:rPr>
          <w:rFonts w:eastAsia="SimHei" w:cs="Times New Roman"/>
          <w:b w:val="0"/>
          <w:bCs w:val="0"/>
          <w:color w:val="auto"/>
          <w:sz w:val="24"/>
          <w:szCs w:val="24"/>
          <w:lang w:eastAsia="zh-CN"/>
        </w:rPr>
        <w:t>nergy calibration</w:t>
      </w:r>
      <w:bookmarkEnd w:id="122"/>
    </w:p>
    <w:p w14:paraId="599D3983" w14:textId="6DD8AE27" w:rsidR="00EB7D50" w:rsidRDefault="00672791" w:rsidP="00EB7D50">
      <w:pPr>
        <w:spacing w:after="0" w:line="360" w:lineRule="auto"/>
        <w:jc w:val="both"/>
        <w:rPr>
          <w:rFonts w:eastAsia="Times New Roman" w:cs="Times New Roman"/>
          <w:szCs w:val="24"/>
        </w:rPr>
      </w:pPr>
      <w:r w:rsidRPr="00A7470E">
        <w:rPr>
          <w:rFonts w:eastAsia="Times New Roman" w:cs="Times New Roman"/>
          <w:szCs w:val="24"/>
        </w:rPr>
        <w:t xml:space="preserve">The </w:t>
      </w:r>
      <w:r w:rsidR="008E3673" w:rsidRPr="00A7470E">
        <w:rPr>
          <w:rFonts w:eastAsia="Times New Roman" w:cs="Times New Roman"/>
          <w:szCs w:val="24"/>
        </w:rPr>
        <w:t>model</w:t>
      </w:r>
      <w:r w:rsidRPr="00BE1F76">
        <w:rPr>
          <w:rFonts w:eastAsia="Times New Roman" w:cs="Times New Roman"/>
          <w:szCs w:val="24"/>
        </w:rPr>
        <w:t xml:space="preserve"> shows a </w:t>
      </w:r>
      <w:r w:rsidR="00AD0137" w:rsidRPr="00A66561">
        <w:rPr>
          <w:rFonts w:eastAsia="Times New Roman" w:cs="Times New Roman"/>
          <w:szCs w:val="24"/>
        </w:rPr>
        <w:t>perfect fitting</w:t>
      </w:r>
      <w:r w:rsidRPr="00A66561">
        <w:rPr>
          <w:rFonts w:eastAsia="Times New Roman" w:cs="Times New Roman"/>
          <w:szCs w:val="24"/>
        </w:rPr>
        <w:t xml:space="preserve"> (</w:t>
      </w:r>
      <m:oMath>
        <m:sSup>
          <m:sSupPr>
            <m:ctrlPr>
              <w:rPr>
                <w:rFonts w:ascii="Cambria Math" w:eastAsia="Calibri" w:hAnsi="Cambria Math" w:cs="Times New Roman"/>
                <w:i/>
                <w:szCs w:val="24"/>
              </w:rPr>
            </m:ctrlPr>
          </m:sSupPr>
          <m:e>
            <m:r>
              <w:rPr>
                <w:rFonts w:ascii="Cambria Math" w:eastAsia="Times New Roman" w:hAnsi="Cambria Math" w:cs="Times New Roman"/>
                <w:szCs w:val="24"/>
              </w:rPr>
              <m:t>R</m:t>
            </m:r>
          </m:e>
          <m:sup>
            <m:r>
              <w:rPr>
                <w:rFonts w:ascii="Cambria Math" w:eastAsia="Times New Roman" w:hAnsi="Cambria Math" w:cs="Times New Roman"/>
                <w:szCs w:val="24"/>
              </w:rPr>
              <m:t>2</m:t>
            </m:r>
          </m:sup>
        </m:sSup>
        <m:r>
          <w:rPr>
            <w:rFonts w:ascii="Cambria Math" w:eastAsia="Times New Roman" w:hAnsi="Cambria Math" w:cs="Times New Roman"/>
            <w:szCs w:val="24"/>
          </w:rPr>
          <m:t>=1)</m:t>
        </m:r>
      </m:oMath>
      <w:r w:rsidRPr="009A7F50">
        <w:rPr>
          <w:rFonts w:eastAsia="Times New Roman" w:cs="Times New Roman"/>
          <w:szCs w:val="24"/>
        </w:rPr>
        <w:t xml:space="preserve"> </w:t>
      </w:r>
      <w:r w:rsidR="00AD0137" w:rsidRPr="00A7470E">
        <w:rPr>
          <w:rFonts w:eastAsia="Times New Roman" w:cs="Times New Roman"/>
          <w:szCs w:val="24"/>
        </w:rPr>
        <w:t>indicating that the 2</w:t>
      </w:r>
      <w:r w:rsidR="00AD0137" w:rsidRPr="00A7470E">
        <w:rPr>
          <w:rFonts w:eastAsia="Times New Roman" w:cs="Times New Roman"/>
          <w:szCs w:val="24"/>
          <w:vertAlign w:val="superscript"/>
        </w:rPr>
        <w:t>nd</w:t>
      </w:r>
      <w:r w:rsidR="00AD0137" w:rsidRPr="00A7470E">
        <w:rPr>
          <w:rFonts w:eastAsia="Times New Roman" w:cs="Times New Roman"/>
          <w:szCs w:val="24"/>
        </w:rPr>
        <w:t xml:space="preserve"> order polynomial adequately </w:t>
      </w:r>
      <w:r w:rsidR="008E3673" w:rsidRPr="00A7470E">
        <w:rPr>
          <w:rFonts w:eastAsia="Times New Roman" w:cs="Times New Roman"/>
          <w:szCs w:val="24"/>
        </w:rPr>
        <w:t>describes the</w:t>
      </w:r>
      <w:r w:rsidR="00AD0137" w:rsidRPr="00BE1F76">
        <w:rPr>
          <w:rFonts w:eastAsia="Times New Roman" w:cs="Times New Roman"/>
          <w:szCs w:val="24"/>
        </w:rPr>
        <w:t xml:space="preserve"> relationship </w:t>
      </w:r>
      <w:r w:rsidRPr="00A66561">
        <w:rPr>
          <w:rFonts w:eastAsia="Times New Roman" w:cs="Times New Roman"/>
          <w:szCs w:val="24"/>
        </w:rPr>
        <w:t xml:space="preserve">between </w:t>
      </w:r>
      <w:r w:rsidR="00AD0137" w:rsidRPr="00A66561">
        <w:rPr>
          <w:rFonts w:eastAsia="Times New Roman" w:cs="Times New Roman"/>
          <w:szCs w:val="24"/>
        </w:rPr>
        <w:t xml:space="preserve">channel number and photon </w:t>
      </w:r>
      <w:r w:rsidRPr="00A66561">
        <w:rPr>
          <w:rFonts w:eastAsia="Times New Roman" w:cs="Times New Roman"/>
          <w:szCs w:val="24"/>
        </w:rPr>
        <w:t>energy</w:t>
      </w:r>
      <w:r w:rsidR="006E7C26">
        <w:rPr>
          <w:rFonts w:eastAsia="Times New Roman" w:cs="Times New Roman"/>
          <w:szCs w:val="24"/>
        </w:rPr>
        <w:t xml:space="preserve"> (</w:t>
      </w:r>
      <w:proofErr w:type="spellStart"/>
      <w:r w:rsidR="006E7C26">
        <w:rPr>
          <w:rFonts w:eastAsia="Times New Roman" w:cs="Times New Roman"/>
          <w:szCs w:val="24"/>
        </w:rPr>
        <w:t>Malain</w:t>
      </w:r>
      <w:proofErr w:type="spellEnd"/>
      <w:r w:rsidR="006E7C26">
        <w:rPr>
          <w:rFonts w:eastAsia="Times New Roman" w:cs="Times New Roman"/>
          <w:szCs w:val="24"/>
        </w:rPr>
        <w:t xml:space="preserve"> </w:t>
      </w:r>
      <w:r w:rsidR="006E7C26" w:rsidRPr="006E7C26">
        <w:rPr>
          <w:rFonts w:eastAsia="Times New Roman" w:cs="Times New Roman"/>
          <w:i/>
          <w:iCs/>
          <w:szCs w:val="24"/>
        </w:rPr>
        <w:t>et al</w:t>
      </w:r>
      <w:r w:rsidR="006E7C26">
        <w:rPr>
          <w:rFonts w:eastAsia="Times New Roman" w:cs="Times New Roman"/>
          <w:szCs w:val="24"/>
        </w:rPr>
        <w:t>., 2010)</w:t>
      </w:r>
      <w:r w:rsidRPr="00A66561">
        <w:rPr>
          <w:rFonts w:eastAsia="Times New Roman" w:cs="Times New Roman"/>
          <w:szCs w:val="24"/>
        </w:rPr>
        <w:t>.</w:t>
      </w:r>
    </w:p>
    <w:p w14:paraId="49B1EA84" w14:textId="77777777" w:rsidR="00384CFA" w:rsidRPr="00A66561" w:rsidRDefault="00384CFA" w:rsidP="00EB7D50">
      <w:pPr>
        <w:spacing w:after="0" w:line="360" w:lineRule="auto"/>
        <w:jc w:val="both"/>
        <w:rPr>
          <w:rFonts w:eastAsia="Times New Roman" w:cs="Times New Roman"/>
          <w:szCs w:val="24"/>
        </w:rPr>
      </w:pPr>
    </w:p>
    <w:p w14:paraId="653A4BE3" w14:textId="31686050" w:rsidR="002E775F" w:rsidRPr="00384CFA" w:rsidRDefault="00FD7BF5" w:rsidP="00384CFA">
      <w:pPr>
        <w:pStyle w:val="Heading3"/>
      </w:pPr>
      <w:bookmarkStart w:id="123" w:name="_Toc155351770"/>
      <w:bookmarkStart w:id="124" w:name="_Toc180686084"/>
      <w:r w:rsidRPr="00A66561">
        <w:t>3.</w:t>
      </w:r>
      <w:r w:rsidR="000F2B5E">
        <w:t>4</w:t>
      </w:r>
      <w:r w:rsidRPr="00A66561">
        <w:t>.2 Detector Counting Resolution and Efficiency</w:t>
      </w:r>
      <w:bookmarkEnd w:id="123"/>
      <w:bookmarkEnd w:id="124"/>
    </w:p>
    <w:p w14:paraId="087E3C67" w14:textId="6174A824" w:rsidR="002E775F" w:rsidRPr="002E775F" w:rsidRDefault="002E775F" w:rsidP="002E775F">
      <w:pPr>
        <w:spacing w:after="0" w:line="360" w:lineRule="auto"/>
        <w:jc w:val="both"/>
        <w:rPr>
          <w:rFonts w:cs="Times New Roman"/>
          <w:szCs w:val="24"/>
        </w:rPr>
      </w:pPr>
      <w:r w:rsidRPr="002E775F">
        <w:rPr>
          <w:rFonts w:cs="Times New Roman"/>
          <w:szCs w:val="24"/>
        </w:rPr>
        <w:t xml:space="preserve">The performance </w:t>
      </w:r>
      <w:r w:rsidR="00461840">
        <w:rPr>
          <w:rFonts w:cs="Times New Roman"/>
          <w:szCs w:val="24"/>
        </w:rPr>
        <w:t>linked to a</w:t>
      </w:r>
      <w:r w:rsidRPr="002E775F">
        <w:rPr>
          <w:rFonts w:cs="Times New Roman"/>
          <w:szCs w:val="24"/>
        </w:rPr>
        <w:t xml:space="preserve"> detector is primarily influenced by three factors (Hosang </w:t>
      </w:r>
      <w:r w:rsidRPr="00FD5504">
        <w:rPr>
          <w:rFonts w:cs="Times New Roman"/>
          <w:i/>
          <w:iCs/>
          <w:szCs w:val="24"/>
        </w:rPr>
        <w:t>et al.,</w:t>
      </w:r>
      <w:r w:rsidRPr="002E775F">
        <w:rPr>
          <w:rFonts w:cs="Times New Roman"/>
          <w:szCs w:val="24"/>
        </w:rPr>
        <w:t xml:space="preserve"> 2015</w:t>
      </w:r>
      <w:r w:rsidR="00384CFA" w:rsidRPr="002E775F">
        <w:rPr>
          <w:rFonts w:cs="Times New Roman"/>
          <w:szCs w:val="24"/>
        </w:rPr>
        <w:t xml:space="preserve">). </w:t>
      </w:r>
      <w:r w:rsidRPr="002E775F">
        <w:rPr>
          <w:rFonts w:cs="Times New Roman"/>
          <w:szCs w:val="24"/>
        </w:rPr>
        <w:t>Detector</w:t>
      </w:r>
      <w:r w:rsidR="00461840" w:rsidRPr="00461840">
        <w:rPr>
          <w:rFonts w:cs="Times New Roman"/>
          <w:szCs w:val="24"/>
        </w:rPr>
        <w:t xml:space="preserve"> </w:t>
      </w:r>
      <w:r w:rsidR="00461840" w:rsidRPr="002E775F">
        <w:rPr>
          <w:rFonts w:cs="Times New Roman"/>
          <w:szCs w:val="24"/>
        </w:rPr>
        <w:t>Size</w:t>
      </w:r>
      <w:r w:rsidRPr="002E775F">
        <w:rPr>
          <w:rFonts w:cs="Times New Roman"/>
          <w:szCs w:val="24"/>
        </w:rPr>
        <w:t xml:space="preserve">: The </w:t>
      </w:r>
      <w:r w:rsidR="00461840">
        <w:rPr>
          <w:rFonts w:cs="Times New Roman"/>
          <w:szCs w:val="24"/>
        </w:rPr>
        <w:t>accuracy</w:t>
      </w:r>
      <w:r w:rsidRPr="002E775F">
        <w:rPr>
          <w:rFonts w:cs="Times New Roman"/>
          <w:szCs w:val="24"/>
        </w:rPr>
        <w:t xml:space="preserve"> of a detector is dependent on its dimensions. A larger detector increases the volume available for gamma-ray interaction and absorption. The efficiency of detecting ionizing radiation is affected by the spatial arrangement of the detector, the source, and the distance between them. Marinelli beakers are advantageous because they provide a favorable geometry for the source and detector setup. Furthermore, the entrance window material of the detector should be thin to reduce the attenuation of incoming gamma rays.</w:t>
      </w:r>
    </w:p>
    <w:p w14:paraId="6DDFF556" w14:textId="77777777" w:rsidR="002E775F" w:rsidRPr="002E775F" w:rsidRDefault="002E775F" w:rsidP="002E775F">
      <w:pPr>
        <w:spacing w:after="0" w:line="360" w:lineRule="auto"/>
        <w:jc w:val="both"/>
        <w:rPr>
          <w:rFonts w:cs="Times New Roman"/>
          <w:szCs w:val="24"/>
        </w:rPr>
      </w:pPr>
    </w:p>
    <w:p w14:paraId="73EC058A" w14:textId="02369289" w:rsidR="002E775F" w:rsidRDefault="002E775F" w:rsidP="00EB7D50">
      <w:pPr>
        <w:spacing w:after="0" w:line="360" w:lineRule="auto"/>
        <w:jc w:val="both"/>
        <w:rPr>
          <w:rFonts w:cs="Times New Roman"/>
          <w:szCs w:val="24"/>
        </w:rPr>
      </w:pPr>
      <w:r w:rsidRPr="002E775F">
        <w:rPr>
          <w:rFonts w:cs="Times New Roman"/>
          <w:szCs w:val="24"/>
        </w:rPr>
        <w:t>Understanding the detection efficiency</w:t>
      </w:r>
      <w:r w:rsidR="00384CFA">
        <w:rPr>
          <w:rFonts w:cs="Times New Roman"/>
          <w:szCs w:val="24"/>
        </w:rPr>
        <w:t xml:space="preserve"> </w:t>
      </w:r>
      <w:r w:rsidR="00384CFA" w:rsidRPr="00A94C06">
        <w:rPr>
          <w:rFonts w:eastAsiaTheme="minorHAnsi" w:cs="Times New Roman"/>
          <w:szCs w:val="24"/>
        </w:rPr>
        <w:t>(</w:t>
      </w:r>
      <w:r w:rsidR="00384CFA" w:rsidRPr="00514D02">
        <w:rPr>
          <w:rFonts w:eastAsiaTheme="minorHAnsi" w:cs="Times New Roman"/>
          <w:szCs w:val="24"/>
        </w:rPr>
        <w:sym w:font="Symbol" w:char="F065"/>
      </w:r>
      <w:r w:rsidR="00384CFA" w:rsidRPr="00514D02">
        <w:rPr>
          <w:rFonts w:eastAsiaTheme="minorHAnsi" w:cs="Times New Roman"/>
          <w:szCs w:val="24"/>
        </w:rPr>
        <w:t>)</w:t>
      </w:r>
      <w:r w:rsidR="00384CFA" w:rsidRPr="00173B0C">
        <w:rPr>
          <w:rFonts w:eastAsiaTheme="minorHAnsi" w:cs="Times New Roman"/>
          <w:szCs w:val="24"/>
        </w:rPr>
        <w:t xml:space="preserve"> </w:t>
      </w:r>
      <w:r w:rsidR="008711B9">
        <w:rPr>
          <w:rFonts w:eastAsiaTheme="minorHAnsi" w:cs="Times New Roman"/>
          <w:szCs w:val="24"/>
        </w:rPr>
        <w:t xml:space="preserve"> (</w:t>
      </w:r>
      <w:r w:rsidR="008711B9" w:rsidRPr="008711B9">
        <w:rPr>
          <w:rFonts w:eastAsiaTheme="minorHAnsi" w:cs="Times New Roman"/>
          <w:szCs w:val="24"/>
        </w:rPr>
        <w:t xml:space="preserve">Pace </w:t>
      </w:r>
      <w:r w:rsidR="008711B9" w:rsidRPr="008711B9">
        <w:rPr>
          <w:rFonts w:eastAsiaTheme="minorHAnsi" w:cs="Times New Roman"/>
          <w:i/>
          <w:iCs/>
          <w:szCs w:val="24"/>
        </w:rPr>
        <w:t>et al.,</w:t>
      </w:r>
      <w:r w:rsidR="008711B9">
        <w:rPr>
          <w:rFonts w:eastAsiaTheme="minorHAnsi" w:cs="Times New Roman"/>
          <w:szCs w:val="24"/>
        </w:rPr>
        <w:t xml:space="preserve"> 2011), </w:t>
      </w:r>
      <w:r w:rsidRPr="002E775F">
        <w:rPr>
          <w:rFonts w:cs="Times New Roman"/>
          <w:szCs w:val="24"/>
        </w:rPr>
        <w:t xml:space="preserve">simplifies the calculation of the activity (A) of a sample based on the count of detected particles (N). The photo-peak efficiency for detecting isotopes </w:t>
      </w:r>
      <w:r w:rsidRPr="00EB0325">
        <w:rPr>
          <w:rFonts w:cs="Times New Roman"/>
          <w:szCs w:val="24"/>
          <w:vertAlign w:val="superscript"/>
        </w:rPr>
        <w:t>238</w:t>
      </w:r>
      <w:r w:rsidRPr="002E775F">
        <w:rPr>
          <w:rFonts w:cs="Times New Roman"/>
          <w:szCs w:val="24"/>
        </w:rPr>
        <w:t xml:space="preserve">U, </w:t>
      </w:r>
      <w:r w:rsidRPr="00EB0325">
        <w:rPr>
          <w:rFonts w:cs="Times New Roman"/>
          <w:szCs w:val="24"/>
          <w:vertAlign w:val="superscript"/>
        </w:rPr>
        <w:t>232</w:t>
      </w:r>
      <w:r w:rsidRPr="002E775F">
        <w:rPr>
          <w:rFonts w:cs="Times New Roman"/>
          <w:szCs w:val="24"/>
        </w:rPr>
        <w:t xml:space="preserve">Th, and </w:t>
      </w:r>
      <w:r w:rsidRPr="00EB0325">
        <w:rPr>
          <w:rFonts w:cs="Times New Roman"/>
          <w:szCs w:val="24"/>
          <w:vertAlign w:val="superscript"/>
        </w:rPr>
        <w:t>40</w:t>
      </w:r>
      <w:r w:rsidRPr="002E775F">
        <w:rPr>
          <w:rFonts w:cs="Times New Roman"/>
          <w:szCs w:val="24"/>
        </w:rPr>
        <w:t>K was assessed using Certified Reference Materials (CRM) from the RG-series, which are verified by the International Atomic Energy Agency (IAEA) as RGK</w:t>
      </w:r>
      <w:r w:rsidRPr="00EB0325">
        <w:rPr>
          <w:rFonts w:cs="Times New Roman"/>
          <w:szCs w:val="24"/>
          <w:vertAlign w:val="superscript"/>
        </w:rPr>
        <w:t>-1</w:t>
      </w:r>
      <w:r w:rsidRPr="002E775F">
        <w:rPr>
          <w:rFonts w:cs="Times New Roman"/>
          <w:szCs w:val="24"/>
        </w:rPr>
        <w:t>, RGU</w:t>
      </w:r>
      <w:r w:rsidRPr="00EB0325">
        <w:rPr>
          <w:rFonts w:cs="Times New Roman"/>
          <w:szCs w:val="24"/>
          <w:vertAlign w:val="superscript"/>
        </w:rPr>
        <w:t>-1</w:t>
      </w:r>
      <w:r w:rsidRPr="002E775F">
        <w:rPr>
          <w:rFonts w:cs="Times New Roman"/>
          <w:szCs w:val="24"/>
        </w:rPr>
        <w:t>, and RGTh</w:t>
      </w:r>
      <w:r w:rsidRPr="00EB0325">
        <w:rPr>
          <w:rFonts w:cs="Times New Roman"/>
          <w:szCs w:val="24"/>
          <w:vertAlign w:val="superscript"/>
        </w:rPr>
        <w:t>-1</w:t>
      </w:r>
      <w:r w:rsidR="008711B9">
        <w:rPr>
          <w:rFonts w:cs="Times New Roman"/>
          <w:szCs w:val="24"/>
        </w:rPr>
        <w:t xml:space="preserve"> (</w:t>
      </w:r>
      <w:proofErr w:type="spellStart"/>
      <w:r w:rsidR="008711B9" w:rsidRPr="008711B9">
        <w:rPr>
          <w:rFonts w:cs="Times New Roman"/>
          <w:szCs w:val="24"/>
        </w:rPr>
        <w:t>Pourimani</w:t>
      </w:r>
      <w:proofErr w:type="spellEnd"/>
      <w:r w:rsidR="008711B9">
        <w:rPr>
          <w:rFonts w:cs="Times New Roman"/>
          <w:szCs w:val="24"/>
        </w:rPr>
        <w:t xml:space="preserve"> </w:t>
      </w:r>
      <w:r w:rsidR="008711B9" w:rsidRPr="008711B9">
        <w:rPr>
          <w:rFonts w:cs="Times New Roman"/>
          <w:i/>
          <w:iCs/>
          <w:szCs w:val="24"/>
        </w:rPr>
        <w:t>et al.,</w:t>
      </w:r>
      <w:r w:rsidR="008711B9">
        <w:rPr>
          <w:rFonts w:cs="Times New Roman"/>
          <w:szCs w:val="24"/>
        </w:rPr>
        <w:t xml:space="preserve"> 2021)</w:t>
      </w:r>
      <w:r w:rsidRPr="002E775F">
        <w:rPr>
          <w:rFonts w:cs="Times New Roman"/>
          <w:szCs w:val="24"/>
        </w:rPr>
        <w:t xml:space="preserve"> This efficiency was calculated using Equation (3.1)</w:t>
      </w:r>
      <w:r w:rsidR="008711B9" w:rsidRPr="008711B9">
        <w:rPr>
          <w:rFonts w:eastAsiaTheme="minorHAnsi" w:cs="Times New Roman"/>
          <w:kern w:val="2"/>
          <w:szCs w:val="24"/>
          <w14:ligatures w14:val="standardContextual"/>
        </w:rPr>
        <w:t xml:space="preserve"> </w:t>
      </w:r>
      <w:r w:rsidR="008711B9">
        <w:rPr>
          <w:rFonts w:eastAsiaTheme="minorHAnsi" w:cs="Times New Roman"/>
          <w:kern w:val="2"/>
          <w:szCs w:val="24"/>
          <w14:ligatures w14:val="standardContextual"/>
        </w:rPr>
        <w:t>(</w:t>
      </w:r>
      <w:proofErr w:type="spellStart"/>
      <w:r w:rsidR="008711B9" w:rsidRPr="008711B9">
        <w:rPr>
          <w:rFonts w:cs="Times New Roman"/>
          <w:szCs w:val="24"/>
        </w:rPr>
        <w:t>Matsitsi</w:t>
      </w:r>
      <w:proofErr w:type="spellEnd"/>
      <w:r w:rsidR="008711B9">
        <w:rPr>
          <w:rFonts w:cs="Times New Roman"/>
          <w:szCs w:val="24"/>
        </w:rPr>
        <w:t xml:space="preserve"> </w:t>
      </w:r>
      <w:r w:rsidR="008711B9" w:rsidRPr="008711B9">
        <w:rPr>
          <w:rFonts w:cs="Times New Roman"/>
          <w:i/>
          <w:iCs/>
          <w:szCs w:val="24"/>
        </w:rPr>
        <w:t>et al</w:t>
      </w:r>
      <w:r w:rsidR="008711B9">
        <w:rPr>
          <w:rFonts w:cs="Times New Roman"/>
          <w:szCs w:val="24"/>
        </w:rPr>
        <w:t>., 2020).</w:t>
      </w:r>
    </w:p>
    <w:p w14:paraId="76585C17" w14:textId="77777777" w:rsidR="00EB0325" w:rsidRPr="008927B9" w:rsidRDefault="00EB0325" w:rsidP="00EB7D50">
      <w:pPr>
        <w:spacing w:after="0" w:line="360" w:lineRule="auto"/>
        <w:jc w:val="both"/>
        <w:rPr>
          <w:rFonts w:cs="Times New Roman"/>
          <w:szCs w:val="24"/>
        </w:rPr>
      </w:pPr>
    </w:p>
    <w:p w14:paraId="49802304" w14:textId="7345469D" w:rsidR="000A083F" w:rsidRPr="008927B9" w:rsidRDefault="000A083F" w:rsidP="008B2984">
      <w:pPr>
        <w:spacing w:after="0" w:line="360" w:lineRule="auto"/>
        <w:jc w:val="both"/>
        <w:rPr>
          <w:rFonts w:cs="Times New Roman"/>
          <w:szCs w:val="24"/>
        </w:rPr>
      </w:pPr>
      <m:oMath>
        <m:r>
          <w:rPr>
            <w:rFonts w:ascii="Cambria Math" w:hAnsi="Cambria Math" w:cs="Times New Roman"/>
            <w:szCs w:val="24"/>
          </w:rPr>
          <w:lastRenderedPageBreak/>
          <m:t>η = Np A.Pγ.t</m:t>
        </m:r>
      </m:oMath>
      <w:r w:rsidR="00A82175" w:rsidRPr="00A94C06">
        <w:rPr>
          <w:rFonts w:cs="Times New Roman"/>
          <w:szCs w:val="24"/>
        </w:rPr>
        <w:tab/>
      </w:r>
      <w:r w:rsidR="00A82175" w:rsidRPr="00A94C06">
        <w:rPr>
          <w:rFonts w:cs="Times New Roman"/>
          <w:szCs w:val="24"/>
        </w:rPr>
        <w:tab/>
      </w:r>
      <w:r w:rsidR="009801B0" w:rsidRPr="00A94C06">
        <w:rPr>
          <w:rFonts w:cs="Times New Roman"/>
          <w:szCs w:val="24"/>
        </w:rPr>
        <w:tab/>
      </w:r>
      <w:r w:rsidR="009801B0" w:rsidRPr="00A94C06">
        <w:rPr>
          <w:rFonts w:cs="Times New Roman"/>
          <w:szCs w:val="24"/>
        </w:rPr>
        <w:tab/>
      </w:r>
      <w:r w:rsidR="009801B0" w:rsidRPr="00A94C06">
        <w:rPr>
          <w:rFonts w:cs="Times New Roman"/>
          <w:szCs w:val="24"/>
        </w:rPr>
        <w:tab/>
      </w:r>
      <w:r w:rsidR="009801B0" w:rsidRPr="00A94C06">
        <w:rPr>
          <w:rFonts w:cs="Times New Roman"/>
          <w:szCs w:val="24"/>
        </w:rPr>
        <w:tab/>
      </w:r>
      <w:r w:rsidR="009801B0" w:rsidRPr="00A94C06">
        <w:rPr>
          <w:rFonts w:cs="Times New Roman"/>
          <w:szCs w:val="24"/>
        </w:rPr>
        <w:tab/>
        <w:t xml:space="preserve">           </w:t>
      </w:r>
      <w:r w:rsidR="00A82175" w:rsidRPr="00A94C06">
        <w:rPr>
          <w:rFonts w:cs="Times New Roman"/>
          <w:szCs w:val="24"/>
        </w:rPr>
        <w:t>(3.1)</w:t>
      </w:r>
    </w:p>
    <w:p w14:paraId="3AC1835F" w14:textId="77777777" w:rsidR="002E775F" w:rsidRDefault="002E775F" w:rsidP="002E775F">
      <w:bookmarkStart w:id="125" w:name="_Toc155351771"/>
    </w:p>
    <w:p w14:paraId="353B2E9C" w14:textId="01336EBF" w:rsidR="002E775F" w:rsidRPr="00384CFA" w:rsidRDefault="002E775F" w:rsidP="00F1106E">
      <w:pPr>
        <w:spacing w:line="360" w:lineRule="auto"/>
        <w:jc w:val="both"/>
        <w:rPr>
          <w:rFonts w:cs="Times New Roman"/>
        </w:rPr>
      </w:pPr>
      <w:r w:rsidRPr="00384CFA">
        <w:rPr>
          <w:rFonts w:cs="Times New Roman"/>
        </w:rPr>
        <w:t xml:space="preserve">In Equation </w:t>
      </w:r>
      <w:r w:rsidR="008711B9">
        <w:rPr>
          <w:rFonts w:cs="Times New Roman"/>
        </w:rPr>
        <w:t>(</w:t>
      </w:r>
      <w:r w:rsidRPr="00384CFA">
        <w:rPr>
          <w:rFonts w:cs="Times New Roman"/>
        </w:rPr>
        <w:t>3.1</w:t>
      </w:r>
      <w:r w:rsidR="008711B9">
        <w:rPr>
          <w:rFonts w:cs="Times New Roman"/>
        </w:rPr>
        <w:t>)</w:t>
      </w:r>
      <w:r w:rsidRPr="00384CFA">
        <w:rPr>
          <w:rFonts w:cs="Times New Roman"/>
        </w:rPr>
        <w:t xml:space="preserve">, </w:t>
      </w:r>
      <w:proofErr w:type="spellStart"/>
      <w:r w:rsidR="00384CFA" w:rsidRPr="00384CFA">
        <w:rPr>
          <w:rFonts w:cs="Times New Roman"/>
          <w:szCs w:val="24"/>
        </w:rPr>
        <w:t>Eγ</w:t>
      </w:r>
      <w:proofErr w:type="spellEnd"/>
      <w:r w:rsidR="00384CFA" w:rsidRPr="00384CFA">
        <w:rPr>
          <w:rFonts w:cs="Times New Roman"/>
        </w:rPr>
        <w:t xml:space="preserve"> </w:t>
      </w:r>
      <w:r w:rsidRPr="00384CFA">
        <w:rPr>
          <w:rFonts w:cs="Times New Roman"/>
        </w:rPr>
        <w:t xml:space="preserve">denotes the specific energy of the gamma-ray, </w:t>
      </w:r>
      <w:r w:rsidR="00384CFA" w:rsidRPr="00384CFA">
        <w:rPr>
          <w:rFonts w:cs="Times New Roman"/>
        </w:rPr>
        <w:t xml:space="preserve">and η </w:t>
      </w:r>
      <w:r w:rsidRPr="00384CFA">
        <w:rPr>
          <w:rFonts w:cs="Times New Roman"/>
        </w:rPr>
        <w:t xml:space="preserve">represents the detection efficiency at the photo peak. The activity of the standard source is indicated by </w:t>
      </w:r>
      <w:r w:rsidR="00384CFA" w:rsidRPr="00384CFA">
        <w:rPr>
          <w:rFonts w:ascii="Cambria Math" w:hAnsi="Cambria Math" w:cs="Cambria Math"/>
          <w:szCs w:val="24"/>
        </w:rPr>
        <w:t>𝐴</w:t>
      </w:r>
      <w:r w:rsidR="00384CFA" w:rsidRPr="00384CFA">
        <w:rPr>
          <w:rFonts w:cs="Times New Roman"/>
        </w:rPr>
        <w:t xml:space="preserve"> in</w:t>
      </w:r>
      <w:r w:rsidRPr="00384CFA">
        <w:rPr>
          <w:rFonts w:cs="Times New Roman"/>
        </w:rPr>
        <w:t xml:space="preserve"> Becquerels (</w:t>
      </w:r>
      <w:proofErr w:type="spellStart"/>
      <w:r w:rsidRPr="00384CFA">
        <w:rPr>
          <w:rFonts w:cs="Times New Roman"/>
        </w:rPr>
        <w:t>Bq</w:t>
      </w:r>
      <w:proofErr w:type="spellEnd"/>
      <w:r w:rsidRPr="00384CFA">
        <w:rPr>
          <w:rFonts w:cs="Times New Roman"/>
        </w:rPr>
        <w:t xml:space="preserve">), while </w:t>
      </w:r>
      <w:r w:rsidR="00384CFA" w:rsidRPr="00384CFA">
        <w:rPr>
          <w:rFonts w:ascii="Cambria Math" w:hAnsi="Cambria Math" w:cs="Cambria Math"/>
          <w:szCs w:val="24"/>
        </w:rPr>
        <w:t>𝑁𝒑</w:t>
      </w:r>
      <w:r w:rsidR="00384CFA" w:rsidRPr="00384CFA">
        <w:rPr>
          <w:rFonts w:cs="Times New Roman"/>
        </w:rPr>
        <w:t xml:space="preserve"> refers</w:t>
      </w:r>
      <w:r w:rsidRPr="00384CFA">
        <w:rPr>
          <w:rFonts w:cs="Times New Roman"/>
        </w:rPr>
        <w:t xml:space="preserve"> to the </w:t>
      </w:r>
      <w:r w:rsidR="007B3ED7">
        <w:rPr>
          <w:rFonts w:cs="Times New Roman"/>
        </w:rPr>
        <w:t>remaining</w:t>
      </w:r>
      <w:r w:rsidRPr="00384CFA">
        <w:rPr>
          <w:rFonts w:cs="Times New Roman"/>
        </w:rPr>
        <w:t xml:space="preserve"> gamma-ray </w:t>
      </w:r>
      <w:r w:rsidR="00A206BD">
        <w:rPr>
          <w:rFonts w:cs="Times New Roman"/>
        </w:rPr>
        <w:t xml:space="preserve">census </w:t>
      </w:r>
      <w:r w:rsidRPr="00384CFA">
        <w:rPr>
          <w:rFonts w:cs="Times New Roman"/>
        </w:rPr>
        <w:t xml:space="preserve">observed at the peak energy. The International Atomic Energy Agency (IAEA, 2004) provided standard gamma decay probabilities, which are as follows: 0.3534 for </w:t>
      </w:r>
      <w:r w:rsidRPr="00EB0325">
        <w:rPr>
          <w:rFonts w:cs="Times New Roman"/>
          <w:vertAlign w:val="superscript"/>
        </w:rPr>
        <w:t>214</w:t>
      </w:r>
      <w:r w:rsidRPr="00384CFA">
        <w:rPr>
          <w:rFonts w:cs="Times New Roman"/>
        </w:rPr>
        <w:t xml:space="preserve">Pb at 351 KeV, 0.4516 for </w:t>
      </w:r>
      <w:r w:rsidRPr="00EB0325">
        <w:rPr>
          <w:rFonts w:cs="Times New Roman"/>
          <w:vertAlign w:val="superscript"/>
        </w:rPr>
        <w:t>214</w:t>
      </w:r>
      <w:r w:rsidRPr="00384CFA">
        <w:rPr>
          <w:rFonts w:cs="Times New Roman"/>
        </w:rPr>
        <w:t xml:space="preserve">Bi at 609 KeV, 0.4316 for </w:t>
      </w:r>
      <w:r w:rsidRPr="00EB0325">
        <w:rPr>
          <w:rFonts w:cs="Times New Roman"/>
          <w:vertAlign w:val="superscript"/>
        </w:rPr>
        <w:t>212</w:t>
      </w:r>
      <w:r w:rsidRPr="00384CFA">
        <w:rPr>
          <w:rFonts w:cs="Times New Roman"/>
        </w:rPr>
        <w:t xml:space="preserve">Pb at 238 KeV, 0.258 for </w:t>
      </w:r>
      <w:r w:rsidRPr="00EB0325">
        <w:rPr>
          <w:rFonts w:cs="Times New Roman"/>
          <w:vertAlign w:val="superscript"/>
        </w:rPr>
        <w:t>228</w:t>
      </w:r>
      <w:r w:rsidRPr="00384CFA">
        <w:rPr>
          <w:rFonts w:cs="Times New Roman"/>
        </w:rPr>
        <w:t xml:space="preserve">Ac at 911 KeV, and 0.1066 for </w:t>
      </w:r>
      <w:r w:rsidRPr="00EB0325">
        <w:rPr>
          <w:rFonts w:cs="Times New Roman"/>
          <w:vertAlign w:val="superscript"/>
        </w:rPr>
        <w:t>40</w:t>
      </w:r>
      <w:r w:rsidRPr="00384CFA">
        <w:rPr>
          <w:rFonts w:cs="Times New Roman"/>
        </w:rPr>
        <w:t xml:space="preserve">K at 1460 KeV. The counting time, denoted as </w:t>
      </w:r>
      <w:r w:rsidR="00384CFA" w:rsidRPr="00384CFA">
        <w:rPr>
          <w:rFonts w:ascii="Cambria Math" w:hAnsi="Cambria Math" w:cs="Cambria Math"/>
          <w:szCs w:val="24"/>
        </w:rPr>
        <w:t>𝑡</w:t>
      </w:r>
      <w:r w:rsidR="00384CFA" w:rsidRPr="00384CFA">
        <w:rPr>
          <w:rFonts w:cs="Times New Roman"/>
        </w:rPr>
        <w:t xml:space="preserve"> </w:t>
      </w:r>
      <w:r w:rsidRPr="00384CFA">
        <w:rPr>
          <w:rFonts w:cs="Times New Roman"/>
        </w:rPr>
        <w:t xml:space="preserve">(in seconds), was used to calculate the counting efficiency, resulting in values of 0.079951, 0.046952, and 0.021031 for </w:t>
      </w:r>
      <w:r w:rsidRPr="00EB0325">
        <w:rPr>
          <w:rFonts w:cs="Times New Roman"/>
          <w:vertAlign w:val="superscript"/>
        </w:rPr>
        <w:t>232</w:t>
      </w:r>
      <w:r w:rsidRPr="00384CFA">
        <w:rPr>
          <w:rFonts w:cs="Times New Roman"/>
        </w:rPr>
        <w:t xml:space="preserve">Th, </w:t>
      </w:r>
      <w:r w:rsidRPr="00EB0325">
        <w:rPr>
          <w:rFonts w:cs="Times New Roman"/>
          <w:vertAlign w:val="superscript"/>
        </w:rPr>
        <w:t>238</w:t>
      </w:r>
      <w:r w:rsidRPr="00384CFA">
        <w:rPr>
          <w:rFonts w:cs="Times New Roman"/>
        </w:rPr>
        <w:t xml:space="preserve">U, and </w:t>
      </w:r>
      <w:r w:rsidRPr="00EB0325">
        <w:rPr>
          <w:rFonts w:cs="Times New Roman"/>
          <w:vertAlign w:val="superscript"/>
        </w:rPr>
        <w:t>40</w:t>
      </w:r>
      <w:r w:rsidRPr="00384CFA">
        <w:rPr>
          <w:rFonts w:cs="Times New Roman"/>
        </w:rPr>
        <w:t xml:space="preserve">K, </w:t>
      </w:r>
      <w:r w:rsidR="00631F5A">
        <w:rPr>
          <w:rFonts w:cs="Times New Roman"/>
        </w:rPr>
        <w:t>in that order</w:t>
      </w:r>
      <w:r w:rsidRPr="00384CFA">
        <w:rPr>
          <w:rFonts w:cs="Times New Roman"/>
        </w:rPr>
        <w:t>, based on activities of 3250, 4940, and 14000.</w:t>
      </w:r>
    </w:p>
    <w:p w14:paraId="3A77F0A9" w14:textId="2638188F" w:rsidR="002E775F" w:rsidRPr="00384CFA" w:rsidRDefault="002E775F" w:rsidP="00FD5504">
      <w:pPr>
        <w:spacing w:line="360" w:lineRule="auto"/>
        <w:jc w:val="both"/>
        <w:rPr>
          <w:rFonts w:cs="Times New Roman"/>
        </w:rPr>
      </w:pPr>
      <w:r w:rsidRPr="00384CFA">
        <w:rPr>
          <w:rFonts w:cs="Times New Roman"/>
        </w:rPr>
        <w:t xml:space="preserve">Detector resolution reflects a detector's ability to distinguish between two energy peaks that are closely spaced. It is quantified by the Full-Width at Half Maximum (FWHM) </w:t>
      </w:r>
      <w:r w:rsidR="00631F5A">
        <w:rPr>
          <w:rFonts w:cs="Times New Roman"/>
        </w:rPr>
        <w:t xml:space="preserve">coupled to </w:t>
      </w:r>
      <w:r w:rsidRPr="00384CFA">
        <w:rPr>
          <w:rFonts w:cs="Times New Roman"/>
        </w:rPr>
        <w:t xml:space="preserve">each energy </w:t>
      </w:r>
      <w:r w:rsidR="00631F5A">
        <w:rPr>
          <w:rFonts w:cs="Times New Roman"/>
        </w:rPr>
        <w:t>climax</w:t>
      </w:r>
      <w:r w:rsidRPr="00384CFA">
        <w:rPr>
          <w:rFonts w:cs="Times New Roman"/>
        </w:rPr>
        <w:t xml:space="preserve"> at a given energy and can be expressed either in absolute keV or as a percentage</w:t>
      </w:r>
      <w:r w:rsidR="00631F5A" w:rsidRPr="00631F5A">
        <w:rPr>
          <w:rFonts w:eastAsiaTheme="minorHAnsi" w:cs="Times New Roman"/>
          <w:kern w:val="2"/>
          <w:szCs w:val="24"/>
          <w14:ligatures w14:val="standardContextual"/>
        </w:rPr>
        <w:t xml:space="preserve"> </w:t>
      </w:r>
      <w:r w:rsidR="00631F5A">
        <w:rPr>
          <w:rFonts w:eastAsiaTheme="minorHAnsi" w:cs="Times New Roman"/>
          <w:kern w:val="2"/>
          <w:szCs w:val="24"/>
          <w14:ligatures w14:val="standardContextual"/>
        </w:rPr>
        <w:t>(</w:t>
      </w:r>
      <w:proofErr w:type="spellStart"/>
      <w:r w:rsidR="00631F5A" w:rsidRPr="00631F5A">
        <w:rPr>
          <w:rFonts w:cs="Times New Roman"/>
        </w:rPr>
        <w:t>Cibrario</w:t>
      </w:r>
      <w:proofErr w:type="spellEnd"/>
      <w:r w:rsidR="00631F5A">
        <w:rPr>
          <w:rFonts w:cs="Times New Roman"/>
        </w:rPr>
        <w:t xml:space="preserve"> </w:t>
      </w:r>
      <w:r w:rsidR="00631F5A" w:rsidRPr="00631F5A">
        <w:rPr>
          <w:rFonts w:cs="Times New Roman"/>
          <w:i/>
          <w:iCs/>
        </w:rPr>
        <w:t>et al.,</w:t>
      </w:r>
      <w:r w:rsidR="00631F5A">
        <w:rPr>
          <w:rFonts w:cs="Times New Roman"/>
        </w:rPr>
        <w:t xml:space="preserve"> </w:t>
      </w:r>
      <w:r w:rsidR="00631F5A" w:rsidRPr="00631F5A">
        <w:rPr>
          <w:rFonts w:cs="Times New Roman"/>
        </w:rPr>
        <w:t xml:space="preserve">2024). </w:t>
      </w:r>
      <w:r w:rsidRPr="00384CFA">
        <w:rPr>
          <w:rFonts w:cs="Times New Roman"/>
        </w:rPr>
        <w:t xml:space="preserve"> A high detector resolution is crucial for accurate identification of radionuclides (</w:t>
      </w:r>
      <w:proofErr w:type="spellStart"/>
      <w:r w:rsidRPr="00384CFA">
        <w:rPr>
          <w:rFonts w:cs="Times New Roman"/>
        </w:rPr>
        <w:t>Reguigui</w:t>
      </w:r>
      <w:proofErr w:type="spellEnd"/>
      <w:r w:rsidRPr="00384CFA">
        <w:rPr>
          <w:rFonts w:cs="Times New Roman"/>
        </w:rPr>
        <w:t xml:space="preserve"> </w:t>
      </w:r>
      <w:r w:rsidRPr="00EB0325">
        <w:rPr>
          <w:rFonts w:cs="Times New Roman"/>
          <w:i/>
          <w:iCs/>
        </w:rPr>
        <w:t>et al</w:t>
      </w:r>
      <w:r w:rsidRPr="00384CFA">
        <w:rPr>
          <w:rFonts w:cs="Times New Roman"/>
        </w:rPr>
        <w:t xml:space="preserve">., 2006). For instance, the energy resolution for the 662 keV gamma ray from Cs-137 using a </w:t>
      </w:r>
      <w:proofErr w:type="spellStart"/>
      <w:proofErr w:type="gramStart"/>
      <w:r w:rsidRPr="00384CFA">
        <w:rPr>
          <w:rFonts w:cs="Times New Roman"/>
        </w:rPr>
        <w:t>NaI</w:t>
      </w:r>
      <w:proofErr w:type="spellEnd"/>
      <w:r w:rsidRPr="00384CFA">
        <w:rPr>
          <w:rFonts w:cs="Times New Roman"/>
        </w:rPr>
        <w:t>(</w:t>
      </w:r>
      <w:proofErr w:type="gramEnd"/>
      <w:r w:rsidRPr="00384CFA">
        <w:rPr>
          <w:rFonts w:cs="Times New Roman"/>
        </w:rPr>
        <w:t xml:space="preserve">Tl) detector typically ranges from 7.5% to 8.5% (Knoll </w:t>
      </w:r>
      <w:r w:rsidRPr="00EB0325">
        <w:rPr>
          <w:rFonts w:cs="Times New Roman"/>
          <w:i/>
          <w:iCs/>
        </w:rPr>
        <w:t>et al</w:t>
      </w:r>
      <w:r w:rsidRPr="00384CFA">
        <w:rPr>
          <w:rFonts w:cs="Times New Roman"/>
        </w:rPr>
        <w:t>., 2010). In this investigation, the resolution for Cs-137 at 663.35 keV was determined to be 6.6%.</w:t>
      </w:r>
    </w:p>
    <w:p w14:paraId="26586301" w14:textId="77777777" w:rsidR="002E775F" w:rsidRDefault="002E775F" w:rsidP="002E775F"/>
    <w:p w14:paraId="3897F013" w14:textId="10048D1C" w:rsidR="002E775F" w:rsidRPr="00384CFA" w:rsidRDefault="009E1440" w:rsidP="00384CFA">
      <w:pPr>
        <w:pStyle w:val="Heading3"/>
      </w:pPr>
      <w:bookmarkStart w:id="126" w:name="_Toc180686085"/>
      <w:r w:rsidRPr="008927B9">
        <w:t>3.</w:t>
      </w:r>
      <w:r w:rsidR="000F2B5E">
        <w:t>4</w:t>
      </w:r>
      <w:r w:rsidRPr="008927B9">
        <w:t xml:space="preserve">.3 </w:t>
      </w:r>
      <w:r w:rsidR="00B9475A" w:rsidRPr="008927B9">
        <w:t>Background Correction</w:t>
      </w:r>
      <w:bookmarkEnd w:id="125"/>
      <w:bookmarkEnd w:id="126"/>
    </w:p>
    <w:p w14:paraId="37E1E9DC" w14:textId="6D462C5D" w:rsidR="002E775F" w:rsidRPr="002E775F" w:rsidRDefault="002E775F" w:rsidP="002E775F">
      <w:pPr>
        <w:spacing w:after="0" w:line="360" w:lineRule="auto"/>
        <w:jc w:val="both"/>
        <w:rPr>
          <w:rFonts w:eastAsia="SimSun" w:cs="Times New Roman"/>
          <w:kern w:val="24"/>
          <w:szCs w:val="24"/>
          <w:lang w:eastAsia="ja-JP"/>
        </w:rPr>
      </w:pPr>
      <w:r w:rsidRPr="002E775F">
        <w:rPr>
          <w:rFonts w:eastAsia="SimSun" w:cs="Times New Roman"/>
          <w:kern w:val="24"/>
          <w:szCs w:val="24"/>
          <w:lang w:eastAsia="ja-JP"/>
        </w:rPr>
        <w:t xml:space="preserve">Background counts were measured by performing gamma ray counting on a </w:t>
      </w:r>
      <w:r w:rsidR="00AE158E" w:rsidRPr="002E775F">
        <w:rPr>
          <w:rFonts w:eastAsia="SimSun" w:cs="Times New Roman"/>
          <w:kern w:val="24"/>
          <w:szCs w:val="24"/>
          <w:lang w:eastAsia="ja-JP"/>
        </w:rPr>
        <w:t>de</w:t>
      </w:r>
      <w:r w:rsidR="00AE158E">
        <w:rPr>
          <w:rFonts w:eastAsia="SimSun" w:cs="Times New Roman"/>
          <w:kern w:val="24"/>
          <w:szCs w:val="24"/>
          <w:lang w:eastAsia="ja-JP"/>
        </w:rPr>
        <w:t>mineralized</w:t>
      </w:r>
      <w:r w:rsidRPr="002E775F">
        <w:rPr>
          <w:rFonts w:eastAsia="SimSun" w:cs="Times New Roman"/>
          <w:kern w:val="24"/>
          <w:szCs w:val="24"/>
          <w:lang w:eastAsia="ja-JP"/>
        </w:rPr>
        <w:t xml:space="preserve"> </w:t>
      </w:r>
      <w:r w:rsidR="00080A77">
        <w:rPr>
          <w:rFonts w:eastAsia="SimSun" w:cs="Times New Roman"/>
          <w:kern w:val="24"/>
          <w:szCs w:val="24"/>
          <w:lang w:eastAsia="ja-JP"/>
        </w:rPr>
        <w:t>water specimen</w:t>
      </w:r>
      <w:r w:rsidRPr="002E775F">
        <w:rPr>
          <w:rFonts w:eastAsia="SimSun" w:cs="Times New Roman"/>
          <w:kern w:val="24"/>
          <w:szCs w:val="24"/>
          <w:lang w:eastAsia="ja-JP"/>
        </w:rPr>
        <w:t xml:space="preserve"> for </w:t>
      </w:r>
      <w:r w:rsidR="00080A77">
        <w:rPr>
          <w:rFonts w:eastAsia="SimSun" w:cs="Times New Roman"/>
          <w:kern w:val="24"/>
          <w:szCs w:val="24"/>
          <w:lang w:eastAsia="ja-JP"/>
        </w:rPr>
        <w:t>a</w:t>
      </w:r>
      <w:r w:rsidRPr="002E775F">
        <w:rPr>
          <w:rFonts w:eastAsia="SimSun" w:cs="Times New Roman"/>
          <w:kern w:val="24"/>
          <w:szCs w:val="24"/>
          <w:lang w:eastAsia="ja-JP"/>
        </w:rPr>
        <w:t xml:space="preserve"> duration</w:t>
      </w:r>
      <w:r w:rsidR="00080A77">
        <w:rPr>
          <w:rFonts w:eastAsia="SimSun" w:cs="Times New Roman"/>
          <w:kern w:val="24"/>
          <w:szCs w:val="24"/>
          <w:lang w:eastAsia="ja-JP"/>
        </w:rPr>
        <w:t xml:space="preserve"> equal to that of </w:t>
      </w:r>
      <w:r w:rsidR="00080A77" w:rsidRPr="002E775F">
        <w:rPr>
          <w:rFonts w:eastAsia="SimSun" w:cs="Times New Roman"/>
          <w:kern w:val="24"/>
          <w:szCs w:val="24"/>
          <w:lang w:eastAsia="ja-JP"/>
        </w:rPr>
        <w:t>the</w:t>
      </w:r>
      <w:r w:rsidRPr="002E775F">
        <w:rPr>
          <w:rFonts w:eastAsia="SimSun" w:cs="Times New Roman"/>
          <w:kern w:val="24"/>
          <w:szCs w:val="24"/>
          <w:lang w:eastAsia="ja-JP"/>
        </w:rPr>
        <w:t xml:space="preserve"> environmental samples. The net count is calculated by </w:t>
      </w:r>
      <w:r w:rsidR="00DC3E0D">
        <w:rPr>
          <w:rFonts w:eastAsia="SimSun" w:cs="Times New Roman"/>
          <w:kern w:val="24"/>
          <w:szCs w:val="24"/>
          <w:lang w:eastAsia="ja-JP"/>
        </w:rPr>
        <w:t>deducting</w:t>
      </w:r>
      <w:r w:rsidRPr="002E775F">
        <w:rPr>
          <w:rFonts w:eastAsia="SimSun" w:cs="Times New Roman"/>
          <w:kern w:val="24"/>
          <w:szCs w:val="24"/>
          <w:lang w:eastAsia="ja-JP"/>
        </w:rPr>
        <w:t xml:space="preserve"> the </w:t>
      </w:r>
      <w:r w:rsidR="00AE158E" w:rsidRPr="002E775F">
        <w:rPr>
          <w:rFonts w:eastAsia="SimSun" w:cs="Times New Roman"/>
          <w:kern w:val="24"/>
          <w:szCs w:val="24"/>
          <w:lang w:eastAsia="ja-JP"/>
        </w:rPr>
        <w:t xml:space="preserve">deionized water </w:t>
      </w:r>
      <w:r w:rsidR="00080A77">
        <w:rPr>
          <w:rFonts w:eastAsia="SimSun" w:cs="Times New Roman"/>
          <w:kern w:val="24"/>
          <w:szCs w:val="24"/>
          <w:lang w:eastAsia="ja-JP"/>
        </w:rPr>
        <w:t>click</w:t>
      </w:r>
      <w:r w:rsidRPr="002E775F">
        <w:rPr>
          <w:rFonts w:eastAsia="SimSun" w:cs="Times New Roman"/>
          <w:kern w:val="24"/>
          <w:szCs w:val="24"/>
          <w:lang w:eastAsia="ja-JP"/>
        </w:rPr>
        <w:t xml:space="preserve">s </w:t>
      </w:r>
      <w:r w:rsidR="00AE158E">
        <w:rPr>
          <w:rFonts w:eastAsia="SimSun" w:cs="Times New Roman"/>
          <w:kern w:val="24"/>
          <w:szCs w:val="24"/>
          <w:lang w:eastAsia="ja-JP"/>
        </w:rPr>
        <w:t>out</w:t>
      </w:r>
      <w:r w:rsidRPr="002E775F">
        <w:rPr>
          <w:rFonts w:eastAsia="SimSun" w:cs="Times New Roman"/>
          <w:kern w:val="24"/>
          <w:szCs w:val="24"/>
          <w:lang w:eastAsia="ja-JP"/>
        </w:rPr>
        <w:t xml:space="preserve"> of the environmental </w:t>
      </w:r>
      <w:r w:rsidR="00AE158E" w:rsidRPr="002E775F">
        <w:rPr>
          <w:rFonts w:eastAsia="SimSun" w:cs="Times New Roman"/>
          <w:kern w:val="24"/>
          <w:szCs w:val="24"/>
          <w:lang w:eastAsia="ja-JP"/>
        </w:rPr>
        <w:t xml:space="preserve">samples </w:t>
      </w:r>
      <w:r w:rsidR="00AE158E">
        <w:rPr>
          <w:rFonts w:eastAsia="SimSun" w:cs="Times New Roman"/>
          <w:kern w:val="24"/>
          <w:szCs w:val="24"/>
          <w:lang w:eastAsia="ja-JP"/>
        </w:rPr>
        <w:t xml:space="preserve">counts </w:t>
      </w:r>
      <w:r w:rsidRPr="002E775F">
        <w:rPr>
          <w:rFonts w:eastAsia="SimSun" w:cs="Times New Roman"/>
          <w:kern w:val="24"/>
          <w:szCs w:val="24"/>
          <w:lang w:eastAsia="ja-JP"/>
        </w:rPr>
        <w:t xml:space="preserve">(Marie </w:t>
      </w:r>
      <w:r w:rsidRPr="00EB0325">
        <w:rPr>
          <w:rFonts w:eastAsia="SimSun" w:cs="Times New Roman"/>
          <w:i/>
          <w:iCs/>
          <w:kern w:val="24"/>
          <w:szCs w:val="24"/>
          <w:lang w:eastAsia="ja-JP"/>
        </w:rPr>
        <w:t>et al</w:t>
      </w:r>
      <w:r w:rsidRPr="002E775F">
        <w:rPr>
          <w:rFonts w:eastAsia="SimSun" w:cs="Times New Roman"/>
          <w:kern w:val="24"/>
          <w:szCs w:val="24"/>
          <w:lang w:eastAsia="ja-JP"/>
        </w:rPr>
        <w:t>., 1999).</w:t>
      </w:r>
    </w:p>
    <w:p w14:paraId="70D57868" w14:textId="77777777" w:rsidR="002E775F" w:rsidRPr="002E775F" w:rsidRDefault="002E775F" w:rsidP="002E775F">
      <w:pPr>
        <w:spacing w:after="0" w:line="360" w:lineRule="auto"/>
        <w:jc w:val="both"/>
        <w:rPr>
          <w:rFonts w:eastAsia="SimSun" w:cs="Times New Roman"/>
          <w:kern w:val="24"/>
          <w:szCs w:val="24"/>
          <w:lang w:eastAsia="ja-JP"/>
        </w:rPr>
      </w:pPr>
    </w:p>
    <w:p w14:paraId="16B032BB" w14:textId="3BF12172" w:rsidR="00AE2691" w:rsidRDefault="000A083F" w:rsidP="00F1106E">
      <w:pPr>
        <w:pStyle w:val="Heading2"/>
      </w:pPr>
      <w:bookmarkStart w:id="127" w:name="_Toc155351772"/>
      <w:bookmarkStart w:id="128" w:name="_Toc180686086"/>
      <w:r w:rsidRPr="008927B9">
        <w:t>3.</w:t>
      </w:r>
      <w:r w:rsidR="000F2B5E">
        <w:t>5</w:t>
      </w:r>
      <w:r w:rsidRPr="008927B9">
        <w:t xml:space="preserve"> </w:t>
      </w:r>
      <w:r w:rsidR="00B42708" w:rsidRPr="00514D02">
        <w:t xml:space="preserve">Radiometric </w:t>
      </w:r>
      <w:r w:rsidR="00BD37CD" w:rsidRPr="009A7F50">
        <w:t>V</w:t>
      </w:r>
      <w:r w:rsidR="00FF01F0" w:rsidRPr="00A7470E">
        <w:t>ariables</w:t>
      </w:r>
      <w:bookmarkEnd w:id="127"/>
      <w:bookmarkEnd w:id="128"/>
    </w:p>
    <w:p w14:paraId="13FBA4B0" w14:textId="2315425A" w:rsidR="001A08ED" w:rsidRDefault="00193CBA" w:rsidP="00F1106E">
      <w:pPr>
        <w:spacing w:line="360" w:lineRule="auto"/>
        <w:jc w:val="both"/>
      </w:pPr>
      <w:r w:rsidRPr="00193CBA">
        <w:t xml:space="preserve">This comprises the danger indices (internal, external, and radium equivalent), </w:t>
      </w:r>
      <w:r w:rsidR="00A10B73">
        <w:t xml:space="preserve">equivalent </w:t>
      </w:r>
      <w:r w:rsidRPr="00193CBA">
        <w:t xml:space="preserve">concentration, absorbed dose rate, </w:t>
      </w:r>
      <w:r w:rsidR="00A10B73">
        <w:t>alongside with</w:t>
      </w:r>
      <w:r w:rsidRPr="00193CBA">
        <w:t xml:space="preserve"> effective dose rates</w:t>
      </w:r>
      <w:r w:rsidR="00A10B73">
        <w:t xml:space="preserve"> per year</w:t>
      </w:r>
      <w:r w:rsidRPr="00193CBA">
        <w:t xml:space="preserve"> (</w:t>
      </w:r>
      <w:r w:rsidR="00F1106E">
        <w:t>both internal</w:t>
      </w:r>
      <w:r w:rsidRPr="00193CBA">
        <w:t xml:space="preserve"> and </w:t>
      </w:r>
      <w:r w:rsidR="00A10B73">
        <w:t>external</w:t>
      </w:r>
      <w:r w:rsidRPr="00193CBA">
        <w:t xml:space="preserve">). </w:t>
      </w:r>
    </w:p>
    <w:p w14:paraId="56B7E6D3" w14:textId="77777777" w:rsidR="00F1106E" w:rsidRPr="001A08ED" w:rsidRDefault="00F1106E" w:rsidP="00F1106E">
      <w:pPr>
        <w:spacing w:line="360" w:lineRule="auto"/>
        <w:jc w:val="both"/>
      </w:pPr>
    </w:p>
    <w:p w14:paraId="4F3A9749" w14:textId="1475DF32" w:rsidR="00042694" w:rsidRPr="00042694" w:rsidRDefault="000A083F" w:rsidP="00042694">
      <w:pPr>
        <w:pStyle w:val="Heading2"/>
        <w:spacing w:before="0" w:line="360" w:lineRule="auto"/>
        <w:rPr>
          <w:rFonts w:cs="Times New Roman"/>
          <w:szCs w:val="24"/>
        </w:rPr>
      </w:pPr>
      <w:bookmarkStart w:id="129" w:name="_Toc155351773"/>
      <w:bookmarkStart w:id="130" w:name="_Toc180686087"/>
      <w:r w:rsidRPr="00BE1F76">
        <w:rPr>
          <w:rFonts w:cs="Times New Roman"/>
          <w:szCs w:val="24"/>
        </w:rPr>
        <w:lastRenderedPageBreak/>
        <w:t>3.</w:t>
      </w:r>
      <w:r w:rsidR="000F2B5E">
        <w:rPr>
          <w:rFonts w:cs="Times New Roman"/>
          <w:szCs w:val="24"/>
        </w:rPr>
        <w:t>5</w:t>
      </w:r>
      <w:r w:rsidRPr="00BE1F76">
        <w:rPr>
          <w:rFonts w:cs="Times New Roman"/>
          <w:szCs w:val="24"/>
        </w:rPr>
        <w:t>.1 Activity Concentration</w:t>
      </w:r>
      <w:bookmarkEnd w:id="129"/>
      <w:bookmarkEnd w:id="130"/>
      <w:r w:rsidR="00042694">
        <w:rPr>
          <w:rFonts w:cs="Times New Roman"/>
          <w:szCs w:val="24"/>
        </w:rPr>
        <w:t xml:space="preserve"> </w:t>
      </w:r>
    </w:p>
    <w:p w14:paraId="15CABD1D" w14:textId="65953012" w:rsidR="00042694" w:rsidRPr="00042694" w:rsidRDefault="00042694" w:rsidP="00042694">
      <w:pPr>
        <w:spacing w:after="0" w:line="360" w:lineRule="auto"/>
        <w:jc w:val="both"/>
        <w:rPr>
          <w:rFonts w:cs="Times New Roman"/>
          <w:szCs w:val="24"/>
        </w:rPr>
      </w:pPr>
      <w:r w:rsidRPr="00042694">
        <w:rPr>
          <w:rFonts w:cs="Times New Roman"/>
          <w:szCs w:val="24"/>
        </w:rPr>
        <w:t xml:space="preserve">The </w:t>
      </w:r>
      <w:r w:rsidR="008104A7" w:rsidRPr="00042694">
        <w:rPr>
          <w:rFonts w:cs="Times New Roman"/>
          <w:szCs w:val="24"/>
        </w:rPr>
        <w:t>radiat</w:t>
      </w:r>
      <w:r w:rsidR="008104A7">
        <w:rPr>
          <w:rFonts w:cs="Times New Roman"/>
          <w:szCs w:val="24"/>
        </w:rPr>
        <w:t>ion gauge</w:t>
      </w:r>
      <w:r w:rsidRPr="00042694">
        <w:rPr>
          <w:rFonts w:cs="Times New Roman"/>
          <w:szCs w:val="24"/>
        </w:rPr>
        <w:t xml:space="preserve"> of </w:t>
      </w:r>
      <w:r w:rsidRPr="00EB0325">
        <w:rPr>
          <w:rFonts w:cs="Times New Roman"/>
          <w:szCs w:val="24"/>
          <w:vertAlign w:val="superscript"/>
        </w:rPr>
        <w:t>232</w:t>
      </w:r>
      <w:r w:rsidRPr="00042694">
        <w:rPr>
          <w:rFonts w:cs="Times New Roman"/>
          <w:szCs w:val="24"/>
        </w:rPr>
        <w:t xml:space="preserve">Th, </w:t>
      </w:r>
      <w:r w:rsidRPr="00EB0325">
        <w:rPr>
          <w:rFonts w:cs="Times New Roman"/>
          <w:szCs w:val="24"/>
          <w:vertAlign w:val="superscript"/>
        </w:rPr>
        <w:t>238</w:t>
      </w:r>
      <w:r w:rsidRPr="00042694">
        <w:rPr>
          <w:rFonts w:cs="Times New Roman"/>
          <w:szCs w:val="24"/>
        </w:rPr>
        <w:t xml:space="preserve">U, </w:t>
      </w:r>
      <w:r w:rsidR="008104A7">
        <w:rPr>
          <w:rFonts w:cs="Times New Roman"/>
          <w:szCs w:val="24"/>
        </w:rPr>
        <w:t>as well as</w:t>
      </w:r>
      <w:r w:rsidRPr="00042694">
        <w:rPr>
          <w:rFonts w:cs="Times New Roman"/>
          <w:szCs w:val="24"/>
        </w:rPr>
        <w:t xml:space="preserve"> </w:t>
      </w:r>
      <w:r w:rsidRPr="00EB0325">
        <w:rPr>
          <w:rFonts w:cs="Times New Roman"/>
          <w:szCs w:val="24"/>
          <w:vertAlign w:val="superscript"/>
        </w:rPr>
        <w:t>40</w:t>
      </w:r>
      <w:r w:rsidRPr="00042694">
        <w:rPr>
          <w:rFonts w:cs="Times New Roman"/>
          <w:szCs w:val="24"/>
        </w:rPr>
        <w:t xml:space="preserve">K </w:t>
      </w:r>
      <w:r w:rsidR="008104A7">
        <w:rPr>
          <w:rFonts w:cs="Times New Roman"/>
          <w:szCs w:val="24"/>
        </w:rPr>
        <w:t xml:space="preserve">got </w:t>
      </w:r>
      <w:r w:rsidRPr="00042694">
        <w:rPr>
          <w:rFonts w:cs="Times New Roman"/>
          <w:szCs w:val="24"/>
        </w:rPr>
        <w:t xml:space="preserve">computed using the spectral data analyzed with </w:t>
      </w:r>
      <w:proofErr w:type="spellStart"/>
      <w:r w:rsidRPr="00042694">
        <w:rPr>
          <w:rFonts w:cs="Times New Roman"/>
          <w:szCs w:val="24"/>
        </w:rPr>
        <w:t>Ortec</w:t>
      </w:r>
      <w:proofErr w:type="spellEnd"/>
      <w:r w:rsidRPr="00042694">
        <w:rPr>
          <w:rFonts w:cs="Times New Roman"/>
          <w:szCs w:val="24"/>
        </w:rPr>
        <w:t xml:space="preserve"> software. The activity of the geological samples (As), based on their mass (</w:t>
      </w:r>
      <w:proofErr w:type="spellStart"/>
      <w:r w:rsidRPr="00042694">
        <w:rPr>
          <w:rFonts w:cs="Times New Roman"/>
          <w:szCs w:val="24"/>
        </w:rPr>
        <w:t>Ms</w:t>
      </w:r>
      <w:proofErr w:type="spellEnd"/>
      <w:r w:rsidRPr="00042694">
        <w:rPr>
          <w:rFonts w:cs="Times New Roman"/>
          <w:szCs w:val="24"/>
        </w:rPr>
        <w:t xml:space="preserve">) and photopeak intensity (Is), was determined using the </w:t>
      </w:r>
      <w:r w:rsidR="003F00D3" w:rsidRPr="00042694">
        <w:rPr>
          <w:rFonts w:cs="Times New Roman"/>
          <w:szCs w:val="24"/>
        </w:rPr>
        <w:t xml:space="preserve">comparison </w:t>
      </w:r>
      <w:r w:rsidR="003F00D3">
        <w:rPr>
          <w:rFonts w:cs="Times New Roman"/>
          <w:szCs w:val="24"/>
        </w:rPr>
        <w:t>strategy</w:t>
      </w:r>
      <w:r w:rsidR="008104A7">
        <w:rPr>
          <w:rFonts w:cs="Times New Roman"/>
          <w:szCs w:val="24"/>
        </w:rPr>
        <w:t xml:space="preserve"> implied </w:t>
      </w:r>
      <w:r w:rsidRPr="00042694">
        <w:rPr>
          <w:rFonts w:cs="Times New Roman"/>
          <w:szCs w:val="24"/>
        </w:rPr>
        <w:t xml:space="preserve">in Equation (3.2) (Addo </w:t>
      </w:r>
      <w:r w:rsidRPr="00EB0325">
        <w:rPr>
          <w:rFonts w:cs="Times New Roman"/>
          <w:i/>
          <w:iCs/>
          <w:szCs w:val="24"/>
        </w:rPr>
        <w:t>et al</w:t>
      </w:r>
      <w:r w:rsidRPr="00042694">
        <w:rPr>
          <w:rFonts w:cs="Times New Roman"/>
          <w:szCs w:val="24"/>
        </w:rPr>
        <w:t>., 2013).</w:t>
      </w:r>
    </w:p>
    <w:p w14:paraId="15B7424B" w14:textId="77777777" w:rsidR="00042694" w:rsidRPr="008927B9" w:rsidRDefault="00042694" w:rsidP="008B2984">
      <w:pPr>
        <w:spacing w:after="0" w:line="360" w:lineRule="auto"/>
        <w:jc w:val="both"/>
        <w:rPr>
          <w:rFonts w:cs="Times New Roman"/>
          <w:szCs w:val="24"/>
        </w:rPr>
      </w:pPr>
    </w:p>
    <w:p w14:paraId="174C2BBD" w14:textId="50DE851B" w:rsidR="009B2867" w:rsidRPr="00514D02" w:rsidRDefault="00000000" w:rsidP="00EB7D50">
      <w:pPr>
        <w:spacing w:after="0" w:line="360" w:lineRule="auto"/>
        <w:jc w:val="both"/>
        <w:rPr>
          <w:rFonts w:eastAsia="Times New Roman" w:cs="Times New Roman"/>
          <w:szCs w:val="24"/>
        </w:rPr>
      </w:pPr>
      <m:oMath>
        <m:sSub>
          <m:sSubPr>
            <m:ctrlPr>
              <w:rPr>
                <w:rFonts w:ascii="Cambria Math" w:eastAsia="Calibri" w:hAnsi="Cambria Math" w:cs="Times New Roman"/>
                <w:szCs w:val="24"/>
              </w:rPr>
            </m:ctrlPr>
          </m:sSubPr>
          <m:e>
            <m:r>
              <w:rPr>
                <w:rFonts w:ascii="Cambria Math" w:eastAsia="Calibri" w:hAnsi="Cambria Math" w:cs="Times New Roman"/>
                <w:szCs w:val="24"/>
              </w:rPr>
              <m:t>A</m:t>
            </m:r>
          </m:e>
          <m:sub>
            <m:r>
              <w:rPr>
                <w:rFonts w:ascii="Cambria Math" w:eastAsia="Calibri" w:hAnsi="Cambria Math" w:cs="Times New Roman"/>
                <w:szCs w:val="24"/>
              </w:rPr>
              <m:t>s</m:t>
            </m:r>
          </m:sub>
        </m:sSub>
        <m:r>
          <w:rPr>
            <w:rFonts w:ascii="Cambria Math" w:eastAsia="Calibri" w:hAnsi="Cambria Math" w:cs="Times New Roman"/>
            <w:szCs w:val="24"/>
          </w:rPr>
          <m:t>=</m:t>
        </m:r>
        <m:f>
          <m:fPr>
            <m:ctrlPr>
              <w:rPr>
                <w:rFonts w:ascii="Cambria Math" w:eastAsia="Calibri" w:hAnsi="Cambria Math" w:cs="Times New Roman"/>
                <w:szCs w:val="24"/>
              </w:rPr>
            </m:ctrlPr>
          </m:fPr>
          <m:num>
            <m:sSub>
              <m:sSubPr>
                <m:ctrlPr>
                  <w:rPr>
                    <w:rFonts w:ascii="Cambria Math" w:eastAsia="Calibri" w:hAnsi="Cambria Math" w:cs="Times New Roman"/>
                    <w:szCs w:val="24"/>
                  </w:rPr>
                </m:ctrlPr>
              </m:sSubPr>
              <m:e>
                <m:r>
                  <w:rPr>
                    <w:rFonts w:ascii="Cambria Math" w:eastAsia="Calibri" w:hAnsi="Cambria Math" w:cs="Times New Roman"/>
                    <w:szCs w:val="24"/>
                  </w:rPr>
                  <m:t>A</m:t>
                </m:r>
              </m:e>
              <m:sub>
                <m:r>
                  <w:rPr>
                    <w:rFonts w:ascii="Cambria Math" w:eastAsia="Calibri" w:hAnsi="Cambria Math" w:cs="Times New Roman"/>
                    <w:szCs w:val="24"/>
                  </w:rPr>
                  <m:t>R</m:t>
                </m:r>
              </m:sub>
            </m:sSub>
            <m:sSub>
              <m:sSubPr>
                <m:ctrlPr>
                  <w:rPr>
                    <w:rFonts w:ascii="Cambria Math" w:eastAsia="Calibri" w:hAnsi="Cambria Math" w:cs="Times New Roman"/>
                    <w:szCs w:val="24"/>
                  </w:rPr>
                </m:ctrlPr>
              </m:sSubPr>
              <m:e>
                <m:r>
                  <w:rPr>
                    <w:rFonts w:ascii="Cambria Math" w:eastAsia="Calibri" w:hAnsi="Cambria Math" w:cs="Times New Roman"/>
                    <w:szCs w:val="24"/>
                  </w:rPr>
                  <m:t>M</m:t>
                </m:r>
              </m:e>
              <m:sub>
                <m:r>
                  <w:rPr>
                    <w:rFonts w:ascii="Cambria Math" w:eastAsia="Calibri" w:hAnsi="Cambria Math" w:cs="Times New Roman"/>
                    <w:szCs w:val="24"/>
                  </w:rPr>
                  <m:t>R</m:t>
                </m:r>
              </m:sub>
            </m:sSub>
            <m:sSub>
              <m:sSubPr>
                <m:ctrlPr>
                  <w:rPr>
                    <w:rFonts w:ascii="Cambria Math" w:eastAsia="Calibri" w:hAnsi="Cambria Math" w:cs="Times New Roman"/>
                    <w:i/>
                    <w:szCs w:val="24"/>
                  </w:rPr>
                </m:ctrlPr>
              </m:sSubPr>
              <m:e>
                <m:r>
                  <w:rPr>
                    <w:rFonts w:ascii="Cambria Math" w:eastAsia="Calibri" w:hAnsi="Cambria Math" w:cs="Times New Roman"/>
                    <w:szCs w:val="24"/>
                  </w:rPr>
                  <m:t>I</m:t>
                </m:r>
              </m:e>
              <m:sub>
                <m:r>
                  <w:rPr>
                    <w:rFonts w:ascii="Cambria Math" w:eastAsia="Calibri" w:hAnsi="Cambria Math" w:cs="Times New Roman"/>
                    <w:szCs w:val="24"/>
                  </w:rPr>
                  <m:t>s</m:t>
                </m:r>
              </m:sub>
            </m:sSub>
          </m:num>
          <m:den>
            <m:sSub>
              <m:sSubPr>
                <m:ctrlPr>
                  <w:rPr>
                    <w:rFonts w:ascii="Cambria Math" w:eastAsia="Calibri" w:hAnsi="Cambria Math" w:cs="Times New Roman"/>
                    <w:szCs w:val="24"/>
                  </w:rPr>
                </m:ctrlPr>
              </m:sSubPr>
              <m:e>
                <m:r>
                  <w:rPr>
                    <w:rFonts w:ascii="Cambria Math" w:eastAsia="Calibri" w:hAnsi="Cambria Math" w:cs="Times New Roman"/>
                    <w:szCs w:val="24"/>
                  </w:rPr>
                  <m:t>I</m:t>
                </m:r>
              </m:e>
              <m:sub>
                <m:r>
                  <w:rPr>
                    <w:rFonts w:ascii="Cambria Math" w:eastAsia="Calibri" w:hAnsi="Cambria Math" w:cs="Times New Roman"/>
                    <w:szCs w:val="24"/>
                  </w:rPr>
                  <m:t>R</m:t>
                </m:r>
              </m:sub>
            </m:sSub>
            <m:sSub>
              <m:sSubPr>
                <m:ctrlPr>
                  <w:rPr>
                    <w:rFonts w:ascii="Cambria Math" w:eastAsia="Calibri" w:hAnsi="Cambria Math" w:cs="Times New Roman"/>
                    <w:szCs w:val="24"/>
                  </w:rPr>
                </m:ctrlPr>
              </m:sSubPr>
              <m:e>
                <m:r>
                  <w:rPr>
                    <w:rFonts w:ascii="Cambria Math" w:eastAsia="Calibri" w:hAnsi="Cambria Math" w:cs="Times New Roman"/>
                    <w:szCs w:val="24"/>
                  </w:rPr>
                  <m:t>M</m:t>
                </m:r>
              </m:e>
              <m:sub>
                <m:r>
                  <w:rPr>
                    <w:rFonts w:ascii="Cambria Math" w:eastAsia="Calibri" w:hAnsi="Cambria Math" w:cs="Times New Roman"/>
                    <w:szCs w:val="24"/>
                  </w:rPr>
                  <m:t>s</m:t>
                </m:r>
              </m:sub>
            </m:sSub>
          </m:den>
        </m:f>
      </m:oMath>
      <w:r w:rsidR="009B2867" w:rsidRPr="00514D02">
        <w:rPr>
          <w:rFonts w:eastAsia="Times New Roman" w:cs="Times New Roman"/>
          <w:szCs w:val="24"/>
        </w:rPr>
        <w:tab/>
      </w:r>
      <w:r w:rsidR="009B2867" w:rsidRPr="00514D02">
        <w:rPr>
          <w:rFonts w:eastAsia="Times New Roman" w:cs="Times New Roman"/>
          <w:szCs w:val="24"/>
        </w:rPr>
        <w:tab/>
      </w:r>
      <w:r w:rsidR="009B2867" w:rsidRPr="00514D02">
        <w:rPr>
          <w:rFonts w:eastAsia="Times New Roman" w:cs="Times New Roman"/>
          <w:szCs w:val="24"/>
        </w:rPr>
        <w:tab/>
      </w:r>
      <w:r w:rsidR="009B2867" w:rsidRPr="00514D02">
        <w:rPr>
          <w:rFonts w:eastAsia="Times New Roman" w:cs="Times New Roman"/>
          <w:szCs w:val="24"/>
        </w:rPr>
        <w:tab/>
      </w:r>
      <w:r w:rsidR="009B2867" w:rsidRPr="00514D02">
        <w:rPr>
          <w:rFonts w:eastAsia="Times New Roman" w:cs="Times New Roman"/>
          <w:szCs w:val="24"/>
        </w:rPr>
        <w:tab/>
      </w:r>
      <w:r w:rsidR="009B2867" w:rsidRPr="00514D02">
        <w:rPr>
          <w:rFonts w:eastAsia="Times New Roman" w:cs="Times New Roman"/>
          <w:szCs w:val="24"/>
        </w:rPr>
        <w:tab/>
      </w:r>
      <w:r w:rsidR="009B2867" w:rsidRPr="00514D02">
        <w:rPr>
          <w:rFonts w:eastAsia="Times New Roman" w:cs="Times New Roman"/>
          <w:szCs w:val="24"/>
        </w:rPr>
        <w:tab/>
      </w:r>
      <w:r w:rsidR="009B2867" w:rsidRPr="00514D02">
        <w:rPr>
          <w:rFonts w:eastAsia="Times New Roman" w:cs="Times New Roman"/>
          <w:szCs w:val="24"/>
        </w:rPr>
        <w:tab/>
      </w:r>
      <w:r w:rsidR="00A72D85">
        <w:rPr>
          <w:rFonts w:eastAsia="Times New Roman" w:cs="Times New Roman"/>
          <w:szCs w:val="24"/>
        </w:rPr>
        <w:t xml:space="preserve">                      </w:t>
      </w:r>
      <w:r w:rsidR="009B2867" w:rsidRPr="00514D02">
        <w:rPr>
          <w:rFonts w:eastAsia="Times New Roman" w:cs="Times New Roman"/>
          <w:szCs w:val="24"/>
        </w:rPr>
        <w:t>(3.2)</w:t>
      </w:r>
    </w:p>
    <w:p w14:paraId="1A5AF896" w14:textId="77777777" w:rsidR="001A08ED" w:rsidRDefault="001A08ED" w:rsidP="00EB7D50">
      <w:pPr>
        <w:spacing w:after="0" w:line="360" w:lineRule="auto"/>
        <w:jc w:val="both"/>
        <w:rPr>
          <w:rFonts w:eastAsia="Times New Roman" w:cs="Times New Roman"/>
          <w:szCs w:val="24"/>
        </w:rPr>
      </w:pPr>
    </w:p>
    <w:p w14:paraId="6036B279" w14:textId="2FC833E8" w:rsidR="009B2867" w:rsidRPr="00A7470E" w:rsidRDefault="009B2867" w:rsidP="00EB7D50">
      <w:pPr>
        <w:spacing w:after="0" w:line="360" w:lineRule="auto"/>
        <w:jc w:val="both"/>
        <w:rPr>
          <w:rFonts w:eastAsia="SimSun" w:cs="Times New Roman"/>
          <w:szCs w:val="24"/>
        </w:rPr>
      </w:pPr>
      <w:r w:rsidRPr="009A7F50">
        <w:rPr>
          <w:rFonts w:eastAsia="Times New Roman" w:cs="Times New Roman"/>
          <w:szCs w:val="24"/>
        </w:rPr>
        <w:t xml:space="preserve">In equation </w:t>
      </w:r>
      <w:r w:rsidR="003F00D3">
        <w:rPr>
          <w:rFonts w:eastAsia="Times New Roman" w:cs="Times New Roman"/>
          <w:szCs w:val="24"/>
        </w:rPr>
        <w:t>(</w:t>
      </w:r>
      <w:r w:rsidRPr="009A7F50">
        <w:rPr>
          <w:rFonts w:eastAsia="Times New Roman" w:cs="Times New Roman"/>
          <w:szCs w:val="24"/>
        </w:rPr>
        <w:t>3.2</w:t>
      </w:r>
      <w:r w:rsidR="003F00D3">
        <w:rPr>
          <w:rFonts w:eastAsia="Times New Roman" w:cs="Times New Roman"/>
          <w:szCs w:val="24"/>
        </w:rPr>
        <w:t>)</w:t>
      </w:r>
      <w:r w:rsidRPr="009A7F50">
        <w:rPr>
          <w:rFonts w:eastAsia="Times New Roman" w:cs="Times New Roman"/>
          <w:szCs w:val="24"/>
        </w:rPr>
        <w:t>, the subscript</w:t>
      </w:r>
      <w:r w:rsidR="003F00D3">
        <w:rPr>
          <w:rFonts w:eastAsia="Times New Roman" w:cs="Times New Roman"/>
          <w:szCs w:val="24"/>
        </w:rPr>
        <w:t xml:space="preserve"> </w:t>
      </w:r>
      <w:r w:rsidRPr="009A7F50">
        <w:rPr>
          <w:rFonts w:eastAsia="Times New Roman" w:cs="Times New Roman"/>
          <w:szCs w:val="24"/>
        </w:rPr>
        <w:t>R</w:t>
      </w:r>
      <w:r w:rsidR="003F00D3">
        <w:rPr>
          <w:rFonts w:eastAsia="Times New Roman" w:cs="Times New Roman"/>
          <w:szCs w:val="24"/>
        </w:rPr>
        <w:t>,</w:t>
      </w:r>
      <w:r w:rsidRPr="009A7F50">
        <w:rPr>
          <w:rFonts w:eastAsia="Times New Roman" w:cs="Times New Roman"/>
          <w:szCs w:val="24"/>
        </w:rPr>
        <w:t xml:space="preserve"> denotes parameters of the </w:t>
      </w:r>
      <w:r w:rsidR="0049193F" w:rsidRPr="00A7470E">
        <w:rPr>
          <w:rFonts w:eastAsia="Times New Roman" w:cs="Times New Roman"/>
          <w:szCs w:val="24"/>
        </w:rPr>
        <w:t>reference</w:t>
      </w:r>
      <w:r w:rsidRPr="00A7470E">
        <w:rPr>
          <w:rFonts w:eastAsia="Times New Roman" w:cs="Times New Roman"/>
          <w:szCs w:val="24"/>
        </w:rPr>
        <w:t xml:space="preserve"> sample.</w:t>
      </w:r>
    </w:p>
    <w:p w14:paraId="2EFF5987" w14:textId="77777777" w:rsidR="001A08ED" w:rsidRDefault="001A08ED" w:rsidP="00E63C4A">
      <w:bookmarkStart w:id="131" w:name="_Toc155351774"/>
    </w:p>
    <w:p w14:paraId="7651A417" w14:textId="77777777" w:rsidR="00633DB5" w:rsidRDefault="00633DB5" w:rsidP="00E63C4A"/>
    <w:p w14:paraId="7DEBB118" w14:textId="2F5B9E6F" w:rsidR="00042694" w:rsidRPr="00042694" w:rsidRDefault="000A083F" w:rsidP="00F1106E">
      <w:pPr>
        <w:pStyle w:val="Heading2"/>
        <w:spacing w:before="0" w:line="360" w:lineRule="auto"/>
        <w:jc w:val="left"/>
        <w:rPr>
          <w:rFonts w:cs="Times New Roman"/>
          <w:szCs w:val="24"/>
        </w:rPr>
      </w:pPr>
      <w:bookmarkStart w:id="132" w:name="_Toc180686088"/>
      <w:r w:rsidRPr="00BE1F76">
        <w:rPr>
          <w:rFonts w:cs="Times New Roman"/>
          <w:szCs w:val="24"/>
        </w:rPr>
        <w:t>3.</w:t>
      </w:r>
      <w:r w:rsidR="000F2B5E">
        <w:rPr>
          <w:rFonts w:cs="Times New Roman"/>
          <w:szCs w:val="24"/>
        </w:rPr>
        <w:t>5</w:t>
      </w:r>
      <w:r w:rsidRPr="00BE1F76">
        <w:rPr>
          <w:rFonts w:cs="Times New Roman"/>
          <w:szCs w:val="24"/>
        </w:rPr>
        <w:t>.2 Absorbed Dose (</w:t>
      </w:r>
      <w:r w:rsidR="004511CC" w:rsidRPr="00A66561">
        <w:rPr>
          <w:rFonts w:cs="Times New Roman"/>
          <w:szCs w:val="24"/>
        </w:rPr>
        <w:t>A</w:t>
      </w:r>
      <w:r w:rsidRPr="00A66561">
        <w:rPr>
          <w:rFonts w:cs="Times New Roman"/>
          <w:szCs w:val="24"/>
        </w:rPr>
        <w:t>D)</w:t>
      </w:r>
      <w:bookmarkEnd w:id="131"/>
      <w:bookmarkEnd w:id="132"/>
    </w:p>
    <w:p w14:paraId="55F5D42A" w14:textId="05AD2A17" w:rsidR="00042694" w:rsidRPr="00042694" w:rsidRDefault="00042694" w:rsidP="00F1106E">
      <w:pPr>
        <w:spacing w:after="0" w:line="360" w:lineRule="auto"/>
        <w:rPr>
          <w:rFonts w:cs="Times New Roman"/>
          <w:szCs w:val="24"/>
        </w:rPr>
      </w:pPr>
      <w:r w:rsidRPr="00042694">
        <w:rPr>
          <w:rFonts w:cs="Times New Roman"/>
          <w:szCs w:val="24"/>
        </w:rPr>
        <w:t xml:space="preserve">The absorbed dose measures the energy </w:t>
      </w:r>
      <w:r w:rsidR="003F00D3">
        <w:rPr>
          <w:rFonts w:cs="Times New Roman"/>
          <w:szCs w:val="24"/>
        </w:rPr>
        <w:t>preoccupied</w:t>
      </w:r>
      <w:r w:rsidRPr="00042694">
        <w:rPr>
          <w:rFonts w:cs="Times New Roman"/>
          <w:szCs w:val="24"/>
        </w:rPr>
        <w:t xml:space="preserve"> by a </w:t>
      </w:r>
      <w:r w:rsidR="00DC3E0D">
        <w:rPr>
          <w:rFonts w:cs="Times New Roman"/>
          <w:szCs w:val="24"/>
        </w:rPr>
        <w:t xml:space="preserve">one </w:t>
      </w:r>
      <w:r w:rsidR="003F00D3">
        <w:rPr>
          <w:rFonts w:cs="Times New Roman"/>
          <w:szCs w:val="24"/>
        </w:rPr>
        <w:t>kilogram</w:t>
      </w:r>
      <w:r w:rsidRPr="00042694">
        <w:rPr>
          <w:rFonts w:cs="Times New Roman"/>
          <w:szCs w:val="24"/>
        </w:rPr>
        <w:t xml:space="preserve"> of </w:t>
      </w:r>
      <w:r w:rsidR="003F00D3">
        <w:rPr>
          <w:rFonts w:cs="Times New Roman"/>
          <w:szCs w:val="24"/>
        </w:rPr>
        <w:t>a substance</w:t>
      </w:r>
      <w:r w:rsidRPr="00042694">
        <w:rPr>
          <w:rFonts w:cs="Times New Roman"/>
          <w:szCs w:val="24"/>
        </w:rPr>
        <w:t xml:space="preserve"> when exposed to </w:t>
      </w:r>
      <w:r w:rsidR="00DC3E0D">
        <w:rPr>
          <w:rFonts w:cs="Times New Roman"/>
          <w:szCs w:val="24"/>
        </w:rPr>
        <w:t>harmful</w:t>
      </w:r>
      <w:r w:rsidRPr="00042694">
        <w:rPr>
          <w:rFonts w:cs="Times New Roman"/>
          <w:szCs w:val="24"/>
        </w:rPr>
        <w:t xml:space="preserve"> radiation. To calculate the absorbed dose, the activity-dose </w:t>
      </w:r>
      <w:r w:rsidR="00843527">
        <w:rPr>
          <w:rFonts w:cs="Times New Roman"/>
          <w:szCs w:val="24"/>
        </w:rPr>
        <w:t>alteration</w:t>
      </w:r>
      <w:r w:rsidRPr="00042694">
        <w:rPr>
          <w:rFonts w:cs="Times New Roman"/>
          <w:szCs w:val="24"/>
        </w:rPr>
        <w:t xml:space="preserve"> coefficients of 0.427, 0.662, and 0.043 (nGy⁻¹ per Bqkg⁻¹), as reported by UNSCEAR 2000 and outlined in Equation (3.3)</w:t>
      </w:r>
      <w:r w:rsidR="00DD4F53" w:rsidRPr="00042694">
        <w:rPr>
          <w:rFonts w:cs="Times New Roman"/>
          <w:szCs w:val="24"/>
        </w:rPr>
        <w:t xml:space="preserve"> (</w:t>
      </w:r>
      <w:proofErr w:type="spellStart"/>
      <w:r w:rsidR="00DD4F53" w:rsidRPr="00042694">
        <w:rPr>
          <w:rFonts w:cs="Times New Roman"/>
          <w:szCs w:val="24"/>
        </w:rPr>
        <w:t>Ramasammy</w:t>
      </w:r>
      <w:proofErr w:type="spellEnd"/>
      <w:r w:rsidR="00DD4F53" w:rsidRPr="00042694">
        <w:rPr>
          <w:rFonts w:cs="Times New Roman"/>
          <w:szCs w:val="24"/>
        </w:rPr>
        <w:t xml:space="preserve"> </w:t>
      </w:r>
      <w:r w:rsidR="00DD4F53" w:rsidRPr="00367399">
        <w:rPr>
          <w:rFonts w:cs="Times New Roman"/>
          <w:i/>
          <w:iCs/>
          <w:szCs w:val="24"/>
        </w:rPr>
        <w:t>et al</w:t>
      </w:r>
      <w:r w:rsidR="00DD4F53" w:rsidRPr="00042694">
        <w:rPr>
          <w:rFonts w:cs="Times New Roman"/>
          <w:szCs w:val="24"/>
        </w:rPr>
        <w:t>., 2019)</w:t>
      </w:r>
      <w:r w:rsidRPr="00042694">
        <w:rPr>
          <w:rFonts w:cs="Times New Roman"/>
          <w:szCs w:val="24"/>
        </w:rPr>
        <w:t>, were utilized</w:t>
      </w:r>
      <w:r w:rsidR="00DD4F53">
        <w:rPr>
          <w:rFonts w:cs="Times New Roman"/>
          <w:szCs w:val="24"/>
        </w:rPr>
        <w:t>.</w:t>
      </w:r>
    </w:p>
    <w:p w14:paraId="52D92A98" w14:textId="77777777" w:rsidR="00042694" w:rsidRPr="00042694" w:rsidRDefault="00042694" w:rsidP="00042694">
      <w:pPr>
        <w:spacing w:after="0" w:line="360" w:lineRule="auto"/>
        <w:jc w:val="both"/>
        <w:rPr>
          <w:rFonts w:cs="Times New Roman"/>
          <w:szCs w:val="24"/>
        </w:rPr>
      </w:pPr>
    </w:p>
    <w:p w14:paraId="377CA5E0" w14:textId="6587A2F9" w:rsidR="00C01274" w:rsidRPr="00A7470E" w:rsidRDefault="00C459C7" w:rsidP="008B2984">
      <w:pPr>
        <w:spacing w:after="0" w:line="360" w:lineRule="auto"/>
        <w:rPr>
          <w:rFonts w:cs="Times New Roman"/>
          <w:szCs w:val="24"/>
        </w:rPr>
      </w:pPr>
      <m:oMath>
        <m:r>
          <w:rPr>
            <w:rFonts w:ascii="Cambria Math" w:hAnsi="Cambria Math" w:cs="Times New Roman"/>
            <w:szCs w:val="24"/>
          </w:rPr>
          <m:t>AD=0.427</m:t>
        </m:r>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Ra</m:t>
            </m:r>
          </m:sub>
        </m:sSub>
        <m:r>
          <w:rPr>
            <w:rFonts w:ascii="Cambria Math" w:hAnsi="Cambria Math" w:cs="Times New Roman"/>
            <w:szCs w:val="24"/>
          </w:rPr>
          <m:t xml:space="preserve"> + 0.662</m:t>
        </m:r>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Th</m:t>
            </m:r>
          </m:sub>
        </m:sSub>
        <m:r>
          <w:rPr>
            <w:rFonts w:ascii="Cambria Math" w:hAnsi="Cambria Math" w:cs="Times New Roman"/>
            <w:szCs w:val="24"/>
          </w:rPr>
          <m:t xml:space="preserve"> +0.043</m:t>
        </m:r>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K</m:t>
            </m:r>
          </m:sub>
        </m:sSub>
      </m:oMath>
      <w:r w:rsidR="00C01274" w:rsidRPr="00514D02">
        <w:rPr>
          <w:rFonts w:cs="Times New Roman"/>
          <w:szCs w:val="24"/>
        </w:rPr>
        <w:tab/>
      </w:r>
      <w:r w:rsidR="00C01274" w:rsidRPr="00514D02">
        <w:rPr>
          <w:rFonts w:cs="Times New Roman"/>
          <w:szCs w:val="24"/>
        </w:rPr>
        <w:tab/>
      </w:r>
      <w:r w:rsidR="00C01274" w:rsidRPr="00514D02">
        <w:rPr>
          <w:rFonts w:cs="Times New Roman"/>
          <w:szCs w:val="24"/>
        </w:rPr>
        <w:tab/>
      </w:r>
      <w:r w:rsidR="00C01274" w:rsidRPr="00514D02">
        <w:rPr>
          <w:rFonts w:cs="Times New Roman"/>
          <w:szCs w:val="24"/>
        </w:rPr>
        <w:tab/>
      </w:r>
      <w:r w:rsidR="00A72D85">
        <w:rPr>
          <w:rFonts w:cs="Times New Roman"/>
          <w:szCs w:val="24"/>
        </w:rPr>
        <w:t xml:space="preserve">                      </w:t>
      </w:r>
      <w:r w:rsidR="00C01274" w:rsidRPr="00A7470E">
        <w:rPr>
          <w:rFonts w:cs="Times New Roman"/>
          <w:szCs w:val="24"/>
        </w:rPr>
        <w:t>(3.3)</w:t>
      </w:r>
    </w:p>
    <w:p w14:paraId="76983F50" w14:textId="77777777" w:rsidR="004C5BF8" w:rsidRDefault="004C5BF8" w:rsidP="008B2984">
      <w:pPr>
        <w:spacing w:after="0" w:line="360" w:lineRule="auto"/>
        <w:jc w:val="both"/>
        <w:rPr>
          <w:rFonts w:cs="Times New Roman"/>
          <w:szCs w:val="24"/>
        </w:rPr>
      </w:pPr>
    </w:p>
    <w:p w14:paraId="6AD15CB7" w14:textId="589BD650" w:rsidR="00AE2691" w:rsidRPr="008927B9" w:rsidRDefault="000A083F" w:rsidP="008B2984">
      <w:pPr>
        <w:spacing w:after="0" w:line="360" w:lineRule="auto"/>
        <w:jc w:val="both"/>
        <w:rPr>
          <w:rFonts w:cs="Times New Roman"/>
          <w:szCs w:val="24"/>
        </w:rPr>
      </w:pPr>
      <w:r w:rsidRPr="00BE1F76">
        <w:rPr>
          <w:rFonts w:cs="Times New Roman"/>
          <w:szCs w:val="24"/>
        </w:rPr>
        <w:t xml:space="preserve">Where: </w:t>
      </w:r>
      <w:proofErr w:type="spellStart"/>
      <w:r w:rsidRPr="00BE1F76">
        <w:rPr>
          <w:rFonts w:cs="Times New Roman"/>
          <w:szCs w:val="24"/>
        </w:rPr>
        <w:t>C</w:t>
      </w:r>
      <w:r w:rsidRPr="00A66561">
        <w:rPr>
          <w:rFonts w:cs="Times New Roman"/>
          <w:szCs w:val="24"/>
          <w:vertAlign w:val="subscript"/>
        </w:rPr>
        <w:t>Ra</w:t>
      </w:r>
      <w:proofErr w:type="spellEnd"/>
      <w:r w:rsidRPr="00A66561">
        <w:rPr>
          <w:rFonts w:cs="Times New Roman"/>
          <w:szCs w:val="24"/>
        </w:rPr>
        <w:t xml:space="preserve">, </w:t>
      </w:r>
      <w:proofErr w:type="spellStart"/>
      <w:r w:rsidRPr="00A66561">
        <w:rPr>
          <w:rFonts w:cs="Times New Roman"/>
          <w:szCs w:val="24"/>
        </w:rPr>
        <w:t>C</w:t>
      </w:r>
      <w:r w:rsidRPr="00A66561">
        <w:rPr>
          <w:rFonts w:cs="Times New Roman"/>
          <w:szCs w:val="24"/>
          <w:vertAlign w:val="subscript"/>
        </w:rPr>
        <w:t>Th</w:t>
      </w:r>
      <w:proofErr w:type="spellEnd"/>
      <w:r w:rsidRPr="00FB3A9C">
        <w:rPr>
          <w:rFonts w:cs="Times New Roman"/>
          <w:szCs w:val="24"/>
        </w:rPr>
        <w:t>, and C</w:t>
      </w:r>
      <w:r w:rsidRPr="00A94C06">
        <w:rPr>
          <w:rFonts w:cs="Times New Roman"/>
          <w:szCs w:val="24"/>
          <w:vertAlign w:val="subscript"/>
        </w:rPr>
        <w:t>K</w:t>
      </w:r>
      <w:r w:rsidRPr="00A94C06">
        <w:rPr>
          <w:rFonts w:cs="Times New Roman"/>
          <w:szCs w:val="24"/>
        </w:rPr>
        <w:t xml:space="preserve"> are the </w:t>
      </w:r>
      <w:r w:rsidR="00DD4F53">
        <w:rPr>
          <w:rFonts w:cs="Times New Roman"/>
          <w:szCs w:val="24"/>
        </w:rPr>
        <w:t>moderate</w:t>
      </w:r>
      <w:r w:rsidRPr="00A94C06">
        <w:rPr>
          <w:rFonts w:cs="Times New Roman"/>
          <w:szCs w:val="24"/>
        </w:rPr>
        <w:t xml:space="preserve"> activity </w:t>
      </w:r>
      <w:r w:rsidR="00DD4F53">
        <w:rPr>
          <w:rFonts w:cs="Times New Roman"/>
          <w:szCs w:val="24"/>
        </w:rPr>
        <w:t>absorptions</w:t>
      </w:r>
      <w:r w:rsidRPr="00A94C06">
        <w:rPr>
          <w:rFonts w:cs="Times New Roman"/>
          <w:szCs w:val="24"/>
        </w:rPr>
        <w:t xml:space="preserve"> of </w:t>
      </w:r>
      <w:r w:rsidRPr="00A94C06">
        <w:rPr>
          <w:rFonts w:cs="Times New Roman"/>
          <w:szCs w:val="24"/>
          <w:vertAlign w:val="superscript"/>
        </w:rPr>
        <w:t>238</w:t>
      </w:r>
      <w:r w:rsidRPr="00A94C06">
        <w:rPr>
          <w:rFonts w:cs="Times New Roman"/>
          <w:szCs w:val="24"/>
        </w:rPr>
        <w:t xml:space="preserve">U, </w:t>
      </w:r>
      <w:r w:rsidRPr="00A94C06">
        <w:rPr>
          <w:rFonts w:cs="Times New Roman"/>
          <w:szCs w:val="24"/>
          <w:vertAlign w:val="superscript"/>
        </w:rPr>
        <w:t>232</w:t>
      </w:r>
      <w:r w:rsidRPr="00A94C06">
        <w:rPr>
          <w:rFonts w:cs="Times New Roman"/>
          <w:szCs w:val="24"/>
        </w:rPr>
        <w:t xml:space="preserve">Th, and </w:t>
      </w:r>
      <w:r w:rsidRPr="00A94C06">
        <w:rPr>
          <w:rFonts w:cs="Times New Roman"/>
          <w:szCs w:val="24"/>
          <w:vertAlign w:val="superscript"/>
        </w:rPr>
        <w:t>40</w:t>
      </w:r>
      <w:r w:rsidRPr="00A94C06">
        <w:rPr>
          <w:rFonts w:cs="Times New Roman"/>
          <w:szCs w:val="24"/>
        </w:rPr>
        <w:t>K in Bqkg</w:t>
      </w:r>
      <w:r w:rsidRPr="00A94C06">
        <w:rPr>
          <w:rFonts w:cs="Times New Roman"/>
          <w:szCs w:val="24"/>
          <w:vertAlign w:val="superscript"/>
        </w:rPr>
        <w:t>-1</w:t>
      </w:r>
      <w:r w:rsidRPr="00A94C06">
        <w:rPr>
          <w:rFonts w:cs="Times New Roman"/>
          <w:szCs w:val="24"/>
        </w:rPr>
        <w:t xml:space="preserve">, </w:t>
      </w:r>
      <w:r w:rsidR="00DD4F53">
        <w:rPr>
          <w:rFonts w:cs="Times New Roman"/>
          <w:szCs w:val="24"/>
        </w:rPr>
        <w:t>for each contained</w:t>
      </w:r>
      <w:r w:rsidRPr="00A94C06">
        <w:rPr>
          <w:rFonts w:cs="Times New Roman"/>
          <w:szCs w:val="24"/>
        </w:rPr>
        <w:t xml:space="preserve"> in the hom</w:t>
      </w:r>
      <w:r w:rsidR="000E2DB0" w:rsidRPr="00A94C06">
        <w:rPr>
          <w:rFonts w:cs="Times New Roman"/>
          <w:szCs w:val="24"/>
        </w:rPr>
        <w:t>ogeneous sample of the soil</w:t>
      </w:r>
      <w:r w:rsidRPr="00A94C06">
        <w:rPr>
          <w:rFonts w:cs="Times New Roman"/>
          <w:szCs w:val="24"/>
        </w:rPr>
        <w:t xml:space="preserve"> samples</w:t>
      </w:r>
      <w:r w:rsidR="00004021">
        <w:rPr>
          <w:rFonts w:cs="Times New Roman"/>
          <w:szCs w:val="24"/>
        </w:rPr>
        <w:t xml:space="preserve"> </w:t>
      </w:r>
      <w:r w:rsidR="00004021" w:rsidRPr="00004021">
        <w:rPr>
          <w:rFonts w:cs="Times New Roman"/>
          <w:szCs w:val="24"/>
        </w:rPr>
        <w:t>(</w:t>
      </w:r>
      <w:proofErr w:type="spellStart"/>
      <w:r w:rsidR="00004021" w:rsidRPr="00004021">
        <w:rPr>
          <w:rFonts w:cs="Times New Roman"/>
          <w:szCs w:val="24"/>
        </w:rPr>
        <w:t>Ramasammy</w:t>
      </w:r>
      <w:proofErr w:type="spellEnd"/>
      <w:r w:rsidR="00004021" w:rsidRPr="00004021">
        <w:rPr>
          <w:rFonts w:cs="Times New Roman"/>
          <w:szCs w:val="24"/>
        </w:rPr>
        <w:t xml:space="preserve"> </w:t>
      </w:r>
      <w:r w:rsidR="00004021" w:rsidRPr="00004021">
        <w:rPr>
          <w:rFonts w:cs="Times New Roman"/>
          <w:i/>
          <w:iCs/>
          <w:szCs w:val="24"/>
        </w:rPr>
        <w:t>et al</w:t>
      </w:r>
      <w:r w:rsidR="00004021" w:rsidRPr="00004021">
        <w:rPr>
          <w:rFonts w:cs="Times New Roman"/>
          <w:szCs w:val="24"/>
        </w:rPr>
        <w:t>., 2019).</w:t>
      </w:r>
    </w:p>
    <w:p w14:paraId="270DBC8A" w14:textId="77777777" w:rsidR="00D31847" w:rsidRDefault="00D31847" w:rsidP="00E63C4A">
      <w:bookmarkStart w:id="133" w:name="_Toc155351775"/>
    </w:p>
    <w:p w14:paraId="0D16C054" w14:textId="298762C3" w:rsidR="00042694" w:rsidRPr="00042694" w:rsidRDefault="00BD37CD" w:rsidP="00042694">
      <w:pPr>
        <w:pStyle w:val="Heading2"/>
        <w:spacing w:before="0" w:line="360" w:lineRule="auto"/>
        <w:rPr>
          <w:rFonts w:cs="Times New Roman"/>
          <w:szCs w:val="24"/>
        </w:rPr>
      </w:pPr>
      <w:bookmarkStart w:id="134" w:name="_Toc180686089"/>
      <w:r w:rsidRPr="008927B9">
        <w:rPr>
          <w:rFonts w:cs="Times New Roman"/>
          <w:szCs w:val="24"/>
        </w:rPr>
        <w:t>3.</w:t>
      </w:r>
      <w:r w:rsidR="000F2B5E">
        <w:rPr>
          <w:rFonts w:cs="Times New Roman"/>
          <w:szCs w:val="24"/>
        </w:rPr>
        <w:t>5</w:t>
      </w:r>
      <w:r w:rsidRPr="008927B9">
        <w:rPr>
          <w:rFonts w:cs="Times New Roman"/>
          <w:szCs w:val="24"/>
        </w:rPr>
        <w:t>.3 Annual Effective Dose</w:t>
      </w:r>
      <w:r w:rsidR="009E2D9B" w:rsidRPr="008927B9">
        <w:rPr>
          <w:rFonts w:cs="Times New Roman"/>
          <w:szCs w:val="24"/>
        </w:rPr>
        <w:t xml:space="preserve"> (AED)</w:t>
      </w:r>
      <w:bookmarkEnd w:id="133"/>
      <w:bookmarkEnd w:id="134"/>
    </w:p>
    <w:p w14:paraId="12029D4F" w14:textId="381C7ABD" w:rsidR="00042694" w:rsidRDefault="00042694" w:rsidP="008B2984">
      <w:pPr>
        <w:spacing w:after="0" w:line="360" w:lineRule="auto"/>
        <w:jc w:val="both"/>
        <w:rPr>
          <w:rFonts w:cs="Times New Roman"/>
          <w:szCs w:val="24"/>
        </w:rPr>
      </w:pPr>
      <w:r w:rsidRPr="00042694">
        <w:rPr>
          <w:rFonts w:cs="Times New Roman"/>
          <w:szCs w:val="24"/>
        </w:rPr>
        <w:t xml:space="preserve">The annual </w:t>
      </w:r>
      <w:r w:rsidR="005F6798">
        <w:rPr>
          <w:rFonts w:cs="Times New Roman"/>
          <w:szCs w:val="24"/>
        </w:rPr>
        <w:t>equivalent</w:t>
      </w:r>
      <w:r w:rsidRPr="00042694">
        <w:rPr>
          <w:rFonts w:cs="Times New Roman"/>
          <w:szCs w:val="24"/>
        </w:rPr>
        <w:t xml:space="preserve"> dose (AED) serves as an indicator of an individual's total radiation risk. The calculation of AED was predicated on the assumption that, on average, an adult in Kenya spends approximately 60% of their time indoors and 40% outdoors (Mustapha </w:t>
      </w:r>
      <w:r w:rsidRPr="00367399">
        <w:rPr>
          <w:rFonts w:cs="Times New Roman"/>
          <w:i/>
          <w:iCs/>
          <w:szCs w:val="24"/>
        </w:rPr>
        <w:t>et al.,</w:t>
      </w:r>
      <w:r w:rsidRPr="00042694">
        <w:rPr>
          <w:rFonts w:cs="Times New Roman"/>
          <w:szCs w:val="24"/>
        </w:rPr>
        <w:t xml:space="preserve"> 1999). Globally, the </w:t>
      </w:r>
      <w:r w:rsidR="005F6798">
        <w:rPr>
          <w:rFonts w:cs="Times New Roman"/>
          <w:szCs w:val="24"/>
        </w:rPr>
        <w:t>common residency</w:t>
      </w:r>
      <w:r w:rsidRPr="00042694">
        <w:rPr>
          <w:rFonts w:cs="Times New Roman"/>
          <w:szCs w:val="24"/>
        </w:rPr>
        <w:t xml:space="preserve"> </w:t>
      </w:r>
      <w:r w:rsidR="005F6798">
        <w:rPr>
          <w:rFonts w:cs="Times New Roman"/>
          <w:szCs w:val="24"/>
        </w:rPr>
        <w:t>constants</w:t>
      </w:r>
      <w:r w:rsidRPr="00042694">
        <w:rPr>
          <w:rFonts w:cs="Times New Roman"/>
          <w:szCs w:val="24"/>
        </w:rPr>
        <w:t xml:space="preserve"> for indoor and outdoor </w:t>
      </w:r>
      <w:r w:rsidR="005F6798">
        <w:rPr>
          <w:rFonts w:cs="Times New Roman"/>
          <w:szCs w:val="24"/>
        </w:rPr>
        <w:t>context</w:t>
      </w:r>
      <w:r w:rsidRPr="00042694">
        <w:rPr>
          <w:rFonts w:cs="Times New Roman"/>
          <w:szCs w:val="24"/>
        </w:rPr>
        <w:t xml:space="preserve"> are 0.2 and 0.8, respectively (</w:t>
      </w:r>
      <w:r w:rsidR="006E7C26">
        <w:rPr>
          <w:rFonts w:cs="Times New Roman"/>
          <w:szCs w:val="24"/>
        </w:rPr>
        <w:t>D</w:t>
      </w:r>
      <w:r w:rsidR="00893686">
        <w:rPr>
          <w:rFonts w:cs="Times New Roman"/>
          <w:szCs w:val="24"/>
        </w:rPr>
        <w:t>hi</w:t>
      </w:r>
      <w:r w:rsidR="006E7C26">
        <w:rPr>
          <w:rFonts w:cs="Times New Roman"/>
          <w:szCs w:val="24"/>
        </w:rPr>
        <w:t xml:space="preserve">man </w:t>
      </w:r>
      <w:r w:rsidR="006E7C26" w:rsidRPr="00CC004F">
        <w:rPr>
          <w:rFonts w:cs="Times New Roman"/>
          <w:i/>
          <w:iCs/>
          <w:szCs w:val="24"/>
        </w:rPr>
        <w:t>et al</w:t>
      </w:r>
      <w:r w:rsidR="006E7C26">
        <w:rPr>
          <w:rFonts w:cs="Times New Roman"/>
          <w:szCs w:val="24"/>
        </w:rPr>
        <w:t>.,</w:t>
      </w:r>
      <w:r w:rsidRPr="00042694">
        <w:rPr>
          <w:rFonts w:cs="Times New Roman"/>
          <w:szCs w:val="24"/>
        </w:rPr>
        <w:t xml:space="preserve"> 20</w:t>
      </w:r>
      <w:r w:rsidR="006E7C26">
        <w:rPr>
          <w:rFonts w:cs="Times New Roman"/>
          <w:szCs w:val="24"/>
        </w:rPr>
        <w:t>24</w:t>
      </w:r>
      <w:r w:rsidRPr="00042694">
        <w:rPr>
          <w:rFonts w:cs="Times New Roman"/>
          <w:szCs w:val="24"/>
        </w:rPr>
        <w:t xml:space="preserve">). In Kenya, occupancy factors of 0.6 for indoors and 0.4 for outdoors are utilized to assess the </w:t>
      </w:r>
      <w:r w:rsidRPr="00042694">
        <w:rPr>
          <w:rFonts w:cs="Times New Roman"/>
          <w:szCs w:val="24"/>
        </w:rPr>
        <w:lastRenderedPageBreak/>
        <w:t>internal and external annual effective doses. Equation (3.4)</w:t>
      </w:r>
      <w:r w:rsidR="005F6798" w:rsidRPr="005F6798">
        <w:rPr>
          <w:rFonts w:cs="Times New Roman"/>
          <w:szCs w:val="24"/>
        </w:rPr>
        <w:t xml:space="preserve"> </w:t>
      </w:r>
      <w:r w:rsidR="005F6798" w:rsidRPr="00042694">
        <w:rPr>
          <w:rFonts w:cs="Times New Roman"/>
          <w:szCs w:val="24"/>
        </w:rPr>
        <w:t>(Charles et al., 2019)</w:t>
      </w:r>
      <w:r w:rsidR="005F6798">
        <w:rPr>
          <w:rFonts w:cs="Times New Roman"/>
          <w:szCs w:val="24"/>
        </w:rPr>
        <w:t>,</w:t>
      </w:r>
      <w:r w:rsidRPr="00042694">
        <w:rPr>
          <w:rFonts w:cs="Times New Roman"/>
          <w:szCs w:val="24"/>
        </w:rPr>
        <w:t xml:space="preserve"> was applied to compute the AED.</w:t>
      </w:r>
    </w:p>
    <w:p w14:paraId="4C86F5FC" w14:textId="77777777" w:rsidR="00042694" w:rsidRPr="00043A24" w:rsidRDefault="00042694" w:rsidP="008B2984">
      <w:pPr>
        <w:spacing w:after="0" w:line="360" w:lineRule="auto"/>
        <w:jc w:val="both"/>
        <w:rPr>
          <w:rFonts w:cs="Times New Roman"/>
          <w:szCs w:val="24"/>
        </w:rPr>
      </w:pPr>
    </w:p>
    <w:p w14:paraId="0371F429" w14:textId="0F71F8CB" w:rsidR="000A083F" w:rsidRPr="00A7470E" w:rsidRDefault="000A083F" w:rsidP="008B2984">
      <w:pPr>
        <w:spacing w:after="0" w:line="360" w:lineRule="auto"/>
        <w:jc w:val="both"/>
        <w:rPr>
          <w:rFonts w:cs="Times New Roman"/>
          <w:szCs w:val="24"/>
        </w:rPr>
      </w:pPr>
      <m:oMath>
        <m:r>
          <w:rPr>
            <w:rFonts w:ascii="Cambria Math" w:hAnsi="Cambria Math" w:cs="Times New Roman"/>
            <w:szCs w:val="24"/>
          </w:rPr>
          <m:t xml:space="preserve">AED = D </m:t>
        </m:r>
        <m:r>
          <w:rPr>
            <w:rFonts w:ascii="Cambria Math" w:hAnsi="Cambria Math" w:cs="Times New Roman" w:hint="eastAsia"/>
            <w:szCs w:val="24"/>
          </w:rPr>
          <m:t>×</m:t>
        </m:r>
        <m:r>
          <w:rPr>
            <w:rFonts w:ascii="Cambria Math" w:hAnsi="Cambria Math" w:cs="Times New Roman"/>
            <w:szCs w:val="24"/>
          </w:rPr>
          <m:t xml:space="preserve"> T </m:t>
        </m:r>
        <m:r>
          <w:rPr>
            <w:rFonts w:ascii="Cambria Math" w:hAnsi="Cambria Math" w:cs="Times New Roman" w:hint="eastAsia"/>
            <w:szCs w:val="24"/>
          </w:rPr>
          <m:t>×</m:t>
        </m:r>
        <m:r>
          <w:rPr>
            <w:rFonts w:ascii="Cambria Math" w:hAnsi="Cambria Math" w:cs="Times New Roman"/>
            <w:szCs w:val="24"/>
          </w:rPr>
          <m:t xml:space="preserve"> Q </m:t>
        </m:r>
        <m:r>
          <w:rPr>
            <w:rFonts w:ascii="Cambria Math" w:hAnsi="Cambria Math" w:cs="Times New Roman" w:hint="eastAsia"/>
            <w:szCs w:val="24"/>
          </w:rPr>
          <m:t>×</m:t>
        </m:r>
        <m:r>
          <w:rPr>
            <w:rFonts w:ascii="Cambria Math" w:hAnsi="Cambria Math" w:cs="Times New Roman"/>
            <w:szCs w:val="24"/>
          </w:rPr>
          <m:t xml:space="preserve"> </m:t>
        </m:r>
        <m:sSup>
          <m:sSupPr>
            <m:ctrlPr>
              <w:rPr>
                <w:rFonts w:ascii="Cambria Math" w:hAnsi="Cambria Math" w:cs="Times New Roman"/>
                <w:i/>
                <w:szCs w:val="24"/>
              </w:rPr>
            </m:ctrlPr>
          </m:sSupPr>
          <m:e>
            <m:r>
              <w:rPr>
                <w:rFonts w:ascii="Cambria Math" w:hAnsi="Cambria Math" w:cs="Times New Roman"/>
                <w:szCs w:val="24"/>
              </w:rPr>
              <m:t>10</m:t>
            </m:r>
          </m:e>
          <m:sup>
            <m:r>
              <w:rPr>
                <w:rFonts w:ascii="Cambria Math" w:hAnsi="Cambria Math" w:cs="Times New Roman"/>
                <w:szCs w:val="24"/>
              </w:rPr>
              <m:t>-6</m:t>
            </m:r>
          </m:sup>
        </m:sSup>
      </m:oMath>
      <w:r w:rsidR="004E09A3" w:rsidRPr="00514D02">
        <w:rPr>
          <w:rFonts w:cs="Times New Roman"/>
          <w:szCs w:val="24"/>
        </w:rPr>
        <w:tab/>
      </w:r>
      <w:r w:rsidR="003E256B" w:rsidRPr="009A7F50">
        <w:rPr>
          <w:rFonts w:cs="Times New Roman"/>
          <w:szCs w:val="24"/>
        </w:rPr>
        <w:tab/>
      </w:r>
      <w:r w:rsidR="003E256B" w:rsidRPr="009A7F50">
        <w:rPr>
          <w:rFonts w:cs="Times New Roman"/>
          <w:szCs w:val="24"/>
        </w:rPr>
        <w:tab/>
      </w:r>
      <w:r w:rsidR="003E256B" w:rsidRPr="009A7F50">
        <w:rPr>
          <w:rFonts w:cs="Times New Roman"/>
          <w:szCs w:val="24"/>
        </w:rPr>
        <w:tab/>
      </w:r>
      <w:r w:rsidR="00543091" w:rsidRPr="00A7470E">
        <w:rPr>
          <w:rFonts w:cs="Times New Roman"/>
          <w:szCs w:val="24"/>
        </w:rPr>
        <w:tab/>
      </w:r>
      <w:r w:rsidR="00543091" w:rsidRPr="00A7470E">
        <w:rPr>
          <w:rFonts w:cs="Times New Roman"/>
          <w:szCs w:val="24"/>
        </w:rPr>
        <w:tab/>
      </w:r>
      <w:r w:rsidR="00A72D85">
        <w:rPr>
          <w:rFonts w:cs="Times New Roman"/>
          <w:szCs w:val="24"/>
        </w:rPr>
        <w:t xml:space="preserve">     </w:t>
      </w:r>
      <w:r w:rsidR="004E09A3" w:rsidRPr="00A7470E">
        <w:rPr>
          <w:rFonts w:cs="Times New Roman"/>
          <w:szCs w:val="24"/>
        </w:rPr>
        <w:t>(3.4)</w:t>
      </w:r>
    </w:p>
    <w:p w14:paraId="04A19740" w14:textId="77777777" w:rsidR="00042694" w:rsidRPr="00042694" w:rsidRDefault="00042694" w:rsidP="00042694">
      <w:pPr>
        <w:spacing w:after="0" w:line="360" w:lineRule="auto"/>
        <w:jc w:val="both"/>
        <w:rPr>
          <w:rFonts w:cs="Times New Roman"/>
          <w:szCs w:val="24"/>
        </w:rPr>
      </w:pPr>
    </w:p>
    <w:p w14:paraId="46342D12" w14:textId="27D59046" w:rsidR="00042694" w:rsidRPr="00042694" w:rsidRDefault="00042694" w:rsidP="00042694">
      <w:pPr>
        <w:spacing w:after="0" w:line="360" w:lineRule="auto"/>
        <w:jc w:val="both"/>
        <w:rPr>
          <w:rFonts w:cs="Times New Roman"/>
          <w:szCs w:val="24"/>
        </w:rPr>
      </w:pPr>
      <w:r w:rsidRPr="00042694">
        <w:rPr>
          <w:rFonts w:cs="Times New Roman"/>
          <w:szCs w:val="24"/>
        </w:rPr>
        <w:t xml:space="preserve">This equation includes variables such as the absorbed dose (D), the </w:t>
      </w:r>
      <w:r w:rsidR="005F6798">
        <w:rPr>
          <w:rFonts w:cs="Times New Roman"/>
          <w:szCs w:val="24"/>
        </w:rPr>
        <w:t>residency</w:t>
      </w:r>
      <w:r w:rsidRPr="00042694">
        <w:rPr>
          <w:rFonts w:cs="Times New Roman"/>
          <w:szCs w:val="24"/>
        </w:rPr>
        <w:t xml:space="preserve"> time (T), and the dose </w:t>
      </w:r>
      <w:r w:rsidR="005F6798">
        <w:rPr>
          <w:rFonts w:cs="Times New Roman"/>
          <w:szCs w:val="24"/>
        </w:rPr>
        <w:t>transformation</w:t>
      </w:r>
      <w:r w:rsidRPr="00042694">
        <w:rPr>
          <w:rFonts w:cs="Times New Roman"/>
          <w:szCs w:val="24"/>
        </w:rPr>
        <w:t xml:space="preserve"> </w:t>
      </w:r>
      <w:r w:rsidR="005F6798">
        <w:rPr>
          <w:rFonts w:cs="Times New Roman"/>
          <w:szCs w:val="24"/>
        </w:rPr>
        <w:t>constant</w:t>
      </w:r>
      <w:r w:rsidRPr="00042694">
        <w:rPr>
          <w:rFonts w:cs="Times New Roman"/>
          <w:szCs w:val="24"/>
        </w:rPr>
        <w:t xml:space="preserve">(Q), which </w:t>
      </w:r>
      <w:r w:rsidR="00893686">
        <w:rPr>
          <w:rFonts w:cs="Times New Roman"/>
          <w:szCs w:val="24"/>
        </w:rPr>
        <w:t>changes</w:t>
      </w:r>
      <w:r w:rsidRPr="00042694">
        <w:rPr>
          <w:rFonts w:cs="Times New Roman"/>
          <w:szCs w:val="24"/>
        </w:rPr>
        <w:t xml:space="preserve"> the absorbed dose in the </w:t>
      </w:r>
      <w:r w:rsidR="00893686">
        <w:rPr>
          <w:rFonts w:cs="Times New Roman"/>
          <w:szCs w:val="24"/>
        </w:rPr>
        <w:t>surrounding</w:t>
      </w:r>
      <w:r w:rsidRPr="00042694">
        <w:rPr>
          <w:rFonts w:cs="Times New Roman"/>
          <w:szCs w:val="24"/>
        </w:rPr>
        <w:t xml:space="preserve"> into an effective dose for humans. Given that the occupancy factors differ for indoor (0.6) and outdoor (0.4) environments</w:t>
      </w:r>
      <w:r w:rsidR="002F0F6B">
        <w:rPr>
          <w:rFonts w:cs="Times New Roman"/>
          <w:szCs w:val="24"/>
        </w:rPr>
        <w:t xml:space="preserve"> (</w:t>
      </w:r>
      <w:r w:rsidR="002F0F6B" w:rsidRPr="002F0F6B">
        <w:rPr>
          <w:rFonts w:cs="Times New Roman"/>
          <w:szCs w:val="24"/>
        </w:rPr>
        <w:t>Frontczak</w:t>
      </w:r>
      <w:r w:rsidR="002F0F6B">
        <w:rPr>
          <w:rFonts w:cs="Times New Roman"/>
          <w:szCs w:val="24"/>
        </w:rPr>
        <w:t xml:space="preserve"> </w:t>
      </w:r>
      <w:r w:rsidR="002F0F6B" w:rsidRPr="002F0F6B">
        <w:rPr>
          <w:rFonts w:cs="Times New Roman"/>
          <w:i/>
          <w:iCs/>
          <w:szCs w:val="24"/>
        </w:rPr>
        <w:t>et al.,</w:t>
      </w:r>
      <w:r w:rsidR="002F0F6B">
        <w:rPr>
          <w:rFonts w:cs="Times New Roman"/>
          <w:szCs w:val="24"/>
        </w:rPr>
        <w:t xml:space="preserve"> 2011)</w:t>
      </w:r>
      <w:r w:rsidRPr="00042694">
        <w:rPr>
          <w:rFonts w:cs="Times New Roman"/>
          <w:szCs w:val="24"/>
        </w:rPr>
        <w:t xml:space="preserve">, the annual effective dose (AED) </w:t>
      </w:r>
      <w:r w:rsidR="00C905A9">
        <w:rPr>
          <w:rFonts w:cs="Times New Roman"/>
          <w:szCs w:val="24"/>
        </w:rPr>
        <w:t xml:space="preserve">worked out </w:t>
      </w:r>
      <w:r w:rsidRPr="00042694">
        <w:rPr>
          <w:rFonts w:cs="Times New Roman"/>
          <w:szCs w:val="24"/>
        </w:rPr>
        <w:t xml:space="preserve">using Equations (3.5) </w:t>
      </w:r>
      <w:r w:rsidR="002F0F6B">
        <w:rPr>
          <w:rFonts w:cs="Times New Roman"/>
          <w:szCs w:val="24"/>
        </w:rPr>
        <w:t>together with</w:t>
      </w:r>
      <w:r w:rsidRPr="00042694">
        <w:rPr>
          <w:rFonts w:cs="Times New Roman"/>
          <w:szCs w:val="24"/>
        </w:rPr>
        <w:t xml:space="preserve"> (3.6) (Hafezi </w:t>
      </w:r>
      <w:r w:rsidRPr="00367399">
        <w:rPr>
          <w:rFonts w:cs="Times New Roman"/>
          <w:i/>
          <w:iCs/>
          <w:szCs w:val="24"/>
        </w:rPr>
        <w:t>et al.,</w:t>
      </w:r>
      <w:r w:rsidRPr="00042694">
        <w:rPr>
          <w:rFonts w:cs="Times New Roman"/>
          <w:szCs w:val="24"/>
        </w:rPr>
        <w:t xml:space="preserve"> 2005).</w:t>
      </w:r>
    </w:p>
    <w:p w14:paraId="12613BE4" w14:textId="77777777" w:rsidR="00042694" w:rsidRPr="008927B9" w:rsidRDefault="00042694" w:rsidP="00EB7D50">
      <w:pPr>
        <w:spacing w:after="0" w:line="360" w:lineRule="auto"/>
        <w:jc w:val="both"/>
        <w:rPr>
          <w:rFonts w:cs="Times New Roman"/>
          <w:szCs w:val="24"/>
        </w:rPr>
      </w:pPr>
    </w:p>
    <w:p w14:paraId="1F5DD1A6" w14:textId="2745617F" w:rsidR="000A083F" w:rsidRDefault="00000000" w:rsidP="008B2984">
      <w:pPr>
        <w:spacing w:after="0" w:line="360" w:lineRule="auto"/>
        <w:jc w:val="both"/>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 xml:space="preserve"> AED</m:t>
            </m:r>
          </m:e>
          <m:sub>
            <m:r>
              <w:rPr>
                <w:rFonts w:ascii="Cambria Math" w:hAnsi="Cambria Math" w:cs="Times New Roman"/>
                <w:szCs w:val="24"/>
              </w:rPr>
              <m:t>in</m:t>
            </m:r>
          </m:sub>
        </m:sSub>
        <m:r>
          <w:rPr>
            <w:rFonts w:ascii="Cambria Math" w:hAnsi="Cambria Math" w:cs="Times New Roman"/>
            <w:szCs w:val="24"/>
          </w:rPr>
          <m:t>(mSv</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-1</m:t>
            </m:r>
          </m:sup>
        </m:sSup>
        <m:r>
          <w:rPr>
            <w:rFonts w:ascii="Cambria Math" w:hAnsi="Cambria Math" w:cs="Times New Roman"/>
            <w:szCs w:val="24"/>
          </w:rPr>
          <m:t>)=D (nGy</m:t>
        </m:r>
        <m:sSup>
          <m:sSupPr>
            <m:ctrlPr>
              <w:rPr>
                <w:rFonts w:ascii="Cambria Math" w:hAnsi="Cambria Math" w:cs="Times New Roman"/>
                <w:i/>
                <w:szCs w:val="24"/>
              </w:rPr>
            </m:ctrlPr>
          </m:sSupPr>
          <m:e>
            <m:r>
              <w:rPr>
                <w:rFonts w:ascii="Cambria Math" w:hAnsi="Cambria Math" w:cs="Times New Roman"/>
                <w:szCs w:val="24"/>
              </w:rPr>
              <m:t>h</m:t>
            </m:r>
          </m:e>
          <m:sup>
            <m:r>
              <w:rPr>
                <w:rFonts w:ascii="Cambria Math" w:hAnsi="Cambria Math" w:cs="Times New Roman"/>
                <w:szCs w:val="24"/>
              </w:rPr>
              <m:t>-1</m:t>
            </m:r>
          </m:sup>
        </m:sSup>
        <m:r>
          <w:rPr>
            <w:rFonts w:ascii="Cambria Math" w:hAnsi="Cambria Math" w:cs="Times New Roman"/>
            <w:szCs w:val="24"/>
          </w:rPr>
          <m:t>)×8760(</m:t>
        </m:r>
        <m:r>
          <w:rPr>
            <w:rFonts w:ascii="Cambria Math" w:hAnsi="Cambria Math" w:cs="Times New Roman"/>
            <w:szCs w:val="24"/>
          </w:rPr>
          <m:t xml:space="preserve">h </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-1</m:t>
            </m:r>
          </m:sup>
        </m:sSup>
        <m:r>
          <w:rPr>
            <w:rFonts w:ascii="Cambria Math" w:hAnsi="Cambria Math" w:cs="Times New Roman"/>
            <w:szCs w:val="24"/>
          </w:rPr>
          <m:t>)×0.6×0.7(SvG</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-1</m:t>
            </m:r>
          </m:sup>
        </m:sSup>
        <m:r>
          <w:rPr>
            <w:rFonts w:ascii="Cambria Math" w:hAnsi="Cambria Math" w:cs="Times New Roman"/>
            <w:szCs w:val="24"/>
          </w:rPr>
          <m:t xml:space="preserve">)× </m:t>
        </m:r>
        <m:sSup>
          <m:sSupPr>
            <m:ctrlPr>
              <w:rPr>
                <w:rFonts w:ascii="Cambria Math" w:hAnsi="Cambria Math" w:cs="Times New Roman"/>
                <w:i/>
                <w:szCs w:val="24"/>
              </w:rPr>
            </m:ctrlPr>
          </m:sSupPr>
          <m:e>
            <m:r>
              <w:rPr>
                <w:rFonts w:ascii="Cambria Math" w:hAnsi="Cambria Math" w:cs="Times New Roman"/>
                <w:szCs w:val="24"/>
              </w:rPr>
              <m:t>10</m:t>
            </m:r>
          </m:e>
          <m:sup>
            <m:r>
              <w:rPr>
                <w:rFonts w:ascii="Cambria Math" w:hAnsi="Cambria Math" w:cs="Times New Roman"/>
                <w:szCs w:val="24"/>
              </w:rPr>
              <m:t>-6</m:t>
            </m:r>
          </m:sup>
        </m:sSup>
      </m:oMath>
      <w:r w:rsidR="008C642A" w:rsidRPr="00514D02">
        <w:rPr>
          <w:rFonts w:cs="Times New Roman"/>
          <w:szCs w:val="24"/>
        </w:rPr>
        <w:t xml:space="preserve">    </w:t>
      </w:r>
      <w:r w:rsidR="0050161C">
        <w:rPr>
          <w:rFonts w:cs="Times New Roman"/>
          <w:szCs w:val="24"/>
        </w:rPr>
        <w:t xml:space="preserve">  </w:t>
      </w:r>
      <w:r w:rsidR="00B575E1" w:rsidRPr="009A7F50">
        <w:rPr>
          <w:rFonts w:cs="Times New Roman"/>
          <w:szCs w:val="24"/>
        </w:rPr>
        <w:t>(3.5)</w:t>
      </w:r>
      <w:r w:rsidR="0050161C">
        <w:rPr>
          <w:rFonts w:cs="Times New Roman"/>
          <w:szCs w:val="24"/>
        </w:rPr>
        <w:t xml:space="preserve"> </w:t>
      </w:r>
      <w:r w:rsidR="00B575E1">
        <w:rPr>
          <w:rFonts w:cs="Times New Roman"/>
          <w:szCs w:val="24"/>
        </w:rPr>
        <w:t xml:space="preserve">                         </w:t>
      </w:r>
    </w:p>
    <w:p w14:paraId="2F7ADC57" w14:textId="77777777" w:rsidR="00BA7509" w:rsidRPr="00A7470E" w:rsidRDefault="00BA7509" w:rsidP="008B2984">
      <w:pPr>
        <w:spacing w:after="0" w:line="360" w:lineRule="auto"/>
        <w:jc w:val="both"/>
        <w:rPr>
          <w:rFonts w:cs="Times New Roman"/>
          <w:szCs w:val="24"/>
        </w:rPr>
      </w:pPr>
    </w:p>
    <w:p w14:paraId="744B5FCA" w14:textId="0A220000" w:rsidR="00042694" w:rsidRDefault="00000000" w:rsidP="00042694">
      <w:pPr>
        <w:spacing w:after="0" w:line="360" w:lineRule="auto"/>
        <w:jc w:val="both"/>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AED</m:t>
            </m:r>
          </m:e>
          <m:sub>
            <m:r>
              <w:rPr>
                <w:rFonts w:ascii="Cambria Math" w:hAnsi="Cambria Math" w:cs="Times New Roman"/>
                <w:szCs w:val="24"/>
              </w:rPr>
              <m:t>out</m:t>
            </m:r>
          </m:sub>
        </m:sSub>
        <m:r>
          <w:rPr>
            <w:rFonts w:ascii="Cambria Math" w:hAnsi="Cambria Math" w:cs="Times New Roman"/>
            <w:szCs w:val="24"/>
          </w:rPr>
          <m:t>(mSv</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-1</m:t>
            </m:r>
          </m:sup>
        </m:sSup>
        <m:r>
          <w:rPr>
            <w:rFonts w:ascii="Cambria Math" w:hAnsi="Cambria Math" w:cs="Times New Roman"/>
            <w:szCs w:val="24"/>
          </w:rPr>
          <m:t>)=D (nGy</m:t>
        </m:r>
        <m:sSup>
          <m:sSupPr>
            <m:ctrlPr>
              <w:rPr>
                <w:rFonts w:ascii="Cambria Math" w:hAnsi="Cambria Math" w:cs="Times New Roman"/>
                <w:i/>
                <w:szCs w:val="24"/>
              </w:rPr>
            </m:ctrlPr>
          </m:sSupPr>
          <m:e>
            <m:r>
              <w:rPr>
                <w:rFonts w:ascii="Cambria Math" w:hAnsi="Cambria Math" w:cs="Times New Roman"/>
                <w:szCs w:val="24"/>
              </w:rPr>
              <m:t>h</m:t>
            </m:r>
          </m:e>
          <m:sup>
            <m:r>
              <w:rPr>
                <w:rFonts w:ascii="Cambria Math" w:hAnsi="Cambria Math" w:cs="Times New Roman"/>
                <w:szCs w:val="24"/>
              </w:rPr>
              <m:t>-1</m:t>
            </m:r>
          </m:sup>
        </m:sSup>
        <m:r>
          <w:rPr>
            <w:rFonts w:ascii="Cambria Math" w:hAnsi="Cambria Math" w:cs="Times New Roman"/>
            <w:szCs w:val="24"/>
          </w:rPr>
          <m:t>)×8760(</m:t>
        </m:r>
        <m:r>
          <w:rPr>
            <w:rFonts w:ascii="Cambria Math" w:hAnsi="Cambria Math" w:cs="Times New Roman"/>
            <w:szCs w:val="24"/>
          </w:rPr>
          <m:t xml:space="preserve">h </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-1</m:t>
            </m:r>
          </m:sup>
        </m:sSup>
        <m:r>
          <w:rPr>
            <w:rFonts w:ascii="Cambria Math" w:hAnsi="Cambria Math" w:cs="Times New Roman"/>
            <w:szCs w:val="24"/>
          </w:rPr>
          <m:t>)×0.4×0.7(SvG</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-1</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10</m:t>
            </m:r>
          </m:e>
          <m:sup>
            <m:r>
              <w:rPr>
                <w:rFonts w:ascii="Cambria Math" w:hAnsi="Cambria Math" w:cs="Times New Roman"/>
                <w:szCs w:val="24"/>
              </w:rPr>
              <m:t>-6</m:t>
            </m:r>
          </m:sup>
        </m:sSup>
      </m:oMath>
      <w:r w:rsidR="009801B0" w:rsidRPr="00514D02">
        <w:rPr>
          <w:rFonts w:cs="Times New Roman"/>
          <w:szCs w:val="24"/>
        </w:rPr>
        <w:t xml:space="preserve"> </w:t>
      </w:r>
      <w:r w:rsidR="001B4DFF" w:rsidRPr="009A7F50">
        <w:rPr>
          <w:rFonts w:cs="Times New Roman"/>
          <w:szCs w:val="24"/>
        </w:rPr>
        <w:t>(3.6)</w:t>
      </w:r>
      <w:bookmarkStart w:id="135" w:name="_Toc155351776"/>
    </w:p>
    <w:p w14:paraId="5F59687E" w14:textId="77777777" w:rsidR="00042694" w:rsidRPr="00042694" w:rsidRDefault="00042694" w:rsidP="00042694">
      <w:pPr>
        <w:spacing w:after="0" w:line="360" w:lineRule="auto"/>
        <w:jc w:val="both"/>
        <w:rPr>
          <w:rFonts w:cs="Times New Roman"/>
          <w:szCs w:val="24"/>
        </w:rPr>
      </w:pPr>
    </w:p>
    <w:p w14:paraId="085C2634" w14:textId="167B458F" w:rsidR="00042694" w:rsidRDefault="00042694" w:rsidP="00F1106E">
      <w:pPr>
        <w:spacing w:line="360" w:lineRule="auto"/>
        <w:jc w:val="both"/>
      </w:pPr>
      <w:r>
        <w:t>In this context, AED</w:t>
      </w:r>
      <w:r w:rsidRPr="004270DB">
        <w:rPr>
          <w:vertAlign w:val="subscript"/>
        </w:rPr>
        <w:t>in</w:t>
      </w:r>
      <w:r>
        <w:t xml:space="preserve"> and </w:t>
      </w:r>
      <w:proofErr w:type="spellStart"/>
      <w:r>
        <w:t>AED</w:t>
      </w:r>
      <w:r w:rsidRPr="004270DB">
        <w:rPr>
          <w:vertAlign w:val="subscript"/>
        </w:rPr>
        <w:t>out</w:t>
      </w:r>
      <w:proofErr w:type="spellEnd"/>
      <w:r>
        <w:t xml:space="preserve"> represent the </w:t>
      </w:r>
      <w:r w:rsidR="003D749F">
        <w:t>yearly</w:t>
      </w:r>
      <w:r>
        <w:t xml:space="preserve"> effective doses for indoor and outdoor </w:t>
      </w:r>
      <w:r w:rsidR="000729E1">
        <w:t>atmospheres</w:t>
      </w:r>
      <w:r>
        <w:t xml:space="preserve">, </w:t>
      </w:r>
      <w:r w:rsidR="003D749F">
        <w:t>following that order</w:t>
      </w:r>
      <w:r w:rsidR="00CC004F">
        <w:t xml:space="preserve"> (</w:t>
      </w:r>
      <w:proofErr w:type="spellStart"/>
      <w:r w:rsidR="00CC004F">
        <w:t>Panghal</w:t>
      </w:r>
      <w:proofErr w:type="spellEnd"/>
      <w:r w:rsidR="00CC004F">
        <w:t xml:space="preserve"> </w:t>
      </w:r>
      <w:r w:rsidR="00CC004F" w:rsidRPr="00CC004F">
        <w:rPr>
          <w:i/>
          <w:iCs/>
        </w:rPr>
        <w:t>et al</w:t>
      </w:r>
      <w:r w:rsidR="00CC004F">
        <w:t>., 2018)</w:t>
      </w:r>
      <w:r>
        <w:t>. The absorbed dose is denoted by D, and the yearly duration of hours is 8,760 nGhy</w:t>
      </w:r>
      <w:r w:rsidRPr="004270DB">
        <w:rPr>
          <w:vertAlign w:val="superscript"/>
        </w:rPr>
        <w:t>-1</w:t>
      </w:r>
      <w:r>
        <w:t xml:space="preserve">. The dose </w:t>
      </w:r>
      <w:r w:rsidR="000729E1">
        <w:t>changeover</w:t>
      </w:r>
      <w:r>
        <w:t xml:space="preserve"> factor is 0.7 (SvGy</w:t>
      </w:r>
      <w:r w:rsidRPr="004270DB">
        <w:rPr>
          <w:vertAlign w:val="superscript"/>
        </w:rPr>
        <w:t>-1</w:t>
      </w:r>
      <w:r>
        <w:t xml:space="preserve">), while the occupancy factors for indoor and outdoor spaces are 0.6 (60%) and 0.4 (40%), </w:t>
      </w:r>
      <w:r w:rsidR="000729E1">
        <w:t>following that order</w:t>
      </w:r>
      <w:r>
        <w:t xml:space="preserve"> (UNSCEAR, 2000).</w:t>
      </w:r>
    </w:p>
    <w:p w14:paraId="5618391E" w14:textId="77777777" w:rsidR="00042694" w:rsidRDefault="00042694" w:rsidP="00042694"/>
    <w:p w14:paraId="590D4A0C" w14:textId="7F47FF71" w:rsidR="00DB325C" w:rsidRPr="008927B9" w:rsidRDefault="00DB325C" w:rsidP="00F1106E">
      <w:pPr>
        <w:pStyle w:val="Heading2"/>
        <w:spacing w:before="0" w:line="360" w:lineRule="auto"/>
        <w:rPr>
          <w:rFonts w:cs="Times New Roman"/>
          <w:szCs w:val="24"/>
        </w:rPr>
      </w:pPr>
      <w:bookmarkStart w:id="136" w:name="_Toc180686090"/>
      <w:r w:rsidRPr="008927B9">
        <w:rPr>
          <w:rFonts w:cs="Times New Roman"/>
          <w:szCs w:val="24"/>
        </w:rPr>
        <w:t>3.</w:t>
      </w:r>
      <w:r w:rsidR="000F2B5E">
        <w:rPr>
          <w:rFonts w:cs="Times New Roman"/>
          <w:szCs w:val="24"/>
        </w:rPr>
        <w:t>5</w:t>
      </w:r>
      <w:r w:rsidRPr="008927B9">
        <w:rPr>
          <w:rFonts w:cs="Times New Roman"/>
          <w:szCs w:val="24"/>
        </w:rPr>
        <w:t>.4 Radium Equivalent (Ra</w:t>
      </w:r>
      <w:r w:rsidRPr="008927B9">
        <w:rPr>
          <w:rFonts w:cs="Times New Roman"/>
          <w:szCs w:val="24"/>
          <w:vertAlign w:val="subscript"/>
        </w:rPr>
        <w:t>eq</w:t>
      </w:r>
      <w:r w:rsidRPr="008927B9">
        <w:rPr>
          <w:rFonts w:cs="Times New Roman"/>
          <w:szCs w:val="24"/>
        </w:rPr>
        <w:t>)</w:t>
      </w:r>
      <w:bookmarkEnd w:id="135"/>
      <w:bookmarkEnd w:id="136"/>
    </w:p>
    <w:p w14:paraId="63DF8E9A" w14:textId="18829E42" w:rsidR="001F3191" w:rsidRDefault="00DB325C" w:rsidP="00F1106E">
      <w:pPr>
        <w:spacing w:after="0" w:line="360" w:lineRule="auto"/>
        <w:jc w:val="both"/>
        <w:rPr>
          <w:rFonts w:cs="Times New Roman"/>
          <w:szCs w:val="24"/>
        </w:rPr>
      </w:pPr>
      <w:r w:rsidRPr="00A94C06">
        <w:rPr>
          <w:rFonts w:cs="Times New Roman"/>
          <w:szCs w:val="24"/>
        </w:rPr>
        <w:t>Based on the presumption that gamma dose rates for 1 BqKg</w:t>
      </w:r>
      <w:r w:rsidRPr="00A94C06">
        <w:rPr>
          <w:rFonts w:cs="Times New Roman"/>
          <w:szCs w:val="24"/>
          <w:vertAlign w:val="superscript"/>
        </w:rPr>
        <w:t>-1</w:t>
      </w:r>
      <w:r w:rsidRPr="00A94C06">
        <w:rPr>
          <w:rFonts w:cs="Times New Roman"/>
          <w:szCs w:val="24"/>
        </w:rPr>
        <w:t xml:space="preserve"> of </w:t>
      </w:r>
      <w:r w:rsidRPr="00A94C06">
        <w:rPr>
          <w:rFonts w:cs="Times New Roman"/>
          <w:szCs w:val="24"/>
          <w:vertAlign w:val="superscript"/>
        </w:rPr>
        <w:t>226</w:t>
      </w:r>
      <w:r w:rsidRPr="00A94C06">
        <w:rPr>
          <w:rFonts w:cs="Times New Roman"/>
          <w:szCs w:val="24"/>
        </w:rPr>
        <w:t>Ra, 1.428 BqKg</w:t>
      </w:r>
      <w:r w:rsidRPr="00A94C06">
        <w:rPr>
          <w:rFonts w:cs="Times New Roman"/>
          <w:szCs w:val="24"/>
          <w:vertAlign w:val="superscript"/>
        </w:rPr>
        <w:t>-1</w:t>
      </w:r>
      <w:r w:rsidRPr="00A94C06">
        <w:rPr>
          <w:rFonts w:cs="Times New Roman"/>
          <w:szCs w:val="24"/>
        </w:rPr>
        <w:t xml:space="preserve"> of </w:t>
      </w:r>
      <w:r w:rsidRPr="00A94C06">
        <w:rPr>
          <w:rFonts w:cs="Times New Roman"/>
          <w:szCs w:val="24"/>
          <w:vertAlign w:val="superscript"/>
        </w:rPr>
        <w:t>232</w:t>
      </w:r>
      <w:r w:rsidRPr="00A94C06">
        <w:rPr>
          <w:rFonts w:cs="Times New Roman"/>
          <w:szCs w:val="24"/>
        </w:rPr>
        <w:t>Th, and 0.077 BqKg</w:t>
      </w:r>
      <w:r w:rsidRPr="00A94C06">
        <w:rPr>
          <w:rFonts w:cs="Times New Roman"/>
          <w:szCs w:val="24"/>
          <w:vertAlign w:val="superscript"/>
        </w:rPr>
        <w:t>-1</w:t>
      </w:r>
      <w:r w:rsidRPr="00A94C06">
        <w:rPr>
          <w:rFonts w:cs="Times New Roman"/>
          <w:szCs w:val="24"/>
        </w:rPr>
        <w:t xml:space="preserve"> of </w:t>
      </w:r>
      <w:r w:rsidRPr="00A94C06">
        <w:rPr>
          <w:rFonts w:cs="Times New Roman"/>
          <w:szCs w:val="24"/>
          <w:vertAlign w:val="superscript"/>
        </w:rPr>
        <w:t>40</w:t>
      </w:r>
      <w:r w:rsidRPr="00A94C06">
        <w:rPr>
          <w:rFonts w:cs="Times New Roman"/>
          <w:szCs w:val="24"/>
        </w:rPr>
        <w:t>K are equal, radium equivalent w</w:t>
      </w:r>
      <w:r w:rsidR="000204D3">
        <w:rPr>
          <w:rFonts w:cs="Times New Roman"/>
          <w:szCs w:val="24"/>
        </w:rPr>
        <w:t>as</w:t>
      </w:r>
      <w:r w:rsidRPr="00A94C06">
        <w:rPr>
          <w:rFonts w:cs="Times New Roman"/>
          <w:szCs w:val="24"/>
        </w:rPr>
        <w:t xml:space="preserve"> determined (Beretka </w:t>
      </w:r>
      <w:r w:rsidRPr="00A94C06">
        <w:rPr>
          <w:rFonts w:cs="Times New Roman"/>
          <w:i/>
          <w:szCs w:val="24"/>
        </w:rPr>
        <w:t>et al</w:t>
      </w:r>
      <w:r w:rsidRPr="00A94C06">
        <w:rPr>
          <w:rFonts w:cs="Times New Roman"/>
          <w:szCs w:val="24"/>
        </w:rPr>
        <w:t>.</w:t>
      </w:r>
      <w:r w:rsidR="00280138">
        <w:rPr>
          <w:rFonts w:cs="Times New Roman"/>
          <w:szCs w:val="24"/>
        </w:rPr>
        <w:t>,</w:t>
      </w:r>
      <w:r w:rsidRPr="00A94C06">
        <w:rPr>
          <w:rFonts w:cs="Times New Roman"/>
          <w:szCs w:val="24"/>
        </w:rPr>
        <w:t xml:space="preserve"> 1985). The empirical relationship used to determine the radium equivalent is shown in Equation (3.</w:t>
      </w:r>
      <w:r w:rsidR="003F438F" w:rsidRPr="00A94C06">
        <w:rPr>
          <w:rFonts w:cs="Times New Roman"/>
          <w:szCs w:val="24"/>
        </w:rPr>
        <w:t>7</w:t>
      </w:r>
      <w:r w:rsidRPr="00A94C06">
        <w:rPr>
          <w:rFonts w:cs="Times New Roman"/>
          <w:szCs w:val="24"/>
        </w:rPr>
        <w:t>).</w:t>
      </w:r>
    </w:p>
    <w:p w14:paraId="09120F6A" w14:textId="77777777" w:rsidR="00367399" w:rsidRPr="008927B9" w:rsidRDefault="00367399" w:rsidP="00EB7D50">
      <w:pPr>
        <w:spacing w:after="0" w:line="360" w:lineRule="auto"/>
        <w:jc w:val="both"/>
        <w:rPr>
          <w:rFonts w:cs="Times New Roman"/>
          <w:szCs w:val="24"/>
        </w:rPr>
      </w:pPr>
    </w:p>
    <w:p w14:paraId="0D60DB19" w14:textId="1EB72A7C" w:rsidR="00DB325C" w:rsidRPr="00A7470E" w:rsidRDefault="00000000" w:rsidP="00EB7D50">
      <w:pPr>
        <w:spacing w:after="0" w:line="360" w:lineRule="auto"/>
        <w:jc w:val="both"/>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Ra</m:t>
            </m:r>
          </m:e>
          <m:sub>
            <m:r>
              <w:rPr>
                <w:rFonts w:ascii="Cambria Math" w:hAnsi="Cambria Math" w:cs="Times New Roman"/>
                <w:szCs w:val="24"/>
              </w:rPr>
              <m:t>eq</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Ra</m:t>
            </m:r>
          </m:sub>
        </m:sSub>
        <m:r>
          <w:rPr>
            <w:rFonts w:ascii="Cambria Math" w:hAnsi="Cambria Math" w:cs="Times New Roman"/>
            <w:szCs w:val="24"/>
          </w:rPr>
          <m:t>+1.426</m:t>
        </m:r>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Th</m:t>
            </m:r>
          </m:sub>
        </m:sSub>
        <m:r>
          <w:rPr>
            <w:rFonts w:ascii="Cambria Math" w:hAnsi="Cambria Math" w:cs="Times New Roman"/>
            <w:szCs w:val="24"/>
          </w:rPr>
          <m:t>+0.0792</m:t>
        </m:r>
        <m:sSub>
          <m:sSubPr>
            <m:ctrlPr>
              <w:rPr>
                <w:rFonts w:ascii="Cambria Math" w:hAnsi="Cambria Math" w:cs="Times New Roman"/>
                <w:i/>
                <w:szCs w:val="24"/>
              </w:rPr>
            </m:ctrlPr>
          </m:sSubPr>
          <m:e>
            <m:r>
              <w:rPr>
                <w:rFonts w:ascii="Cambria Math" w:hAnsi="Cambria Math" w:cs="Times New Roman"/>
                <w:szCs w:val="24"/>
              </w:rPr>
              <m:t>C</m:t>
            </m:r>
          </m:e>
          <m:sub>
            <m:r>
              <w:rPr>
                <w:rFonts w:ascii="Cambria Math" w:hAnsi="Cambria Math" w:cs="Times New Roman"/>
                <w:szCs w:val="24"/>
              </w:rPr>
              <m:t>k</m:t>
            </m:r>
          </m:sub>
        </m:sSub>
      </m:oMath>
      <w:r w:rsidR="00DB325C" w:rsidRPr="00514D02">
        <w:rPr>
          <w:rFonts w:cs="Times New Roman"/>
          <w:szCs w:val="24"/>
        </w:rPr>
        <w:tab/>
      </w:r>
      <w:r w:rsidR="00DB325C" w:rsidRPr="00514D02">
        <w:rPr>
          <w:rFonts w:cs="Times New Roman"/>
          <w:szCs w:val="24"/>
        </w:rPr>
        <w:tab/>
      </w:r>
      <w:r w:rsidR="00DB325C" w:rsidRPr="00514D02">
        <w:rPr>
          <w:rFonts w:cs="Times New Roman"/>
          <w:szCs w:val="24"/>
        </w:rPr>
        <w:tab/>
      </w:r>
      <w:r w:rsidR="00DB325C" w:rsidRPr="00514D02">
        <w:rPr>
          <w:rFonts w:cs="Times New Roman"/>
          <w:szCs w:val="24"/>
        </w:rPr>
        <w:tab/>
      </w:r>
      <w:r w:rsidR="00A72D85">
        <w:rPr>
          <w:rFonts w:cs="Times New Roman"/>
          <w:szCs w:val="24"/>
        </w:rPr>
        <w:t xml:space="preserve">                      </w:t>
      </w:r>
      <w:r w:rsidR="00DB325C" w:rsidRPr="00514D02">
        <w:rPr>
          <w:rFonts w:cs="Times New Roman"/>
          <w:szCs w:val="24"/>
        </w:rPr>
        <w:t>(3.</w:t>
      </w:r>
      <w:r w:rsidR="003F438F" w:rsidRPr="009A7F50">
        <w:rPr>
          <w:rFonts w:cs="Times New Roman"/>
          <w:szCs w:val="24"/>
        </w:rPr>
        <w:t>7</w:t>
      </w:r>
      <w:r w:rsidR="00DB325C" w:rsidRPr="00A7470E">
        <w:rPr>
          <w:rFonts w:cs="Times New Roman"/>
          <w:szCs w:val="24"/>
        </w:rPr>
        <w:t>)</w:t>
      </w:r>
    </w:p>
    <w:p w14:paraId="126E8B21" w14:textId="77777777" w:rsidR="001F3191" w:rsidRDefault="001F3191" w:rsidP="00EB7D50">
      <w:pPr>
        <w:spacing w:after="0" w:line="360" w:lineRule="auto"/>
        <w:jc w:val="both"/>
        <w:rPr>
          <w:rFonts w:cs="Times New Roman"/>
          <w:szCs w:val="24"/>
        </w:rPr>
      </w:pPr>
    </w:p>
    <w:p w14:paraId="6CFD9F2A" w14:textId="5735394C" w:rsidR="0050161C" w:rsidRDefault="000729E1" w:rsidP="00EB7D50">
      <w:pPr>
        <w:spacing w:after="0" w:line="360" w:lineRule="auto"/>
        <w:jc w:val="both"/>
        <w:rPr>
          <w:rFonts w:cs="Times New Roman"/>
          <w:szCs w:val="24"/>
        </w:rPr>
      </w:pPr>
      <w:r>
        <w:rPr>
          <w:rFonts w:cs="Times New Roman"/>
          <w:szCs w:val="24"/>
        </w:rPr>
        <w:lastRenderedPageBreak/>
        <w:t xml:space="preserve">Of which </w:t>
      </w:r>
      <w:proofErr w:type="spellStart"/>
      <w:r w:rsidRPr="00BE1F76">
        <w:rPr>
          <w:rFonts w:cs="Times New Roman"/>
          <w:szCs w:val="24"/>
        </w:rPr>
        <w:t>C</w:t>
      </w:r>
      <w:r w:rsidRPr="000729E1">
        <w:rPr>
          <w:rFonts w:cs="Times New Roman"/>
          <w:szCs w:val="24"/>
          <w:vertAlign w:val="subscript"/>
        </w:rPr>
        <w:t>Ra</w:t>
      </w:r>
      <w:proofErr w:type="spellEnd"/>
      <w:r w:rsidR="00DB325C" w:rsidRPr="00A66561">
        <w:rPr>
          <w:rFonts w:cs="Times New Roman"/>
          <w:szCs w:val="24"/>
        </w:rPr>
        <w:t xml:space="preserve">, </w:t>
      </w:r>
      <w:proofErr w:type="spellStart"/>
      <w:r w:rsidR="00DB325C" w:rsidRPr="00A66561">
        <w:rPr>
          <w:rFonts w:cs="Times New Roman"/>
          <w:szCs w:val="24"/>
        </w:rPr>
        <w:t>C</w:t>
      </w:r>
      <w:r w:rsidR="00DB325C" w:rsidRPr="00A66561">
        <w:rPr>
          <w:rFonts w:cs="Times New Roman"/>
          <w:szCs w:val="24"/>
          <w:vertAlign w:val="subscript"/>
        </w:rPr>
        <w:t>Th</w:t>
      </w:r>
      <w:proofErr w:type="spellEnd"/>
      <w:r w:rsidR="00DB325C" w:rsidRPr="00A66561">
        <w:rPr>
          <w:rFonts w:cs="Times New Roman"/>
          <w:szCs w:val="24"/>
        </w:rPr>
        <w:t>, and C</w:t>
      </w:r>
      <w:r>
        <w:rPr>
          <w:rFonts w:cs="Times New Roman"/>
          <w:szCs w:val="24"/>
          <w:vertAlign w:val="subscript"/>
        </w:rPr>
        <w:t>K</w:t>
      </w:r>
      <w:r w:rsidR="00DB325C" w:rsidRPr="00A66561">
        <w:rPr>
          <w:rFonts w:cs="Times New Roman"/>
          <w:szCs w:val="24"/>
        </w:rPr>
        <w:t xml:space="preserve"> </w:t>
      </w:r>
      <w:r w:rsidR="003D749F">
        <w:rPr>
          <w:rFonts w:cs="Times New Roman"/>
          <w:szCs w:val="24"/>
        </w:rPr>
        <w:t>represent</w:t>
      </w:r>
      <w:r>
        <w:rPr>
          <w:rFonts w:cs="Times New Roman"/>
          <w:szCs w:val="24"/>
        </w:rPr>
        <w:t>s</w:t>
      </w:r>
      <w:r w:rsidR="00DB325C" w:rsidRPr="00A66561">
        <w:rPr>
          <w:rFonts w:cs="Times New Roman"/>
          <w:szCs w:val="24"/>
        </w:rPr>
        <w:t xml:space="preserve"> the concentrations of </w:t>
      </w:r>
      <w:r w:rsidR="00DB325C" w:rsidRPr="00FB3A9C">
        <w:rPr>
          <w:rFonts w:cs="Times New Roman"/>
          <w:szCs w:val="24"/>
          <w:vertAlign w:val="superscript"/>
        </w:rPr>
        <w:t>226</w:t>
      </w:r>
      <w:r w:rsidR="00DB325C" w:rsidRPr="00A94C06">
        <w:rPr>
          <w:rFonts w:cs="Times New Roman"/>
          <w:szCs w:val="24"/>
        </w:rPr>
        <w:t xml:space="preserve">Ra, </w:t>
      </w:r>
      <w:r w:rsidR="00DB325C" w:rsidRPr="00A94C06">
        <w:rPr>
          <w:rFonts w:cs="Times New Roman"/>
          <w:szCs w:val="24"/>
          <w:vertAlign w:val="superscript"/>
        </w:rPr>
        <w:t>232</w:t>
      </w:r>
      <w:r w:rsidR="00DB325C" w:rsidRPr="00A94C06">
        <w:rPr>
          <w:rFonts w:cs="Times New Roman"/>
          <w:szCs w:val="24"/>
        </w:rPr>
        <w:t xml:space="preserve">Th, and </w:t>
      </w:r>
      <w:r w:rsidR="00DB325C" w:rsidRPr="00A94C06">
        <w:rPr>
          <w:rFonts w:cs="Times New Roman"/>
          <w:szCs w:val="24"/>
          <w:vertAlign w:val="superscript"/>
        </w:rPr>
        <w:t>40</w:t>
      </w:r>
      <w:r w:rsidR="00DB325C" w:rsidRPr="00A94C06">
        <w:rPr>
          <w:rFonts w:cs="Times New Roman"/>
          <w:szCs w:val="24"/>
        </w:rPr>
        <w:t>K that are specifically active in the soil samples respectively and are expressed in Bqkg</w:t>
      </w:r>
      <w:r w:rsidR="00DB325C" w:rsidRPr="00A94C06">
        <w:rPr>
          <w:rFonts w:cs="Times New Roman"/>
          <w:szCs w:val="24"/>
          <w:vertAlign w:val="superscript"/>
        </w:rPr>
        <w:t>-1</w:t>
      </w:r>
      <w:r w:rsidR="00A07088">
        <w:rPr>
          <w:rFonts w:cs="Times New Roman"/>
          <w:szCs w:val="24"/>
          <w:vertAlign w:val="superscript"/>
        </w:rPr>
        <w:t xml:space="preserve"> </w:t>
      </w:r>
      <w:r w:rsidR="00A07088" w:rsidRPr="00A94C06">
        <w:rPr>
          <w:rFonts w:cs="Times New Roman"/>
          <w:szCs w:val="24"/>
        </w:rPr>
        <w:t xml:space="preserve">(Beretka </w:t>
      </w:r>
      <w:r w:rsidR="00A07088" w:rsidRPr="00A94C06">
        <w:rPr>
          <w:rFonts w:cs="Times New Roman"/>
          <w:i/>
          <w:szCs w:val="24"/>
        </w:rPr>
        <w:t>et al</w:t>
      </w:r>
      <w:r w:rsidR="00A07088" w:rsidRPr="00A94C06">
        <w:rPr>
          <w:rFonts w:cs="Times New Roman"/>
          <w:szCs w:val="24"/>
        </w:rPr>
        <w:t>.</w:t>
      </w:r>
      <w:r w:rsidR="00A07088">
        <w:rPr>
          <w:rFonts w:cs="Times New Roman"/>
          <w:szCs w:val="24"/>
        </w:rPr>
        <w:t>,</w:t>
      </w:r>
      <w:r w:rsidR="00A07088" w:rsidRPr="00A94C06">
        <w:rPr>
          <w:rFonts w:cs="Times New Roman"/>
          <w:szCs w:val="24"/>
        </w:rPr>
        <w:t xml:space="preserve"> 1985)</w:t>
      </w:r>
      <w:r w:rsidR="00A07088">
        <w:rPr>
          <w:rFonts w:cs="Times New Roman"/>
          <w:szCs w:val="24"/>
        </w:rPr>
        <w:t>.</w:t>
      </w:r>
      <w:r w:rsidR="00DB325C" w:rsidRPr="00A94C06">
        <w:rPr>
          <w:rFonts w:cs="Times New Roman"/>
          <w:szCs w:val="24"/>
        </w:rPr>
        <w:t xml:space="preserve"> Any building material having a Ra</w:t>
      </w:r>
      <w:r w:rsidR="00DB325C" w:rsidRPr="00A94C06">
        <w:rPr>
          <w:rFonts w:cs="Times New Roman"/>
          <w:szCs w:val="24"/>
          <w:vertAlign w:val="subscript"/>
        </w:rPr>
        <w:t>eq</w:t>
      </w:r>
      <w:r w:rsidR="00DB325C" w:rsidRPr="00A94C06">
        <w:rPr>
          <w:rFonts w:cs="Times New Roman"/>
          <w:szCs w:val="24"/>
        </w:rPr>
        <w:t xml:space="preserve"> greater than 370 Bqkg</w:t>
      </w:r>
      <w:r w:rsidR="00DB325C" w:rsidRPr="00A94C06">
        <w:rPr>
          <w:rFonts w:cs="Times New Roman"/>
          <w:szCs w:val="24"/>
          <w:vertAlign w:val="superscript"/>
        </w:rPr>
        <w:t>-1</w:t>
      </w:r>
      <w:r w:rsidR="00DB325C" w:rsidRPr="00A94C06">
        <w:rPr>
          <w:rFonts w:cs="Times New Roman"/>
          <w:szCs w:val="24"/>
        </w:rPr>
        <w:t xml:space="preserve"> should not be used for human </w:t>
      </w:r>
      <w:r w:rsidR="000204D3">
        <w:rPr>
          <w:rFonts w:cs="Times New Roman"/>
          <w:szCs w:val="24"/>
        </w:rPr>
        <w:t>use</w:t>
      </w:r>
      <w:r w:rsidR="00DB325C" w:rsidRPr="00A94C06">
        <w:rPr>
          <w:rFonts w:cs="Times New Roman"/>
          <w:szCs w:val="24"/>
        </w:rPr>
        <w:t xml:space="preserve"> as it runs the risk of exposing the people to dangerous radiation (UNSCEAR, 1988).</w:t>
      </w:r>
    </w:p>
    <w:p w14:paraId="58CDF364" w14:textId="77777777" w:rsidR="00367399" w:rsidRDefault="00367399" w:rsidP="00EB7D50">
      <w:pPr>
        <w:spacing w:after="0" w:line="360" w:lineRule="auto"/>
        <w:jc w:val="both"/>
        <w:rPr>
          <w:rFonts w:cs="Times New Roman"/>
          <w:szCs w:val="24"/>
        </w:rPr>
      </w:pPr>
    </w:p>
    <w:p w14:paraId="280C17EF" w14:textId="77777777" w:rsidR="00367399" w:rsidRPr="008927B9" w:rsidRDefault="00367399" w:rsidP="00EB7D50">
      <w:pPr>
        <w:spacing w:after="0" w:line="360" w:lineRule="auto"/>
        <w:jc w:val="both"/>
        <w:rPr>
          <w:rFonts w:cs="Times New Roman"/>
          <w:szCs w:val="24"/>
        </w:rPr>
      </w:pPr>
    </w:p>
    <w:p w14:paraId="653DE0FA" w14:textId="122F3603" w:rsidR="00042694" w:rsidRPr="00042694" w:rsidRDefault="00DB325C" w:rsidP="00042694">
      <w:pPr>
        <w:pStyle w:val="Heading2"/>
        <w:spacing w:before="0" w:line="360" w:lineRule="auto"/>
        <w:rPr>
          <w:rFonts w:cs="Times New Roman"/>
          <w:szCs w:val="24"/>
        </w:rPr>
      </w:pPr>
      <w:bookmarkStart w:id="137" w:name="_Toc155351777"/>
      <w:bookmarkStart w:id="138" w:name="_Toc180686091"/>
      <w:r w:rsidRPr="008927B9">
        <w:rPr>
          <w:rFonts w:cs="Times New Roman"/>
          <w:szCs w:val="24"/>
        </w:rPr>
        <w:t>3.</w:t>
      </w:r>
      <w:r w:rsidR="000F2B5E">
        <w:rPr>
          <w:rFonts w:cs="Times New Roman"/>
          <w:szCs w:val="24"/>
        </w:rPr>
        <w:t>5</w:t>
      </w:r>
      <w:r w:rsidRPr="008927B9">
        <w:rPr>
          <w:rFonts w:cs="Times New Roman"/>
          <w:szCs w:val="24"/>
        </w:rPr>
        <w:t>.5 Internal Hazard Index (H</w:t>
      </w:r>
      <w:r w:rsidRPr="008927B9">
        <w:rPr>
          <w:rFonts w:cs="Times New Roman"/>
          <w:szCs w:val="24"/>
          <w:vertAlign w:val="subscript"/>
        </w:rPr>
        <w:t>in</w:t>
      </w:r>
      <w:r w:rsidRPr="008927B9">
        <w:rPr>
          <w:rFonts w:cs="Times New Roman"/>
          <w:szCs w:val="24"/>
        </w:rPr>
        <w:t>)</w:t>
      </w:r>
      <w:bookmarkEnd w:id="137"/>
      <w:bookmarkEnd w:id="138"/>
    </w:p>
    <w:p w14:paraId="11ECD6CD" w14:textId="640B0792" w:rsidR="00042694" w:rsidRPr="00042694" w:rsidRDefault="00042694" w:rsidP="00042694">
      <w:pPr>
        <w:spacing w:after="0" w:line="360" w:lineRule="auto"/>
        <w:jc w:val="both"/>
        <w:rPr>
          <w:rFonts w:cs="Times New Roman"/>
          <w:szCs w:val="24"/>
        </w:rPr>
      </w:pPr>
      <w:r w:rsidRPr="00042694">
        <w:rPr>
          <w:rFonts w:cs="Times New Roman"/>
          <w:szCs w:val="24"/>
        </w:rPr>
        <w:t>The Internal Hazard Index (Hin) offers insights into the internal exposure to radon, a known carcinogen, and its short-lived progeny</w:t>
      </w:r>
      <w:r w:rsidR="000729E1">
        <w:rPr>
          <w:rFonts w:cs="Times New Roman"/>
          <w:szCs w:val="24"/>
        </w:rPr>
        <w:t xml:space="preserve"> (</w:t>
      </w:r>
      <w:proofErr w:type="spellStart"/>
      <w:r w:rsidR="000729E1" w:rsidRPr="000729E1">
        <w:rPr>
          <w:rFonts w:cs="Times New Roman"/>
          <w:szCs w:val="24"/>
        </w:rPr>
        <w:t>Bodunrin</w:t>
      </w:r>
      <w:proofErr w:type="spellEnd"/>
      <w:r w:rsidR="000729E1">
        <w:rPr>
          <w:rFonts w:cs="Times New Roman"/>
          <w:szCs w:val="24"/>
        </w:rPr>
        <w:t xml:space="preserve"> </w:t>
      </w:r>
      <w:r w:rsidR="000729E1" w:rsidRPr="00497C33">
        <w:rPr>
          <w:rFonts w:cs="Times New Roman"/>
          <w:i/>
          <w:iCs/>
          <w:szCs w:val="24"/>
        </w:rPr>
        <w:t xml:space="preserve">et al., </w:t>
      </w:r>
      <w:r w:rsidR="000729E1">
        <w:rPr>
          <w:rFonts w:cs="Times New Roman"/>
          <w:szCs w:val="24"/>
        </w:rPr>
        <w:t>2017)</w:t>
      </w:r>
      <w:r w:rsidRPr="00042694">
        <w:rPr>
          <w:rFonts w:cs="Times New Roman"/>
          <w:szCs w:val="24"/>
        </w:rPr>
        <w:t xml:space="preserve">. This internal exposure occurs when radionuclides, particularly those from the </w:t>
      </w:r>
      <w:r w:rsidRPr="00367399">
        <w:rPr>
          <w:rFonts w:cs="Times New Roman"/>
          <w:szCs w:val="24"/>
          <w:vertAlign w:val="superscript"/>
        </w:rPr>
        <w:t>40</w:t>
      </w:r>
      <w:r w:rsidRPr="00042694">
        <w:rPr>
          <w:rFonts w:cs="Times New Roman"/>
          <w:szCs w:val="24"/>
        </w:rPr>
        <w:t xml:space="preserve">K, </w:t>
      </w:r>
      <w:r w:rsidRPr="00367399">
        <w:rPr>
          <w:rFonts w:cs="Times New Roman"/>
          <w:szCs w:val="24"/>
          <w:vertAlign w:val="superscript"/>
        </w:rPr>
        <w:t>238</w:t>
      </w:r>
      <w:r w:rsidRPr="00042694">
        <w:rPr>
          <w:rFonts w:cs="Times New Roman"/>
          <w:szCs w:val="24"/>
        </w:rPr>
        <w:t xml:space="preserve">U, and </w:t>
      </w:r>
      <w:r w:rsidRPr="00367399">
        <w:rPr>
          <w:rFonts w:cs="Times New Roman"/>
          <w:szCs w:val="24"/>
          <w:vertAlign w:val="superscript"/>
        </w:rPr>
        <w:t>232</w:t>
      </w:r>
      <w:r w:rsidRPr="00042694">
        <w:rPr>
          <w:rFonts w:cs="Times New Roman"/>
          <w:szCs w:val="24"/>
        </w:rPr>
        <w:t xml:space="preserve">Th series found in rocks and soil, are inhaled (Tsai </w:t>
      </w:r>
      <w:r w:rsidRPr="00367399">
        <w:rPr>
          <w:rFonts w:cs="Times New Roman"/>
          <w:i/>
          <w:iCs/>
          <w:szCs w:val="24"/>
        </w:rPr>
        <w:t>et al</w:t>
      </w:r>
      <w:r w:rsidRPr="00042694">
        <w:rPr>
          <w:rFonts w:cs="Times New Roman"/>
          <w:szCs w:val="24"/>
        </w:rPr>
        <w:t xml:space="preserve">., 2008). </w:t>
      </w:r>
      <w:r w:rsidR="00497C33">
        <w:rPr>
          <w:rFonts w:cs="Times New Roman"/>
          <w:szCs w:val="24"/>
        </w:rPr>
        <w:t>I</w:t>
      </w:r>
      <w:r w:rsidR="00497C33" w:rsidRPr="00042694">
        <w:rPr>
          <w:rFonts w:cs="Times New Roman"/>
          <w:szCs w:val="24"/>
        </w:rPr>
        <w:t xml:space="preserve">nternal hazard index (Hin) </w:t>
      </w:r>
      <w:r w:rsidRPr="00042694">
        <w:rPr>
          <w:rFonts w:cs="Times New Roman"/>
          <w:szCs w:val="24"/>
        </w:rPr>
        <w:t xml:space="preserve">calculation was conducted </w:t>
      </w:r>
      <w:r w:rsidR="00497C33">
        <w:rPr>
          <w:rFonts w:cs="Times New Roman"/>
          <w:szCs w:val="24"/>
        </w:rPr>
        <w:t xml:space="preserve">with the help of </w:t>
      </w:r>
      <w:r w:rsidRPr="00042694">
        <w:rPr>
          <w:rFonts w:cs="Times New Roman"/>
          <w:szCs w:val="24"/>
        </w:rPr>
        <w:t xml:space="preserve">Equation (3.8) </w:t>
      </w:r>
      <w:bookmarkStart w:id="139" w:name="_Hlk180677594"/>
      <w:r w:rsidRPr="00042694">
        <w:rPr>
          <w:rFonts w:cs="Times New Roman"/>
          <w:szCs w:val="24"/>
        </w:rPr>
        <w:t xml:space="preserve">(Beretka </w:t>
      </w:r>
      <w:r w:rsidRPr="00367399">
        <w:rPr>
          <w:rFonts w:cs="Times New Roman"/>
          <w:i/>
          <w:iCs/>
          <w:szCs w:val="24"/>
        </w:rPr>
        <w:t>et al</w:t>
      </w:r>
      <w:r w:rsidRPr="00042694">
        <w:rPr>
          <w:rFonts w:cs="Times New Roman"/>
          <w:szCs w:val="24"/>
        </w:rPr>
        <w:t>., 1985).</w:t>
      </w:r>
      <w:bookmarkEnd w:id="139"/>
    </w:p>
    <w:p w14:paraId="45F9333D" w14:textId="77777777" w:rsidR="00042694" w:rsidRPr="00042694" w:rsidRDefault="00042694" w:rsidP="00042694">
      <w:pPr>
        <w:spacing w:after="0" w:line="360" w:lineRule="auto"/>
        <w:jc w:val="both"/>
        <w:rPr>
          <w:rFonts w:cs="Times New Roman"/>
          <w:szCs w:val="24"/>
        </w:rPr>
      </w:pPr>
    </w:p>
    <w:p w14:paraId="572C8A65" w14:textId="77777777" w:rsidR="001F3191" w:rsidRPr="008927B9" w:rsidRDefault="001F3191" w:rsidP="00EB7D50">
      <w:pPr>
        <w:spacing w:after="0" w:line="360" w:lineRule="auto"/>
        <w:jc w:val="both"/>
        <w:rPr>
          <w:rFonts w:cs="Times New Roman"/>
          <w:szCs w:val="24"/>
        </w:rPr>
      </w:pPr>
    </w:p>
    <w:p w14:paraId="4E4CD0AE" w14:textId="57AFC2DD" w:rsidR="00DB325C" w:rsidRPr="00A7470E" w:rsidRDefault="00000000" w:rsidP="008B2984">
      <w:pPr>
        <w:spacing w:after="0" w:line="360" w:lineRule="auto"/>
        <w:jc w:val="both"/>
        <w:rPr>
          <w:rFonts w:cs="Times New Roman"/>
          <w:szCs w:val="24"/>
          <w:vertAlign w:val="subscript"/>
        </w:rPr>
      </w:pPr>
      <m:oMath>
        <m:sSub>
          <m:sSubPr>
            <m:ctrlPr>
              <w:rPr>
                <w:rFonts w:ascii="Cambria Math" w:hAnsi="Cambria Math" w:cs="Times New Roman"/>
                <w:i/>
                <w:szCs w:val="24"/>
                <w:vertAlign w:val="subscript"/>
              </w:rPr>
            </m:ctrlPr>
          </m:sSubPr>
          <m:e>
            <m:r>
              <w:rPr>
                <w:rFonts w:ascii="Cambria Math" w:hAnsi="Cambria Math" w:cs="Times New Roman"/>
                <w:szCs w:val="24"/>
                <w:vertAlign w:val="subscript"/>
              </w:rPr>
              <m:t>H</m:t>
            </m:r>
          </m:e>
          <m:sub>
            <m:r>
              <w:rPr>
                <w:rFonts w:ascii="Cambria Math" w:hAnsi="Cambria Math" w:cs="Times New Roman"/>
                <w:szCs w:val="24"/>
                <w:vertAlign w:val="subscript"/>
              </w:rPr>
              <m:t>in</m:t>
            </m:r>
          </m:sub>
        </m:sSub>
        <m:r>
          <w:rPr>
            <w:rFonts w:ascii="Cambria Math" w:hAnsi="Cambria Math" w:cs="Times New Roman"/>
            <w:szCs w:val="24"/>
            <w:vertAlign w:val="subscript"/>
          </w:rPr>
          <m:t>=</m:t>
        </m:r>
        <m:d>
          <m:dPr>
            <m:ctrlPr>
              <w:rPr>
                <w:rFonts w:ascii="Cambria Math" w:hAnsi="Cambria Math" w:cs="Times New Roman"/>
                <w:i/>
                <w:szCs w:val="24"/>
                <w:vertAlign w:val="subscript"/>
              </w:rPr>
            </m:ctrlPr>
          </m:dPr>
          <m:e>
            <m:f>
              <m:fPr>
                <m:ctrlPr>
                  <w:rPr>
                    <w:rFonts w:ascii="Cambria Math" w:hAnsi="Cambria Math" w:cs="Times New Roman"/>
                    <w:i/>
                    <w:szCs w:val="24"/>
                    <w:vertAlign w:val="subscript"/>
                  </w:rPr>
                </m:ctrlPr>
              </m:fPr>
              <m:num>
                <m:sSub>
                  <m:sSubPr>
                    <m:ctrlPr>
                      <w:rPr>
                        <w:rFonts w:ascii="Cambria Math" w:hAnsi="Cambria Math" w:cs="Times New Roman"/>
                        <w:i/>
                        <w:szCs w:val="24"/>
                        <w:vertAlign w:val="subscript"/>
                      </w:rPr>
                    </m:ctrlPr>
                  </m:sSubPr>
                  <m:e>
                    <m:r>
                      <w:rPr>
                        <w:rFonts w:ascii="Cambria Math" w:hAnsi="Cambria Math" w:cs="Times New Roman"/>
                        <w:szCs w:val="24"/>
                        <w:vertAlign w:val="subscript"/>
                      </w:rPr>
                      <m:t>C</m:t>
                    </m:r>
                  </m:e>
                  <m:sub>
                    <m:r>
                      <w:rPr>
                        <w:rFonts w:ascii="Cambria Math" w:hAnsi="Cambria Math" w:cs="Times New Roman"/>
                        <w:szCs w:val="24"/>
                        <w:vertAlign w:val="subscript"/>
                      </w:rPr>
                      <m:t>Ra</m:t>
                    </m:r>
                  </m:sub>
                </m:sSub>
              </m:num>
              <m:den>
                <m:r>
                  <w:rPr>
                    <w:rFonts w:ascii="Cambria Math" w:hAnsi="Cambria Math" w:cs="Times New Roman"/>
                    <w:szCs w:val="24"/>
                    <w:vertAlign w:val="subscript"/>
                  </w:rPr>
                  <m:t>185</m:t>
                </m:r>
              </m:den>
            </m:f>
            <m:r>
              <w:rPr>
                <w:rFonts w:ascii="Cambria Math" w:hAnsi="Cambria Math" w:cs="Times New Roman"/>
                <w:szCs w:val="24"/>
                <w:vertAlign w:val="subscript"/>
              </w:rPr>
              <m:t xml:space="preserve"> </m:t>
            </m:r>
          </m:e>
        </m:d>
        <m:r>
          <w:rPr>
            <w:rFonts w:ascii="Cambria Math" w:hAnsi="Cambria Math" w:cs="Times New Roman"/>
            <w:szCs w:val="24"/>
            <w:vertAlign w:val="subscript"/>
          </w:rPr>
          <m:t>+</m:t>
        </m:r>
        <m:d>
          <m:dPr>
            <m:ctrlPr>
              <w:rPr>
                <w:rFonts w:ascii="Cambria Math" w:hAnsi="Cambria Math" w:cs="Times New Roman"/>
                <w:i/>
                <w:szCs w:val="24"/>
                <w:vertAlign w:val="subscript"/>
              </w:rPr>
            </m:ctrlPr>
          </m:dPr>
          <m:e>
            <m:f>
              <m:fPr>
                <m:ctrlPr>
                  <w:rPr>
                    <w:rFonts w:ascii="Cambria Math" w:hAnsi="Cambria Math" w:cs="Times New Roman"/>
                    <w:i/>
                    <w:szCs w:val="24"/>
                    <w:vertAlign w:val="subscript"/>
                  </w:rPr>
                </m:ctrlPr>
              </m:fPr>
              <m:num>
                <m:sSub>
                  <m:sSubPr>
                    <m:ctrlPr>
                      <w:rPr>
                        <w:rFonts w:ascii="Cambria Math" w:hAnsi="Cambria Math" w:cs="Times New Roman"/>
                        <w:i/>
                        <w:szCs w:val="24"/>
                        <w:vertAlign w:val="subscript"/>
                      </w:rPr>
                    </m:ctrlPr>
                  </m:sSubPr>
                  <m:e>
                    <m:r>
                      <w:rPr>
                        <w:rFonts w:ascii="Cambria Math" w:hAnsi="Cambria Math" w:cs="Times New Roman"/>
                        <w:szCs w:val="24"/>
                        <w:vertAlign w:val="subscript"/>
                      </w:rPr>
                      <m:t>C</m:t>
                    </m:r>
                  </m:e>
                  <m:sub>
                    <m:r>
                      <w:rPr>
                        <w:rFonts w:ascii="Cambria Math" w:hAnsi="Cambria Math" w:cs="Times New Roman"/>
                        <w:szCs w:val="24"/>
                        <w:vertAlign w:val="subscript"/>
                      </w:rPr>
                      <m:t>Th</m:t>
                    </m:r>
                  </m:sub>
                </m:sSub>
              </m:num>
              <m:den>
                <m:r>
                  <w:rPr>
                    <w:rFonts w:ascii="Cambria Math" w:hAnsi="Cambria Math" w:cs="Times New Roman"/>
                    <w:szCs w:val="24"/>
                    <w:vertAlign w:val="subscript"/>
                  </w:rPr>
                  <m:t>259</m:t>
                </m:r>
              </m:den>
            </m:f>
          </m:e>
        </m:d>
        <m:r>
          <w:rPr>
            <w:rFonts w:ascii="Cambria Math" w:hAnsi="Cambria Math" w:cs="Times New Roman"/>
            <w:szCs w:val="24"/>
            <w:vertAlign w:val="subscript"/>
          </w:rPr>
          <m:t>+</m:t>
        </m:r>
        <m:d>
          <m:dPr>
            <m:ctrlPr>
              <w:rPr>
                <w:rFonts w:ascii="Cambria Math" w:hAnsi="Cambria Math" w:cs="Times New Roman"/>
                <w:i/>
                <w:szCs w:val="24"/>
                <w:vertAlign w:val="subscript"/>
              </w:rPr>
            </m:ctrlPr>
          </m:dPr>
          <m:e>
            <m:f>
              <m:fPr>
                <m:ctrlPr>
                  <w:rPr>
                    <w:rFonts w:ascii="Cambria Math" w:hAnsi="Cambria Math" w:cs="Times New Roman"/>
                    <w:i/>
                    <w:szCs w:val="24"/>
                    <w:vertAlign w:val="subscript"/>
                  </w:rPr>
                </m:ctrlPr>
              </m:fPr>
              <m:num>
                <m:sSub>
                  <m:sSubPr>
                    <m:ctrlPr>
                      <w:rPr>
                        <w:rFonts w:ascii="Cambria Math" w:hAnsi="Cambria Math" w:cs="Times New Roman"/>
                        <w:i/>
                        <w:szCs w:val="24"/>
                        <w:vertAlign w:val="subscript"/>
                      </w:rPr>
                    </m:ctrlPr>
                  </m:sSubPr>
                  <m:e>
                    <m:r>
                      <w:rPr>
                        <w:rFonts w:ascii="Cambria Math" w:hAnsi="Cambria Math" w:cs="Times New Roman"/>
                        <w:szCs w:val="24"/>
                        <w:vertAlign w:val="subscript"/>
                      </w:rPr>
                      <m:t>C</m:t>
                    </m:r>
                  </m:e>
                  <m:sub>
                    <m:r>
                      <w:rPr>
                        <w:rFonts w:ascii="Cambria Math" w:hAnsi="Cambria Math" w:cs="Times New Roman"/>
                        <w:szCs w:val="24"/>
                        <w:vertAlign w:val="subscript"/>
                      </w:rPr>
                      <m:t>K</m:t>
                    </m:r>
                  </m:sub>
                </m:sSub>
              </m:num>
              <m:den>
                <m:r>
                  <w:rPr>
                    <w:rFonts w:ascii="Cambria Math" w:hAnsi="Cambria Math" w:cs="Times New Roman"/>
                    <w:szCs w:val="24"/>
                    <w:vertAlign w:val="subscript"/>
                  </w:rPr>
                  <m:t>4810</m:t>
                </m:r>
              </m:den>
            </m:f>
          </m:e>
        </m:d>
        <m:r>
          <w:rPr>
            <w:rFonts w:ascii="Cambria Math" w:hAnsi="Cambria Math" w:cs="Times New Roman"/>
            <w:szCs w:val="24"/>
            <w:vertAlign w:val="subscript"/>
          </w:rPr>
          <m:t xml:space="preserve"> </m:t>
        </m:r>
      </m:oMath>
      <w:r w:rsidR="00DB325C" w:rsidRPr="009A7F50">
        <w:rPr>
          <w:rFonts w:cs="Times New Roman"/>
          <w:szCs w:val="24"/>
        </w:rPr>
        <w:t xml:space="preserve"> </w:t>
      </w:r>
      <w:r w:rsidR="00DB325C" w:rsidRPr="009A7F50">
        <w:rPr>
          <w:rFonts w:cs="Times New Roman"/>
          <w:szCs w:val="24"/>
        </w:rPr>
        <w:tab/>
      </w:r>
      <w:r w:rsidR="00DB325C" w:rsidRPr="009A7F50">
        <w:rPr>
          <w:rFonts w:cs="Times New Roman"/>
          <w:szCs w:val="24"/>
        </w:rPr>
        <w:tab/>
      </w:r>
      <w:r w:rsidR="00DB325C" w:rsidRPr="009A7F50">
        <w:rPr>
          <w:rFonts w:cs="Times New Roman"/>
          <w:szCs w:val="24"/>
        </w:rPr>
        <w:tab/>
      </w:r>
      <w:r w:rsidR="00DB325C" w:rsidRPr="009A7F50">
        <w:rPr>
          <w:rFonts w:cs="Times New Roman"/>
          <w:szCs w:val="24"/>
        </w:rPr>
        <w:tab/>
      </w:r>
      <w:r w:rsidR="00A72D85">
        <w:rPr>
          <w:rFonts w:cs="Times New Roman"/>
          <w:szCs w:val="24"/>
        </w:rPr>
        <w:t xml:space="preserve">                       </w:t>
      </w:r>
      <w:r w:rsidR="00DB325C" w:rsidRPr="009A7F50">
        <w:rPr>
          <w:rFonts w:cs="Times New Roman"/>
          <w:szCs w:val="24"/>
        </w:rPr>
        <w:tab/>
        <w:t>(3.8)</w:t>
      </w:r>
    </w:p>
    <w:p w14:paraId="5CD0F3F9" w14:textId="77777777" w:rsidR="001F3191" w:rsidRDefault="001F3191" w:rsidP="00EB7D50">
      <w:pPr>
        <w:spacing w:after="0" w:line="360" w:lineRule="auto"/>
        <w:jc w:val="both"/>
        <w:rPr>
          <w:rFonts w:cs="Times New Roman"/>
          <w:szCs w:val="24"/>
        </w:rPr>
      </w:pPr>
    </w:p>
    <w:p w14:paraId="112C8920" w14:textId="583577FB" w:rsidR="00160ADD" w:rsidRDefault="00AD5A6C" w:rsidP="00EB7D50">
      <w:pPr>
        <w:spacing w:after="0" w:line="360" w:lineRule="auto"/>
        <w:jc w:val="both"/>
        <w:rPr>
          <w:rFonts w:cs="Times New Roman"/>
          <w:szCs w:val="24"/>
        </w:rPr>
      </w:pPr>
      <w:r w:rsidRPr="00AD5A6C">
        <w:rPr>
          <w:rFonts w:cs="Times New Roman"/>
          <w:szCs w:val="24"/>
        </w:rPr>
        <w:t xml:space="preserve">Wherein the </w:t>
      </w:r>
      <w:r w:rsidR="00497C33">
        <w:rPr>
          <w:rFonts w:cs="Times New Roman"/>
          <w:szCs w:val="24"/>
        </w:rPr>
        <w:t>average</w:t>
      </w:r>
      <w:r w:rsidRPr="00AD5A6C">
        <w:rPr>
          <w:rFonts w:cs="Times New Roman"/>
          <w:szCs w:val="24"/>
        </w:rPr>
        <w:t xml:space="preserve"> activity concentrations for </w:t>
      </w:r>
      <w:r w:rsidRPr="00AD5A6C">
        <w:rPr>
          <w:rFonts w:cs="Times New Roman"/>
          <w:szCs w:val="24"/>
          <w:vertAlign w:val="superscript"/>
        </w:rPr>
        <w:t>226</w:t>
      </w:r>
      <w:r w:rsidRPr="00AD5A6C">
        <w:rPr>
          <w:rFonts w:cs="Times New Roman"/>
          <w:szCs w:val="24"/>
        </w:rPr>
        <w:t xml:space="preserve">Ra, </w:t>
      </w:r>
      <w:r w:rsidRPr="00AD5A6C">
        <w:rPr>
          <w:rFonts w:cs="Times New Roman"/>
          <w:szCs w:val="24"/>
          <w:vertAlign w:val="superscript"/>
        </w:rPr>
        <w:t>232</w:t>
      </w:r>
      <w:r w:rsidRPr="00AD5A6C">
        <w:rPr>
          <w:rFonts w:cs="Times New Roman"/>
          <w:szCs w:val="24"/>
        </w:rPr>
        <w:t xml:space="preserve">Th, and </w:t>
      </w:r>
      <w:r w:rsidRPr="00AD5A6C">
        <w:rPr>
          <w:rFonts w:cs="Times New Roman"/>
          <w:szCs w:val="24"/>
          <w:vertAlign w:val="superscript"/>
        </w:rPr>
        <w:t>40</w:t>
      </w:r>
      <w:r w:rsidRPr="00AD5A6C">
        <w:rPr>
          <w:rFonts w:cs="Times New Roman"/>
          <w:szCs w:val="24"/>
        </w:rPr>
        <w:t>K</w:t>
      </w:r>
      <w:r w:rsidR="00497C33">
        <w:rPr>
          <w:rFonts w:cs="Times New Roman"/>
          <w:szCs w:val="24"/>
        </w:rPr>
        <w:t>, all in</w:t>
      </w:r>
      <w:r w:rsidRPr="00AD5A6C">
        <w:rPr>
          <w:rFonts w:cs="Times New Roman"/>
          <w:szCs w:val="24"/>
        </w:rPr>
        <w:t xml:space="preserve"> in BqKg</w:t>
      </w:r>
      <w:r w:rsidRPr="00AD5A6C">
        <w:rPr>
          <w:rFonts w:cs="Times New Roman"/>
          <w:szCs w:val="24"/>
          <w:vertAlign w:val="superscript"/>
        </w:rPr>
        <w:t>-1</w:t>
      </w:r>
      <w:r w:rsidRPr="00AD5A6C">
        <w:rPr>
          <w:rFonts w:cs="Times New Roman"/>
          <w:szCs w:val="24"/>
        </w:rPr>
        <w:t xml:space="preserve"> are denoted by </w:t>
      </w:r>
      <w:proofErr w:type="spellStart"/>
      <w:r w:rsidRPr="00AD5A6C">
        <w:rPr>
          <w:rFonts w:cs="Times New Roman"/>
          <w:szCs w:val="24"/>
        </w:rPr>
        <w:t>C</w:t>
      </w:r>
      <w:r w:rsidRPr="00AD5A6C">
        <w:rPr>
          <w:rFonts w:cs="Times New Roman"/>
          <w:szCs w:val="24"/>
          <w:vertAlign w:val="subscript"/>
        </w:rPr>
        <w:t>Ra</w:t>
      </w:r>
      <w:proofErr w:type="spellEnd"/>
      <w:r w:rsidRPr="00AD5A6C">
        <w:rPr>
          <w:rFonts w:cs="Times New Roman"/>
          <w:szCs w:val="24"/>
        </w:rPr>
        <w:t xml:space="preserve">, </w:t>
      </w:r>
      <w:proofErr w:type="spellStart"/>
      <w:r w:rsidRPr="00AD5A6C">
        <w:rPr>
          <w:rFonts w:cs="Times New Roman"/>
          <w:szCs w:val="24"/>
        </w:rPr>
        <w:t>C</w:t>
      </w:r>
      <w:r w:rsidRPr="00AD5A6C">
        <w:rPr>
          <w:rFonts w:cs="Times New Roman"/>
          <w:szCs w:val="24"/>
          <w:vertAlign w:val="subscript"/>
        </w:rPr>
        <w:t>Th</w:t>
      </w:r>
      <w:proofErr w:type="spellEnd"/>
      <w:r w:rsidRPr="00AD5A6C">
        <w:rPr>
          <w:rFonts w:cs="Times New Roman"/>
          <w:szCs w:val="24"/>
        </w:rPr>
        <w:t>, and C</w:t>
      </w:r>
      <w:r w:rsidRPr="00AD5A6C">
        <w:rPr>
          <w:rFonts w:cs="Times New Roman"/>
          <w:szCs w:val="24"/>
          <w:vertAlign w:val="subscript"/>
        </w:rPr>
        <w:t>K</w:t>
      </w:r>
      <w:r w:rsidRPr="00AD5A6C">
        <w:rPr>
          <w:rFonts w:cs="Times New Roman"/>
          <w:szCs w:val="24"/>
        </w:rPr>
        <w:t>, respectively</w:t>
      </w:r>
      <w:r w:rsidR="00497C33">
        <w:rPr>
          <w:rFonts w:cs="Times New Roman"/>
          <w:szCs w:val="24"/>
        </w:rPr>
        <w:t xml:space="preserve"> </w:t>
      </w:r>
      <w:r w:rsidR="00497C33" w:rsidRPr="00497C33">
        <w:rPr>
          <w:rFonts w:cs="Times New Roman"/>
          <w:szCs w:val="24"/>
        </w:rPr>
        <w:t xml:space="preserve">(Beretka </w:t>
      </w:r>
      <w:r w:rsidR="00497C33" w:rsidRPr="00497C33">
        <w:rPr>
          <w:rFonts w:cs="Times New Roman"/>
          <w:i/>
          <w:iCs/>
          <w:szCs w:val="24"/>
        </w:rPr>
        <w:t>et al</w:t>
      </w:r>
      <w:r w:rsidR="00497C33" w:rsidRPr="00497C33">
        <w:rPr>
          <w:rFonts w:cs="Times New Roman"/>
          <w:szCs w:val="24"/>
        </w:rPr>
        <w:t>., 1985).</w:t>
      </w:r>
    </w:p>
    <w:p w14:paraId="25DA8BDF" w14:textId="77777777" w:rsidR="0050161C" w:rsidRDefault="0050161C" w:rsidP="00EB7D50">
      <w:pPr>
        <w:spacing w:after="0" w:line="360" w:lineRule="auto"/>
        <w:jc w:val="both"/>
        <w:rPr>
          <w:rFonts w:cs="Times New Roman"/>
          <w:szCs w:val="24"/>
        </w:rPr>
      </w:pPr>
    </w:p>
    <w:p w14:paraId="2304AC5C" w14:textId="77777777" w:rsidR="007B3AC4" w:rsidRPr="008927B9" w:rsidRDefault="007B3AC4" w:rsidP="00EB7D50">
      <w:pPr>
        <w:spacing w:after="0" w:line="360" w:lineRule="auto"/>
        <w:jc w:val="both"/>
        <w:rPr>
          <w:rFonts w:cs="Times New Roman"/>
          <w:szCs w:val="24"/>
        </w:rPr>
      </w:pPr>
    </w:p>
    <w:p w14:paraId="002F02D5" w14:textId="025F43AD" w:rsidR="006E111C" w:rsidRPr="006E111C" w:rsidRDefault="00DB325C" w:rsidP="006E111C">
      <w:pPr>
        <w:pStyle w:val="Heading2"/>
        <w:spacing w:before="0" w:line="360" w:lineRule="auto"/>
        <w:rPr>
          <w:rFonts w:cs="Times New Roman"/>
          <w:szCs w:val="24"/>
        </w:rPr>
      </w:pPr>
      <w:bookmarkStart w:id="140" w:name="_Toc155351778"/>
      <w:bookmarkStart w:id="141" w:name="_Toc180686092"/>
      <w:r w:rsidRPr="008927B9">
        <w:rPr>
          <w:rFonts w:cs="Times New Roman"/>
          <w:szCs w:val="24"/>
        </w:rPr>
        <w:t>3.</w:t>
      </w:r>
      <w:r w:rsidR="000F2B5E">
        <w:rPr>
          <w:rFonts w:cs="Times New Roman"/>
          <w:szCs w:val="24"/>
        </w:rPr>
        <w:t>5</w:t>
      </w:r>
      <w:r w:rsidRPr="008927B9">
        <w:rPr>
          <w:rFonts w:cs="Times New Roman"/>
          <w:szCs w:val="24"/>
        </w:rPr>
        <w:t>.6 External Hazard Index (Hex)</w:t>
      </w:r>
      <w:bookmarkEnd w:id="140"/>
      <w:bookmarkEnd w:id="141"/>
    </w:p>
    <w:p w14:paraId="53FAD79D" w14:textId="78C38285" w:rsidR="006E111C" w:rsidRDefault="006E111C" w:rsidP="006E111C">
      <w:pPr>
        <w:spacing w:after="0" w:line="360" w:lineRule="auto"/>
        <w:jc w:val="both"/>
        <w:rPr>
          <w:rFonts w:cs="Times New Roman"/>
          <w:szCs w:val="24"/>
        </w:rPr>
      </w:pPr>
      <w:r w:rsidRPr="006E111C">
        <w:rPr>
          <w:rFonts w:cs="Times New Roman"/>
          <w:szCs w:val="24"/>
        </w:rPr>
        <w:t xml:space="preserve">The </w:t>
      </w:r>
      <w:r w:rsidR="00E7423F">
        <w:rPr>
          <w:rFonts w:cs="Times New Roman"/>
          <w:szCs w:val="24"/>
        </w:rPr>
        <w:t>outdoor</w:t>
      </w:r>
      <w:r w:rsidRPr="006E111C">
        <w:rPr>
          <w:rFonts w:cs="Times New Roman"/>
          <w:szCs w:val="24"/>
        </w:rPr>
        <w:t xml:space="preserve"> hazard </w:t>
      </w:r>
      <w:r w:rsidR="00E7423F">
        <w:rPr>
          <w:rFonts w:cs="Times New Roman"/>
          <w:szCs w:val="24"/>
        </w:rPr>
        <w:t>pointer</w:t>
      </w:r>
      <w:r w:rsidRPr="006E111C">
        <w:rPr>
          <w:rFonts w:cs="Times New Roman"/>
          <w:szCs w:val="24"/>
        </w:rPr>
        <w:t xml:space="preserve"> measures the additional gamma radiation originating from sources such as construction </w:t>
      </w:r>
      <w:r w:rsidR="00E7423F">
        <w:rPr>
          <w:rFonts w:cs="Times New Roman"/>
          <w:szCs w:val="24"/>
        </w:rPr>
        <w:t>tools</w:t>
      </w:r>
      <w:r w:rsidRPr="006E111C">
        <w:rPr>
          <w:rFonts w:cs="Times New Roman"/>
          <w:szCs w:val="24"/>
        </w:rPr>
        <w:t xml:space="preserve">. For radiation to </w:t>
      </w:r>
      <w:r w:rsidR="003D749F">
        <w:rPr>
          <w:rFonts w:cs="Times New Roman"/>
          <w:szCs w:val="24"/>
        </w:rPr>
        <w:t xml:space="preserve">have </w:t>
      </w:r>
      <w:r w:rsidR="00E7423F">
        <w:rPr>
          <w:rFonts w:cs="Times New Roman"/>
          <w:szCs w:val="24"/>
        </w:rPr>
        <w:t xml:space="preserve">meaningless </w:t>
      </w:r>
      <w:r w:rsidRPr="006E111C">
        <w:rPr>
          <w:rFonts w:cs="Times New Roman"/>
          <w:szCs w:val="24"/>
        </w:rPr>
        <w:t xml:space="preserve">harmful </w:t>
      </w:r>
      <w:r w:rsidR="00E7423F">
        <w:rPr>
          <w:rFonts w:cs="Times New Roman"/>
          <w:szCs w:val="24"/>
        </w:rPr>
        <w:t>repercussions towards the</w:t>
      </w:r>
      <w:r w:rsidRPr="006E111C">
        <w:rPr>
          <w:rFonts w:cs="Times New Roman"/>
          <w:szCs w:val="24"/>
        </w:rPr>
        <w:t xml:space="preserve"> general population, the external hazard in</w:t>
      </w:r>
      <w:r w:rsidR="00E7423F">
        <w:rPr>
          <w:rFonts w:cs="Times New Roman"/>
          <w:szCs w:val="24"/>
        </w:rPr>
        <w:t>dicator</w:t>
      </w:r>
      <w:r w:rsidRPr="006E111C">
        <w:rPr>
          <w:rFonts w:cs="Times New Roman"/>
          <w:szCs w:val="24"/>
        </w:rPr>
        <w:t xml:space="preserve"> must remain below 1, which </w:t>
      </w:r>
      <w:r w:rsidR="003D749F">
        <w:rPr>
          <w:rFonts w:cs="Times New Roman"/>
          <w:szCs w:val="24"/>
        </w:rPr>
        <w:t>equivalent</w:t>
      </w:r>
      <w:r w:rsidRPr="006E111C">
        <w:rPr>
          <w:rFonts w:cs="Times New Roman"/>
          <w:szCs w:val="24"/>
        </w:rPr>
        <w:t xml:space="preserve"> to a</w:t>
      </w:r>
      <w:r w:rsidR="003D749F">
        <w:rPr>
          <w:rFonts w:cs="Times New Roman"/>
          <w:szCs w:val="24"/>
        </w:rPr>
        <w:t xml:space="preserve"> </w:t>
      </w:r>
      <w:r w:rsidR="00E7423F">
        <w:rPr>
          <w:rFonts w:cs="Times New Roman"/>
          <w:szCs w:val="24"/>
        </w:rPr>
        <w:t>highest</w:t>
      </w:r>
      <w:r w:rsidRPr="006E111C">
        <w:rPr>
          <w:rFonts w:cs="Times New Roman"/>
          <w:szCs w:val="24"/>
        </w:rPr>
        <w:t xml:space="preserve"> radium-equivalent activity of 370 Bqkg</w:t>
      </w:r>
      <w:r w:rsidR="00F1106E">
        <w:rPr>
          <w:rFonts w:cs="Times New Roman"/>
          <w:szCs w:val="24"/>
          <w:vertAlign w:val="superscript"/>
        </w:rPr>
        <w:t>-1</w:t>
      </w:r>
      <w:r>
        <w:rPr>
          <w:rFonts w:cs="Times New Roman"/>
          <w:szCs w:val="24"/>
        </w:rPr>
        <w:t xml:space="preserve"> </w:t>
      </w:r>
      <w:bookmarkStart w:id="142" w:name="_Hlk180447245"/>
      <w:r w:rsidRPr="006E111C">
        <w:rPr>
          <w:rFonts w:cs="Times New Roman"/>
          <w:szCs w:val="24"/>
        </w:rPr>
        <w:t xml:space="preserve">(Al-Zahrani </w:t>
      </w:r>
      <w:r w:rsidRPr="00367399">
        <w:rPr>
          <w:rFonts w:cs="Times New Roman"/>
          <w:i/>
          <w:iCs/>
          <w:szCs w:val="24"/>
        </w:rPr>
        <w:t>et al.,</w:t>
      </w:r>
      <w:r w:rsidRPr="006E111C">
        <w:rPr>
          <w:rFonts w:cs="Times New Roman"/>
          <w:szCs w:val="24"/>
        </w:rPr>
        <w:t xml:space="preserve"> 2017</w:t>
      </w:r>
      <w:bookmarkEnd w:id="142"/>
      <w:r w:rsidRPr="006E111C">
        <w:rPr>
          <w:rFonts w:cs="Times New Roman"/>
          <w:szCs w:val="24"/>
        </w:rPr>
        <w:t xml:space="preserve">). The calculation of the external </w:t>
      </w:r>
      <w:r w:rsidR="00E7423F">
        <w:rPr>
          <w:rFonts w:cs="Times New Roman"/>
          <w:szCs w:val="24"/>
        </w:rPr>
        <w:t>danger pointer</w:t>
      </w:r>
      <w:r w:rsidRPr="006E111C">
        <w:rPr>
          <w:rFonts w:cs="Times New Roman"/>
          <w:szCs w:val="24"/>
        </w:rPr>
        <w:t xml:space="preserve"> (Hex) is demonstrated in Equation (3.</w:t>
      </w:r>
      <w:r w:rsidR="00A72D85">
        <w:rPr>
          <w:rFonts w:cs="Times New Roman"/>
          <w:szCs w:val="24"/>
        </w:rPr>
        <w:t>9</w:t>
      </w:r>
      <w:r w:rsidRPr="006E111C">
        <w:rPr>
          <w:rFonts w:cs="Times New Roman"/>
          <w:szCs w:val="24"/>
        </w:rPr>
        <w:t>).</w:t>
      </w:r>
    </w:p>
    <w:p w14:paraId="66081753" w14:textId="77777777" w:rsidR="00367399" w:rsidRPr="008927B9" w:rsidRDefault="00367399" w:rsidP="006E111C">
      <w:pPr>
        <w:spacing w:after="0" w:line="360" w:lineRule="auto"/>
        <w:jc w:val="both"/>
        <w:rPr>
          <w:rFonts w:cs="Times New Roman"/>
          <w:szCs w:val="24"/>
        </w:rPr>
      </w:pPr>
    </w:p>
    <w:p w14:paraId="1436501A" w14:textId="75BAE284" w:rsidR="00DB325C" w:rsidRPr="00A7470E" w:rsidRDefault="00DB325C" w:rsidP="00EB7D50">
      <w:pPr>
        <w:spacing w:after="0" w:line="360" w:lineRule="auto"/>
        <w:jc w:val="both"/>
        <w:rPr>
          <w:rFonts w:cs="Times New Roman"/>
          <w:szCs w:val="24"/>
        </w:rPr>
      </w:pPr>
      <m:oMath>
        <m:r>
          <w:rPr>
            <w:rFonts w:ascii="Cambria Math" w:hAnsi="Cambria Math" w:cs="Times New Roman"/>
            <w:szCs w:val="24"/>
          </w:rPr>
          <m:t xml:space="preserve">Hex= </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A</m:t>
                </m:r>
              </m:e>
              <m:sub>
                <m:r>
                  <m:rPr>
                    <m:sty m:val="p"/>
                  </m:rPr>
                  <w:rPr>
                    <w:rFonts w:ascii="Cambria Math" w:hAnsi="Cambria Math" w:cs="Times New Roman"/>
                    <w:szCs w:val="24"/>
                  </w:rPr>
                  <m:t>Ra</m:t>
                </m:r>
              </m:sub>
            </m:sSub>
          </m:num>
          <m:den>
            <m:r>
              <w:rPr>
                <w:rFonts w:ascii="Cambria Math" w:hAnsi="Cambria Math" w:cs="Times New Roman"/>
                <w:szCs w:val="24"/>
              </w:rPr>
              <m:t>370</m:t>
            </m:r>
          </m:den>
        </m:f>
        <m:r>
          <w:rPr>
            <w:rFonts w:ascii="Cambria Math" w:hAnsi="Cambria Math" w:cs="Times New Roman"/>
            <w:szCs w:val="24"/>
          </w:rPr>
          <m:t xml:space="preserve"> +</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A</m:t>
                </m:r>
              </m:e>
              <m:sub>
                <m:r>
                  <w:rPr>
                    <w:rFonts w:ascii="Cambria Math" w:hAnsi="Cambria Math" w:cs="Times New Roman"/>
                    <w:szCs w:val="24"/>
                  </w:rPr>
                  <m:t>Th</m:t>
                </m:r>
              </m:sub>
            </m:sSub>
          </m:num>
          <m:den>
            <m:r>
              <w:rPr>
                <w:rFonts w:ascii="Cambria Math" w:hAnsi="Cambria Math" w:cs="Times New Roman"/>
                <w:szCs w:val="24"/>
              </w:rPr>
              <m:t>259</m:t>
            </m:r>
          </m:den>
        </m:f>
        <m:r>
          <w:rPr>
            <w:rFonts w:ascii="Cambria Math" w:hAnsi="Cambria Math" w:cs="Times New Roman"/>
            <w:szCs w:val="24"/>
          </w:rPr>
          <m:t>+</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A</m:t>
                </m:r>
              </m:e>
              <m:sub>
                <m:r>
                  <w:rPr>
                    <w:rFonts w:ascii="Cambria Math" w:hAnsi="Cambria Math" w:cs="Times New Roman"/>
                    <w:szCs w:val="24"/>
                  </w:rPr>
                  <m:t>K</m:t>
                </m:r>
              </m:sub>
            </m:sSub>
          </m:num>
          <m:den>
            <m:r>
              <w:rPr>
                <w:rFonts w:ascii="Cambria Math" w:hAnsi="Cambria Math" w:cs="Times New Roman"/>
                <w:szCs w:val="24"/>
              </w:rPr>
              <m:t>4810</m:t>
            </m:r>
          </m:den>
        </m:f>
      </m:oMath>
      <w:r w:rsidRPr="00514D02">
        <w:rPr>
          <w:rFonts w:cs="Times New Roman"/>
          <w:szCs w:val="24"/>
        </w:rPr>
        <w:t xml:space="preserve"> </w:t>
      </w:r>
      <w:r w:rsidRPr="00514D02">
        <w:rPr>
          <w:rFonts w:cs="Times New Roman"/>
          <w:szCs w:val="24"/>
        </w:rPr>
        <w:tab/>
      </w:r>
      <w:r w:rsidRPr="00514D02">
        <w:rPr>
          <w:rFonts w:cs="Times New Roman"/>
          <w:szCs w:val="24"/>
        </w:rPr>
        <w:tab/>
      </w:r>
      <w:r w:rsidRPr="00514D02">
        <w:rPr>
          <w:rFonts w:cs="Times New Roman"/>
          <w:szCs w:val="24"/>
        </w:rPr>
        <w:tab/>
      </w:r>
      <w:r w:rsidRPr="00514D02">
        <w:rPr>
          <w:rFonts w:cs="Times New Roman"/>
          <w:szCs w:val="24"/>
        </w:rPr>
        <w:tab/>
      </w:r>
      <w:r w:rsidRPr="00514D02">
        <w:rPr>
          <w:rFonts w:cs="Times New Roman"/>
          <w:szCs w:val="24"/>
        </w:rPr>
        <w:tab/>
      </w:r>
      <w:r w:rsidRPr="00514D02">
        <w:rPr>
          <w:rFonts w:cs="Times New Roman"/>
          <w:szCs w:val="24"/>
        </w:rPr>
        <w:tab/>
      </w:r>
      <w:r w:rsidR="00A72D85">
        <w:rPr>
          <w:rFonts w:cs="Times New Roman"/>
          <w:szCs w:val="24"/>
        </w:rPr>
        <w:t xml:space="preserve">                      </w:t>
      </w:r>
      <w:r w:rsidRPr="00514D02">
        <w:rPr>
          <w:rFonts w:cs="Times New Roman"/>
          <w:szCs w:val="24"/>
        </w:rPr>
        <w:t>(3.</w:t>
      </w:r>
      <w:r w:rsidR="003F438F" w:rsidRPr="009A7F50">
        <w:rPr>
          <w:rFonts w:cs="Times New Roman"/>
          <w:szCs w:val="24"/>
        </w:rPr>
        <w:t>9</w:t>
      </w:r>
      <w:r w:rsidRPr="00A7470E">
        <w:rPr>
          <w:rFonts w:cs="Times New Roman"/>
          <w:szCs w:val="24"/>
        </w:rPr>
        <w:t>)</w:t>
      </w:r>
    </w:p>
    <w:p w14:paraId="050FC604" w14:textId="77777777" w:rsidR="001F3191" w:rsidRDefault="001F3191" w:rsidP="00EB7D50">
      <w:pPr>
        <w:spacing w:after="0" w:line="360" w:lineRule="auto"/>
        <w:jc w:val="both"/>
        <w:rPr>
          <w:rFonts w:cs="Times New Roman"/>
          <w:szCs w:val="24"/>
        </w:rPr>
      </w:pPr>
    </w:p>
    <w:p w14:paraId="4D8A2B6D" w14:textId="27645CC1" w:rsidR="007F017A" w:rsidRPr="008927B9" w:rsidRDefault="00DB325C" w:rsidP="00EB7D50">
      <w:pPr>
        <w:spacing w:after="0" w:line="360" w:lineRule="auto"/>
        <w:jc w:val="both"/>
        <w:rPr>
          <w:rFonts w:cs="Times New Roman"/>
          <w:szCs w:val="24"/>
        </w:rPr>
      </w:pPr>
      <w:r w:rsidRPr="00BE1F76">
        <w:rPr>
          <w:rFonts w:cs="Times New Roman"/>
          <w:szCs w:val="24"/>
        </w:rPr>
        <w:t xml:space="preserve">Where; </w:t>
      </w:r>
      <w:proofErr w:type="spellStart"/>
      <w:r w:rsidRPr="00BE1F76">
        <w:rPr>
          <w:rFonts w:cs="Times New Roman"/>
          <w:szCs w:val="24"/>
        </w:rPr>
        <w:t>A</w:t>
      </w:r>
      <w:r w:rsidRPr="00A66561">
        <w:rPr>
          <w:rFonts w:cs="Times New Roman"/>
          <w:szCs w:val="24"/>
          <w:vertAlign w:val="subscript"/>
        </w:rPr>
        <w:t>Ra</w:t>
      </w:r>
      <w:proofErr w:type="spellEnd"/>
      <w:r w:rsidRPr="00A66561">
        <w:rPr>
          <w:rFonts w:cs="Times New Roman"/>
          <w:szCs w:val="24"/>
        </w:rPr>
        <w:t xml:space="preserve">, </w:t>
      </w:r>
      <w:proofErr w:type="spellStart"/>
      <w:r w:rsidRPr="00A66561">
        <w:rPr>
          <w:rFonts w:cs="Times New Roman"/>
          <w:szCs w:val="24"/>
        </w:rPr>
        <w:t>A</w:t>
      </w:r>
      <w:r w:rsidRPr="00A66561">
        <w:rPr>
          <w:rFonts w:cs="Times New Roman"/>
          <w:szCs w:val="24"/>
          <w:vertAlign w:val="subscript"/>
        </w:rPr>
        <w:t>Th</w:t>
      </w:r>
      <w:proofErr w:type="spellEnd"/>
      <w:r w:rsidRPr="00A66561">
        <w:rPr>
          <w:rFonts w:cs="Times New Roman"/>
          <w:szCs w:val="24"/>
        </w:rPr>
        <w:t>, and A</w:t>
      </w:r>
      <w:r w:rsidRPr="00FB3A9C">
        <w:rPr>
          <w:rFonts w:cs="Times New Roman"/>
          <w:szCs w:val="24"/>
          <w:vertAlign w:val="subscript"/>
        </w:rPr>
        <w:t>K</w:t>
      </w:r>
      <w:r w:rsidRPr="00A94C06">
        <w:rPr>
          <w:rFonts w:cs="Times New Roman"/>
          <w:szCs w:val="24"/>
        </w:rPr>
        <w:t xml:space="preserve"> are the specific mean activity concentrations of radionuclides </w:t>
      </w:r>
      <w:r w:rsidRPr="00A94C06">
        <w:rPr>
          <w:rFonts w:cs="Times New Roman"/>
          <w:szCs w:val="24"/>
          <w:vertAlign w:val="superscript"/>
        </w:rPr>
        <w:t>226</w:t>
      </w:r>
      <w:r w:rsidRPr="00A94C06">
        <w:rPr>
          <w:rFonts w:cs="Times New Roman"/>
          <w:szCs w:val="24"/>
        </w:rPr>
        <w:t xml:space="preserve">Ra, </w:t>
      </w:r>
      <w:r w:rsidRPr="00A94C06">
        <w:rPr>
          <w:rFonts w:cs="Times New Roman"/>
          <w:szCs w:val="24"/>
          <w:vertAlign w:val="superscript"/>
        </w:rPr>
        <w:t>232</w:t>
      </w:r>
      <w:r w:rsidRPr="00A94C06">
        <w:rPr>
          <w:rFonts w:cs="Times New Roman"/>
          <w:szCs w:val="24"/>
        </w:rPr>
        <w:t xml:space="preserve">Th and </w:t>
      </w:r>
      <w:r w:rsidRPr="00A94C06">
        <w:rPr>
          <w:rFonts w:cs="Times New Roman"/>
          <w:szCs w:val="24"/>
          <w:vertAlign w:val="superscript"/>
        </w:rPr>
        <w:t>40</w:t>
      </w:r>
      <w:r w:rsidRPr="00A94C06">
        <w:rPr>
          <w:rFonts w:cs="Times New Roman"/>
          <w:szCs w:val="24"/>
        </w:rPr>
        <w:t>K in Bqkg</w:t>
      </w:r>
      <w:r w:rsidRPr="00A94C06">
        <w:rPr>
          <w:rFonts w:cs="Times New Roman"/>
          <w:szCs w:val="24"/>
          <w:vertAlign w:val="superscript"/>
        </w:rPr>
        <w:t>-1</w:t>
      </w:r>
      <w:r w:rsidR="003D749F" w:rsidRPr="003D749F">
        <w:rPr>
          <w:rFonts w:cs="Times New Roman"/>
          <w:szCs w:val="24"/>
        </w:rPr>
        <w:t xml:space="preserve">(Al-Zahrani </w:t>
      </w:r>
      <w:r w:rsidR="003D749F" w:rsidRPr="003D749F">
        <w:rPr>
          <w:rFonts w:cs="Times New Roman"/>
          <w:i/>
          <w:iCs/>
          <w:szCs w:val="24"/>
        </w:rPr>
        <w:t>et al.,</w:t>
      </w:r>
      <w:r w:rsidR="003D749F" w:rsidRPr="003D749F">
        <w:rPr>
          <w:rFonts w:cs="Times New Roman"/>
          <w:szCs w:val="24"/>
        </w:rPr>
        <w:t xml:space="preserve"> 2017</w:t>
      </w:r>
      <w:r w:rsidR="003D749F">
        <w:rPr>
          <w:rFonts w:cs="Times New Roman"/>
          <w:szCs w:val="24"/>
        </w:rPr>
        <w:t>).</w:t>
      </w:r>
    </w:p>
    <w:p w14:paraId="22DFE271" w14:textId="01FEBF27" w:rsidR="00160ADD" w:rsidRPr="00160ADD" w:rsidRDefault="002553A4" w:rsidP="00160ADD">
      <w:pPr>
        <w:pStyle w:val="Heading2"/>
      </w:pPr>
      <w:bookmarkStart w:id="143" w:name="_Toc155351779"/>
      <w:bookmarkStart w:id="144" w:name="_Toc180686093"/>
      <w:r w:rsidRPr="008927B9">
        <w:lastRenderedPageBreak/>
        <w:t>3.</w:t>
      </w:r>
      <w:r w:rsidR="000F2B5E">
        <w:t>6</w:t>
      </w:r>
      <w:r w:rsidR="000238BD" w:rsidRPr="008927B9">
        <w:t xml:space="preserve"> Ethical Considerations</w:t>
      </w:r>
      <w:bookmarkEnd w:id="143"/>
      <w:bookmarkEnd w:id="144"/>
    </w:p>
    <w:p w14:paraId="06425D7D" w14:textId="1DE9C1A9" w:rsidR="00B10141" w:rsidRPr="008927B9" w:rsidRDefault="008C4325" w:rsidP="008B2984">
      <w:pPr>
        <w:spacing w:after="0" w:line="360" w:lineRule="auto"/>
        <w:jc w:val="both"/>
        <w:rPr>
          <w:rFonts w:cs="Times New Roman"/>
          <w:szCs w:val="24"/>
        </w:rPr>
      </w:pPr>
      <w:r w:rsidRPr="00A94C06">
        <w:rPr>
          <w:rFonts w:cs="Times New Roman"/>
          <w:szCs w:val="24"/>
        </w:rPr>
        <w:t>The study</w:t>
      </w:r>
      <w:r w:rsidR="0092161B" w:rsidRPr="00A94C06">
        <w:rPr>
          <w:rFonts w:cs="Times New Roman"/>
          <w:szCs w:val="24"/>
        </w:rPr>
        <w:t xml:space="preserve"> strictly follow</w:t>
      </w:r>
      <w:r w:rsidRPr="00A94C06">
        <w:rPr>
          <w:rFonts w:cs="Times New Roman"/>
          <w:szCs w:val="24"/>
        </w:rPr>
        <w:t>ed</w:t>
      </w:r>
      <w:r w:rsidR="0092161B" w:rsidRPr="00A94C06">
        <w:rPr>
          <w:rFonts w:cs="Times New Roman"/>
          <w:szCs w:val="24"/>
        </w:rPr>
        <w:t xml:space="preserve"> the ethics guidelines. </w:t>
      </w:r>
      <w:r w:rsidRPr="00A94C06">
        <w:rPr>
          <w:rFonts w:cs="Times New Roman"/>
          <w:szCs w:val="24"/>
        </w:rPr>
        <w:t>C</w:t>
      </w:r>
      <w:r w:rsidR="0092161B" w:rsidRPr="00A94C06">
        <w:rPr>
          <w:rFonts w:cs="Times New Roman"/>
          <w:szCs w:val="24"/>
        </w:rPr>
        <w:t xml:space="preserve">learance certificate from Ethics Committee of </w:t>
      </w:r>
      <w:r w:rsidR="0050161C">
        <w:rPr>
          <w:rFonts w:cs="Times New Roman"/>
          <w:szCs w:val="24"/>
        </w:rPr>
        <w:t>Chuka</w:t>
      </w:r>
      <w:r w:rsidR="0092161B" w:rsidRPr="00A94C06">
        <w:rPr>
          <w:rFonts w:cs="Times New Roman"/>
          <w:szCs w:val="24"/>
        </w:rPr>
        <w:t xml:space="preserve"> University</w:t>
      </w:r>
      <w:r w:rsidR="002F28E6" w:rsidRPr="00A94C06">
        <w:rPr>
          <w:rFonts w:cs="Times New Roman"/>
          <w:szCs w:val="24"/>
        </w:rPr>
        <w:t xml:space="preserve">, </w:t>
      </w:r>
      <w:r w:rsidRPr="00A94C06">
        <w:rPr>
          <w:rFonts w:cs="Times New Roman"/>
          <w:szCs w:val="24"/>
        </w:rPr>
        <w:t>r</w:t>
      </w:r>
      <w:r w:rsidR="0092161B" w:rsidRPr="00A94C06">
        <w:rPr>
          <w:rFonts w:cs="Times New Roman"/>
          <w:szCs w:val="24"/>
        </w:rPr>
        <w:t>esearch permit from NACOSTI and administrative permission from relevant authorities in the field</w:t>
      </w:r>
      <w:r w:rsidR="002F28E6" w:rsidRPr="00A94C06">
        <w:rPr>
          <w:rFonts w:cs="Times New Roman"/>
          <w:szCs w:val="24"/>
        </w:rPr>
        <w:t xml:space="preserve"> were also acquired</w:t>
      </w:r>
      <w:r w:rsidR="0092161B" w:rsidRPr="00A94C06">
        <w:rPr>
          <w:rFonts w:cs="Times New Roman"/>
          <w:szCs w:val="24"/>
        </w:rPr>
        <w:t xml:space="preserve">. The introduction letter </w:t>
      </w:r>
      <w:r w:rsidR="00EE7403" w:rsidRPr="00A94C06">
        <w:rPr>
          <w:rFonts w:cs="Times New Roman"/>
          <w:szCs w:val="24"/>
        </w:rPr>
        <w:t xml:space="preserve">was also acquired </w:t>
      </w:r>
      <w:r w:rsidR="0092161B" w:rsidRPr="00A94C06">
        <w:rPr>
          <w:rFonts w:cs="Times New Roman"/>
          <w:szCs w:val="24"/>
        </w:rPr>
        <w:t xml:space="preserve">from the graduate school of Tharaka University. The researcher’s </w:t>
      </w:r>
      <w:r w:rsidR="002F28E6" w:rsidRPr="00A94C06">
        <w:rPr>
          <w:rFonts w:cs="Times New Roman"/>
          <w:szCs w:val="24"/>
        </w:rPr>
        <w:t>intention was fully</w:t>
      </w:r>
      <w:r w:rsidR="0092161B" w:rsidRPr="00A94C06">
        <w:rPr>
          <w:rFonts w:cs="Times New Roman"/>
          <w:szCs w:val="24"/>
        </w:rPr>
        <w:t xml:space="preserve"> explained to the respondents and their consent sought before </w:t>
      </w:r>
      <w:r w:rsidR="002F1FCF" w:rsidRPr="00A94C06">
        <w:rPr>
          <w:rFonts w:cs="Times New Roman"/>
          <w:szCs w:val="24"/>
        </w:rPr>
        <w:t xml:space="preserve">specimens (soil samples) </w:t>
      </w:r>
      <w:r w:rsidR="0050161C">
        <w:rPr>
          <w:rFonts w:cs="Times New Roman"/>
          <w:szCs w:val="24"/>
        </w:rPr>
        <w:t>we</w:t>
      </w:r>
      <w:r w:rsidR="002F1FCF" w:rsidRPr="00A94C06">
        <w:rPr>
          <w:rFonts w:cs="Times New Roman"/>
          <w:szCs w:val="24"/>
        </w:rPr>
        <w:t>re</w:t>
      </w:r>
      <w:r w:rsidR="0092161B" w:rsidRPr="00A94C06">
        <w:rPr>
          <w:rFonts w:cs="Times New Roman"/>
          <w:szCs w:val="24"/>
        </w:rPr>
        <w:t xml:space="preserve"> </w:t>
      </w:r>
      <w:r w:rsidR="002F28E6" w:rsidRPr="00A94C06">
        <w:rPr>
          <w:rFonts w:cs="Times New Roman"/>
          <w:szCs w:val="24"/>
        </w:rPr>
        <w:t xml:space="preserve">collected. The </w:t>
      </w:r>
      <w:r w:rsidR="00F1106E">
        <w:rPr>
          <w:rFonts w:cs="Times New Roman"/>
          <w:szCs w:val="24"/>
        </w:rPr>
        <w:t>interviewee</w:t>
      </w:r>
      <w:r w:rsidR="002F28E6" w:rsidRPr="00A94C06">
        <w:rPr>
          <w:rFonts w:cs="Times New Roman"/>
          <w:szCs w:val="24"/>
        </w:rPr>
        <w:t xml:space="preserve"> </w:t>
      </w:r>
      <w:r w:rsidR="00536208" w:rsidRPr="00A94C06">
        <w:rPr>
          <w:rFonts w:cs="Times New Roman"/>
          <w:szCs w:val="24"/>
        </w:rPr>
        <w:t>was</w:t>
      </w:r>
      <w:r w:rsidR="0092161B" w:rsidRPr="00A94C06">
        <w:rPr>
          <w:rFonts w:cs="Times New Roman"/>
          <w:szCs w:val="24"/>
        </w:rPr>
        <w:t xml:space="preserve"> sensitized on their right to withdraw or refuse to disclose any information they would not want to divulge. Experimental </w:t>
      </w:r>
      <w:r w:rsidR="002F28E6" w:rsidRPr="00A94C06">
        <w:rPr>
          <w:rFonts w:cs="Times New Roman"/>
          <w:szCs w:val="24"/>
        </w:rPr>
        <w:t>guidelines w</w:t>
      </w:r>
      <w:r w:rsidR="0092161B" w:rsidRPr="00A94C06">
        <w:rPr>
          <w:rFonts w:cs="Times New Roman"/>
          <w:szCs w:val="24"/>
        </w:rPr>
        <w:t>e</w:t>
      </w:r>
      <w:r w:rsidR="002F28E6" w:rsidRPr="00A94C06">
        <w:rPr>
          <w:rFonts w:cs="Times New Roman"/>
          <w:szCs w:val="24"/>
        </w:rPr>
        <w:t>re</w:t>
      </w:r>
      <w:r w:rsidR="0092161B" w:rsidRPr="00A94C06">
        <w:rPr>
          <w:rFonts w:cs="Times New Roman"/>
          <w:szCs w:val="24"/>
        </w:rPr>
        <w:t xml:space="preserve"> adhered to without data manipulation of procedure and data. The originality and authenticity</w:t>
      </w:r>
      <w:r w:rsidR="002F28E6" w:rsidRPr="00A94C06">
        <w:rPr>
          <w:rFonts w:cs="Times New Roman"/>
          <w:szCs w:val="24"/>
        </w:rPr>
        <w:t xml:space="preserve"> of data and information was</w:t>
      </w:r>
      <w:r w:rsidR="0092161B" w:rsidRPr="00A94C06">
        <w:rPr>
          <w:rFonts w:cs="Times New Roman"/>
          <w:szCs w:val="24"/>
        </w:rPr>
        <w:t xml:space="preserve"> considered and</w:t>
      </w:r>
      <w:r w:rsidR="002F28E6" w:rsidRPr="00A94C06">
        <w:rPr>
          <w:rFonts w:cs="Times New Roman"/>
          <w:szCs w:val="24"/>
        </w:rPr>
        <w:t xml:space="preserve"> the document was</w:t>
      </w:r>
      <w:r w:rsidR="0092161B" w:rsidRPr="00A94C06">
        <w:rPr>
          <w:rFonts w:cs="Times New Roman"/>
          <w:szCs w:val="24"/>
        </w:rPr>
        <w:t xml:space="preserve"> subjected to </w:t>
      </w:r>
      <w:r w:rsidR="000355B3" w:rsidRPr="00A94C06">
        <w:rPr>
          <w:rFonts w:cs="Times New Roman"/>
          <w:szCs w:val="24"/>
        </w:rPr>
        <w:t>Turnitin</w:t>
      </w:r>
      <w:r w:rsidR="0092161B" w:rsidRPr="00A94C06">
        <w:rPr>
          <w:rFonts w:cs="Times New Roman"/>
          <w:szCs w:val="24"/>
        </w:rPr>
        <w:t xml:space="preserve"> checker. The organization of the prop</w:t>
      </w:r>
      <w:r w:rsidR="002F28E6" w:rsidRPr="00A94C06">
        <w:rPr>
          <w:rFonts w:cs="Times New Roman"/>
          <w:szCs w:val="24"/>
        </w:rPr>
        <w:t>osal and thesis is</w:t>
      </w:r>
      <w:r w:rsidR="00C11FB4" w:rsidRPr="00A94C06">
        <w:rPr>
          <w:rFonts w:cs="Times New Roman"/>
          <w:szCs w:val="24"/>
        </w:rPr>
        <w:t xml:space="preserve"> in line with the Tharaka </w:t>
      </w:r>
      <w:r w:rsidR="00A86ABB">
        <w:rPr>
          <w:rFonts w:cs="Times New Roman"/>
          <w:szCs w:val="24"/>
        </w:rPr>
        <w:t>U</w:t>
      </w:r>
      <w:r w:rsidR="00C11FB4" w:rsidRPr="00A94C06">
        <w:rPr>
          <w:rFonts w:cs="Times New Roman"/>
          <w:szCs w:val="24"/>
        </w:rPr>
        <w:t>niversity Graduate</w:t>
      </w:r>
      <w:r w:rsidR="0092161B" w:rsidRPr="00A94C06">
        <w:rPr>
          <w:rFonts w:cs="Times New Roman"/>
          <w:szCs w:val="24"/>
        </w:rPr>
        <w:t xml:space="preserve"> School </w:t>
      </w:r>
      <w:r w:rsidR="00C11FB4" w:rsidRPr="00A94C06">
        <w:rPr>
          <w:rFonts w:cs="Times New Roman"/>
          <w:szCs w:val="24"/>
        </w:rPr>
        <w:t>students’</w:t>
      </w:r>
      <w:r w:rsidR="0092161B" w:rsidRPr="00A94C06">
        <w:rPr>
          <w:rFonts w:cs="Times New Roman"/>
          <w:szCs w:val="24"/>
        </w:rPr>
        <w:t xml:space="preserve"> </w:t>
      </w:r>
      <w:r w:rsidR="000355B3" w:rsidRPr="00A94C06">
        <w:rPr>
          <w:rFonts w:cs="Times New Roman"/>
          <w:szCs w:val="24"/>
        </w:rPr>
        <w:t>handbook</w:t>
      </w:r>
      <w:r w:rsidR="0092161B" w:rsidRPr="00A94C06">
        <w:rPr>
          <w:rFonts w:cs="Times New Roman"/>
          <w:szCs w:val="24"/>
        </w:rPr>
        <w:t>. The results will be communicated to the rele</w:t>
      </w:r>
      <w:r w:rsidR="00C121E8" w:rsidRPr="00A94C06">
        <w:rPr>
          <w:rFonts w:cs="Times New Roman"/>
          <w:szCs w:val="24"/>
        </w:rPr>
        <w:t>vant parties whenever required.</w:t>
      </w:r>
      <w:bookmarkStart w:id="145" w:name="_Toc155351780"/>
    </w:p>
    <w:p w14:paraId="1ED89452" w14:textId="77777777" w:rsidR="00C607E9" w:rsidRPr="008927B9" w:rsidRDefault="00C607E9" w:rsidP="008B2984">
      <w:pPr>
        <w:spacing w:after="0" w:line="360" w:lineRule="auto"/>
        <w:jc w:val="both"/>
        <w:rPr>
          <w:rFonts w:cs="Times New Roman"/>
          <w:szCs w:val="24"/>
        </w:rPr>
      </w:pPr>
    </w:p>
    <w:p w14:paraId="26ADEB92" w14:textId="77777777" w:rsidR="007C0F33" w:rsidRDefault="007C0F33" w:rsidP="008B2984">
      <w:pPr>
        <w:spacing w:after="0" w:line="360" w:lineRule="auto"/>
        <w:jc w:val="both"/>
        <w:rPr>
          <w:rFonts w:cs="Times New Roman"/>
          <w:szCs w:val="24"/>
        </w:rPr>
      </w:pPr>
    </w:p>
    <w:p w14:paraId="793304D2" w14:textId="77777777" w:rsidR="007C0F33" w:rsidRDefault="007C0F33" w:rsidP="008B2984">
      <w:pPr>
        <w:spacing w:after="0" w:line="360" w:lineRule="auto"/>
        <w:jc w:val="both"/>
        <w:rPr>
          <w:rFonts w:cs="Times New Roman"/>
          <w:szCs w:val="24"/>
        </w:rPr>
      </w:pPr>
    </w:p>
    <w:p w14:paraId="557B3601" w14:textId="77777777" w:rsidR="0050161C" w:rsidRDefault="0050161C" w:rsidP="008B2984">
      <w:pPr>
        <w:spacing w:after="0" w:line="360" w:lineRule="auto"/>
        <w:jc w:val="both"/>
        <w:rPr>
          <w:rFonts w:cs="Times New Roman"/>
          <w:szCs w:val="24"/>
        </w:rPr>
      </w:pPr>
    </w:p>
    <w:p w14:paraId="72D3B1AE" w14:textId="77777777" w:rsidR="0050161C" w:rsidRDefault="0050161C" w:rsidP="008B2984">
      <w:pPr>
        <w:spacing w:after="0" w:line="360" w:lineRule="auto"/>
        <w:jc w:val="both"/>
        <w:rPr>
          <w:rFonts w:cs="Times New Roman"/>
          <w:szCs w:val="24"/>
        </w:rPr>
      </w:pPr>
    </w:p>
    <w:p w14:paraId="3E5460F0" w14:textId="77777777" w:rsidR="0050161C" w:rsidRDefault="0050161C" w:rsidP="008B2984">
      <w:pPr>
        <w:spacing w:after="0" w:line="360" w:lineRule="auto"/>
        <w:jc w:val="both"/>
        <w:rPr>
          <w:rFonts w:cs="Times New Roman"/>
          <w:szCs w:val="24"/>
        </w:rPr>
      </w:pPr>
    </w:p>
    <w:p w14:paraId="4617B36D" w14:textId="77777777" w:rsidR="0050161C" w:rsidRDefault="0050161C" w:rsidP="008B2984">
      <w:pPr>
        <w:spacing w:after="0" w:line="360" w:lineRule="auto"/>
        <w:jc w:val="both"/>
        <w:rPr>
          <w:rFonts w:cs="Times New Roman"/>
          <w:szCs w:val="24"/>
        </w:rPr>
      </w:pPr>
    </w:p>
    <w:p w14:paraId="4F9D0456" w14:textId="77777777" w:rsidR="00C607E9" w:rsidRPr="008927B9" w:rsidRDefault="00C607E9" w:rsidP="008B2984">
      <w:pPr>
        <w:spacing w:after="0" w:line="360" w:lineRule="auto"/>
        <w:jc w:val="both"/>
        <w:rPr>
          <w:rFonts w:cs="Times New Roman"/>
          <w:szCs w:val="24"/>
        </w:rPr>
      </w:pPr>
    </w:p>
    <w:p w14:paraId="24B34E96" w14:textId="77777777" w:rsidR="003A6DF7" w:rsidRDefault="003A6DF7" w:rsidP="008B2984">
      <w:pPr>
        <w:pStyle w:val="Heading1"/>
        <w:spacing w:before="0"/>
        <w:sectPr w:rsidR="003A6DF7" w:rsidSect="0016077F">
          <w:pgSz w:w="11907" w:h="16839" w:code="9"/>
          <w:pgMar w:top="1440" w:right="1440" w:bottom="1440" w:left="2160" w:header="720" w:footer="720" w:gutter="0"/>
          <w:cols w:space="720"/>
          <w:docGrid w:linePitch="360"/>
        </w:sectPr>
      </w:pPr>
    </w:p>
    <w:p w14:paraId="1F552217" w14:textId="5E64720A" w:rsidR="0096360A" w:rsidRPr="00A94C06" w:rsidRDefault="002056B9" w:rsidP="008B2984">
      <w:pPr>
        <w:pStyle w:val="Heading1"/>
        <w:spacing w:before="0"/>
      </w:pPr>
      <w:bookmarkStart w:id="146" w:name="_Toc180686094"/>
      <w:r w:rsidRPr="00A94C06">
        <w:lastRenderedPageBreak/>
        <w:t>CHAPTER FOUR</w:t>
      </w:r>
      <w:r w:rsidR="009B6491">
        <w:t xml:space="preserve">: </w:t>
      </w:r>
      <w:r w:rsidR="00096225" w:rsidRPr="00A94C06">
        <w:t>RESULTS AND DISCUSSIONS</w:t>
      </w:r>
      <w:bookmarkEnd w:id="145"/>
      <w:bookmarkEnd w:id="146"/>
    </w:p>
    <w:p w14:paraId="4315163D" w14:textId="77777777" w:rsidR="001F3191" w:rsidRDefault="001F3191" w:rsidP="00E63C4A">
      <w:bookmarkStart w:id="147" w:name="_Toc155351781"/>
    </w:p>
    <w:p w14:paraId="159D98C9" w14:textId="01A98E90" w:rsidR="006E111C" w:rsidRPr="006E111C" w:rsidRDefault="009E5390" w:rsidP="006E111C">
      <w:pPr>
        <w:pStyle w:val="Heading2"/>
        <w:spacing w:before="0" w:line="360" w:lineRule="auto"/>
        <w:rPr>
          <w:rFonts w:cs="Times New Roman"/>
          <w:szCs w:val="24"/>
        </w:rPr>
      </w:pPr>
      <w:bookmarkStart w:id="148" w:name="_Toc180686095"/>
      <w:r w:rsidRPr="008927B9">
        <w:rPr>
          <w:rFonts w:cs="Times New Roman"/>
          <w:szCs w:val="24"/>
        </w:rPr>
        <w:t>4.</w:t>
      </w:r>
      <w:r w:rsidR="001A7D79">
        <w:rPr>
          <w:rFonts w:cs="Times New Roman"/>
          <w:szCs w:val="24"/>
        </w:rPr>
        <w:t>1</w:t>
      </w:r>
      <w:r w:rsidRPr="008927B9">
        <w:rPr>
          <w:rFonts w:cs="Times New Roman"/>
          <w:szCs w:val="24"/>
        </w:rPr>
        <w:t xml:space="preserve"> Activity </w:t>
      </w:r>
      <w:r w:rsidR="0091496A">
        <w:rPr>
          <w:rFonts w:cs="Times New Roman"/>
          <w:szCs w:val="24"/>
        </w:rPr>
        <w:t>Absorption</w:t>
      </w:r>
      <w:r w:rsidRPr="008927B9">
        <w:rPr>
          <w:rFonts w:cs="Times New Roman"/>
          <w:szCs w:val="24"/>
        </w:rPr>
        <w:t xml:space="preserve">s of </w:t>
      </w:r>
      <w:r w:rsidRPr="008927B9">
        <w:rPr>
          <w:rFonts w:cs="Times New Roman"/>
          <w:szCs w:val="24"/>
          <w:vertAlign w:val="superscript"/>
        </w:rPr>
        <w:t>232</w:t>
      </w:r>
      <w:r w:rsidRPr="008927B9">
        <w:rPr>
          <w:rFonts w:cs="Times New Roman"/>
          <w:szCs w:val="24"/>
        </w:rPr>
        <w:t xml:space="preserve">Th, </w:t>
      </w:r>
      <w:r w:rsidRPr="008927B9">
        <w:rPr>
          <w:rFonts w:cs="Times New Roman"/>
          <w:szCs w:val="24"/>
          <w:vertAlign w:val="superscript"/>
        </w:rPr>
        <w:t>238</w:t>
      </w:r>
      <w:r w:rsidRPr="008927B9">
        <w:rPr>
          <w:rFonts w:cs="Times New Roman"/>
          <w:szCs w:val="24"/>
        </w:rPr>
        <w:t xml:space="preserve">U and </w:t>
      </w:r>
      <w:r w:rsidRPr="008927B9">
        <w:rPr>
          <w:rFonts w:cs="Times New Roman"/>
          <w:szCs w:val="24"/>
          <w:vertAlign w:val="superscript"/>
        </w:rPr>
        <w:t>40</w:t>
      </w:r>
      <w:r w:rsidRPr="008927B9">
        <w:rPr>
          <w:rFonts w:cs="Times New Roman"/>
          <w:szCs w:val="24"/>
        </w:rPr>
        <w:t>K</w:t>
      </w:r>
      <w:bookmarkEnd w:id="147"/>
      <w:bookmarkEnd w:id="148"/>
    </w:p>
    <w:p w14:paraId="59FB0CE4" w14:textId="2FCD66CF" w:rsidR="006E111C" w:rsidRDefault="006E111C" w:rsidP="00F1106E">
      <w:pPr>
        <w:spacing w:line="360" w:lineRule="auto"/>
        <w:jc w:val="both"/>
      </w:pPr>
      <w:r>
        <w:t>This measurement indicates amoun</w:t>
      </w:r>
      <w:r w:rsidR="0091496A">
        <w:t>ts</w:t>
      </w:r>
      <w:r>
        <w:t xml:space="preserve"> of radioactive material in the mass of a sample, which is utilized to evaluate the strength of a radioactive source in a specific environment. In this study, the gamma-ray count rates of </w:t>
      </w:r>
      <w:r w:rsidRPr="00367399">
        <w:rPr>
          <w:vertAlign w:val="superscript"/>
        </w:rPr>
        <w:t>232</w:t>
      </w:r>
      <w:r>
        <w:t xml:space="preserve">Th, </w:t>
      </w:r>
      <w:r w:rsidRPr="00367399">
        <w:rPr>
          <w:vertAlign w:val="superscript"/>
        </w:rPr>
        <w:t>238</w:t>
      </w:r>
      <w:r>
        <w:t xml:space="preserve">U, and </w:t>
      </w:r>
      <w:r w:rsidRPr="00367399">
        <w:rPr>
          <w:vertAlign w:val="superscript"/>
        </w:rPr>
        <w:t>40</w:t>
      </w:r>
      <w:r>
        <w:t>K in the soils</w:t>
      </w:r>
      <w:r w:rsidR="00CE3620" w:rsidRPr="00CE3620">
        <w:rPr>
          <w:rFonts w:cs="Times New Roman"/>
          <w:color w:val="222222"/>
          <w:szCs w:val="24"/>
          <w:shd w:val="clear" w:color="auto" w:fill="FFFFFF"/>
        </w:rPr>
        <w:t xml:space="preserve"> </w:t>
      </w:r>
      <w:r w:rsidR="00CE3620">
        <w:rPr>
          <w:rFonts w:cs="Times New Roman"/>
          <w:color w:val="222222"/>
          <w:szCs w:val="24"/>
          <w:shd w:val="clear" w:color="auto" w:fill="FFFFFF"/>
        </w:rPr>
        <w:t>(</w:t>
      </w:r>
      <w:proofErr w:type="spellStart"/>
      <w:r w:rsidR="00CE3620" w:rsidRPr="00E65D20">
        <w:rPr>
          <w:rFonts w:cs="Times New Roman"/>
          <w:color w:val="222222"/>
          <w:szCs w:val="24"/>
          <w:shd w:val="clear" w:color="auto" w:fill="FFFFFF"/>
        </w:rPr>
        <w:t>Merdanoğlu</w:t>
      </w:r>
      <w:proofErr w:type="spellEnd"/>
      <w:r w:rsidR="00CE3620">
        <w:rPr>
          <w:rFonts w:cs="Times New Roman"/>
          <w:color w:val="222222"/>
          <w:szCs w:val="24"/>
          <w:shd w:val="clear" w:color="auto" w:fill="FFFFFF"/>
        </w:rPr>
        <w:t xml:space="preserve"> </w:t>
      </w:r>
      <w:r w:rsidR="00CE3620" w:rsidRPr="00CE3620">
        <w:rPr>
          <w:rFonts w:cs="Times New Roman"/>
          <w:i/>
          <w:iCs/>
          <w:color w:val="222222"/>
          <w:szCs w:val="24"/>
          <w:shd w:val="clear" w:color="auto" w:fill="FFFFFF"/>
        </w:rPr>
        <w:t>et al</w:t>
      </w:r>
      <w:r w:rsidR="00CE3620">
        <w:rPr>
          <w:rFonts w:cs="Times New Roman"/>
          <w:color w:val="222222"/>
          <w:szCs w:val="24"/>
          <w:shd w:val="clear" w:color="auto" w:fill="FFFFFF"/>
        </w:rPr>
        <w:t>., 2006)</w:t>
      </w:r>
      <w:r w:rsidR="00CE3620" w:rsidRPr="00E65D20">
        <w:rPr>
          <w:rFonts w:cs="Times New Roman"/>
          <w:color w:val="222222"/>
          <w:szCs w:val="24"/>
          <w:shd w:val="clear" w:color="auto" w:fill="FFFFFF"/>
        </w:rPr>
        <w:t>,</w:t>
      </w:r>
      <w:r>
        <w:t xml:space="preserve"> from selected areas of the </w:t>
      </w:r>
      <w:proofErr w:type="spellStart"/>
      <w:r>
        <w:t>Mbeere</w:t>
      </w:r>
      <w:proofErr w:type="spellEnd"/>
      <w:r>
        <w:t xml:space="preserve"> North region were assessed. The resulting concentration</w:t>
      </w:r>
      <w:r w:rsidR="0091496A">
        <w:t>s</w:t>
      </w:r>
      <w:r>
        <w:t xml:space="preserve"> w</w:t>
      </w:r>
      <w:r w:rsidR="0091496A">
        <w:t>ere</w:t>
      </w:r>
      <w:r>
        <w:t xml:space="preserve"> then </w:t>
      </w:r>
      <w:r w:rsidR="00DC322C">
        <w:t>evalu</w:t>
      </w:r>
      <w:r>
        <w:t>ated in Bqkg</w:t>
      </w:r>
      <w:r w:rsidR="00DC322C">
        <w:rPr>
          <w:vertAlign w:val="superscript"/>
        </w:rPr>
        <w:t>-1</w:t>
      </w:r>
      <w:r>
        <w:t xml:space="preserve"> using the comparative method, as outlined in Equation </w:t>
      </w:r>
      <w:r w:rsidR="00536208">
        <w:t>(</w:t>
      </w:r>
      <w:r>
        <w:t>3.2</w:t>
      </w:r>
      <w:r w:rsidR="00536208">
        <w:t>)</w:t>
      </w:r>
      <w:r>
        <w:t>. The activity concentrations obtained from the collected samples are summarized in Figures 4.1, 4.2, and 4.3, as well as in Table 4.1.</w:t>
      </w:r>
    </w:p>
    <w:p w14:paraId="0F2A77AC" w14:textId="77777777" w:rsidR="006E111C" w:rsidRDefault="006E111C" w:rsidP="006E111C"/>
    <w:p w14:paraId="49F7FA04" w14:textId="35594844" w:rsidR="0083477D" w:rsidRPr="002267A0" w:rsidRDefault="007B6701" w:rsidP="007B6701">
      <w:pPr>
        <w:pStyle w:val="Caption"/>
        <w:rPr>
          <w:rFonts w:cs="Times New Roman"/>
          <w:b w:val="0"/>
          <w:color w:val="auto"/>
          <w:sz w:val="24"/>
          <w:szCs w:val="24"/>
        </w:rPr>
      </w:pPr>
      <w:bookmarkStart w:id="149" w:name="_Toc166250626"/>
      <w:r w:rsidRPr="007B6701">
        <w:rPr>
          <w:rFonts w:cs="Times New Roman"/>
          <w:b w:val="0"/>
          <w:color w:val="auto"/>
          <w:sz w:val="24"/>
          <w:szCs w:val="24"/>
        </w:rPr>
        <w:t xml:space="preserve">Table </w:t>
      </w:r>
      <w:r w:rsidR="002267A0">
        <w:rPr>
          <w:rFonts w:cs="Times New Roman"/>
          <w:b w:val="0"/>
          <w:color w:val="auto"/>
          <w:sz w:val="24"/>
          <w:szCs w:val="24"/>
        </w:rPr>
        <w:t>4.1</w:t>
      </w:r>
      <w:r w:rsidR="002267A0" w:rsidRPr="007B6701">
        <w:rPr>
          <w:rFonts w:cs="Times New Roman"/>
          <w:b w:val="0"/>
          <w:bCs w:val="0"/>
          <w:color w:val="auto"/>
          <w:sz w:val="24"/>
          <w:szCs w:val="24"/>
        </w:rPr>
        <w:t>:</w:t>
      </w:r>
      <w:r>
        <w:rPr>
          <w:rFonts w:cs="Times New Roman"/>
          <w:b w:val="0"/>
          <w:bCs w:val="0"/>
          <w:color w:val="auto"/>
          <w:sz w:val="24"/>
          <w:szCs w:val="24"/>
        </w:rPr>
        <w:t xml:space="preserve"> </w:t>
      </w:r>
      <w:r w:rsidRPr="00A94C06">
        <w:rPr>
          <w:rFonts w:cs="Times New Roman"/>
          <w:b w:val="0"/>
          <w:bCs w:val="0"/>
          <w:color w:val="auto"/>
          <w:sz w:val="24"/>
          <w:szCs w:val="24"/>
        </w:rPr>
        <w:t xml:space="preserve">Activity concentration </w:t>
      </w:r>
      <w:r w:rsidRPr="00A94C06">
        <w:rPr>
          <w:rFonts w:cs="Times New Roman"/>
          <w:b w:val="0"/>
          <w:bCs w:val="0"/>
          <w:color w:val="auto"/>
          <w:sz w:val="24"/>
          <w:szCs w:val="24"/>
          <w:vertAlign w:val="superscript"/>
        </w:rPr>
        <w:t>232</w:t>
      </w:r>
      <w:r w:rsidRPr="00A94C06">
        <w:rPr>
          <w:rFonts w:cs="Times New Roman"/>
          <w:b w:val="0"/>
          <w:bCs w:val="0"/>
          <w:color w:val="auto"/>
          <w:sz w:val="24"/>
          <w:szCs w:val="24"/>
        </w:rPr>
        <w:t xml:space="preserve">Th, </w:t>
      </w:r>
      <w:r w:rsidRPr="00A94C06">
        <w:rPr>
          <w:rFonts w:cs="Times New Roman"/>
          <w:b w:val="0"/>
          <w:bCs w:val="0"/>
          <w:color w:val="auto"/>
          <w:sz w:val="24"/>
          <w:szCs w:val="24"/>
          <w:vertAlign w:val="superscript"/>
        </w:rPr>
        <w:t>238</w:t>
      </w:r>
      <w:r w:rsidRPr="00A94C06">
        <w:rPr>
          <w:rFonts w:cs="Times New Roman"/>
          <w:b w:val="0"/>
          <w:bCs w:val="0"/>
          <w:color w:val="auto"/>
          <w:sz w:val="24"/>
          <w:szCs w:val="24"/>
        </w:rPr>
        <w:t xml:space="preserve">U and </w:t>
      </w:r>
      <w:r w:rsidRPr="00A94C06">
        <w:rPr>
          <w:rFonts w:cs="Times New Roman"/>
          <w:b w:val="0"/>
          <w:bCs w:val="0"/>
          <w:color w:val="auto"/>
          <w:sz w:val="24"/>
          <w:szCs w:val="24"/>
          <w:vertAlign w:val="superscript"/>
        </w:rPr>
        <w:t>40</w:t>
      </w:r>
      <w:r w:rsidRPr="00A94C06">
        <w:rPr>
          <w:rFonts w:cs="Times New Roman"/>
          <w:b w:val="0"/>
          <w:bCs w:val="0"/>
          <w:color w:val="auto"/>
          <w:sz w:val="24"/>
          <w:szCs w:val="24"/>
        </w:rPr>
        <w:t>K</w:t>
      </w:r>
      <w:bookmarkEnd w:id="149"/>
    </w:p>
    <w:tbl>
      <w:tblPr>
        <w:tblW w:w="4934" w:type="pct"/>
        <w:tblBorders>
          <w:top w:val="single" w:sz="4" w:space="0" w:color="auto"/>
          <w:bottom w:val="single" w:sz="4" w:space="0" w:color="auto"/>
        </w:tblBorders>
        <w:tblLayout w:type="fixed"/>
        <w:tblLook w:val="04A0" w:firstRow="1" w:lastRow="0" w:firstColumn="1" w:lastColumn="0" w:noHBand="0" w:noVBand="1"/>
      </w:tblPr>
      <w:tblGrid>
        <w:gridCol w:w="950"/>
        <w:gridCol w:w="2455"/>
        <w:gridCol w:w="1553"/>
        <w:gridCol w:w="1457"/>
        <w:gridCol w:w="1782"/>
      </w:tblGrid>
      <w:tr w:rsidR="003057D7" w:rsidRPr="008927B9" w14:paraId="2D6806AB" w14:textId="77777777" w:rsidTr="00370967">
        <w:trPr>
          <w:trHeight w:val="386"/>
        </w:trPr>
        <w:tc>
          <w:tcPr>
            <w:tcW w:w="579" w:type="pct"/>
            <w:vMerge w:val="restart"/>
            <w:tcBorders>
              <w:top w:val="single" w:sz="4" w:space="0" w:color="auto"/>
              <w:bottom w:val="nil"/>
            </w:tcBorders>
            <w:shd w:val="clear" w:color="auto" w:fill="auto"/>
            <w:noWrap/>
            <w:vAlign w:val="bottom"/>
          </w:tcPr>
          <w:p w14:paraId="3A196CE5" w14:textId="4768DE50" w:rsidR="00973215" w:rsidRPr="00A94C06" w:rsidRDefault="00973215" w:rsidP="00EB7D50">
            <w:pPr>
              <w:spacing w:after="0"/>
              <w:rPr>
                <w:rFonts w:eastAsia="Times New Roman" w:cs="Times New Roman"/>
                <w:szCs w:val="24"/>
              </w:rPr>
            </w:pPr>
            <w:r w:rsidRPr="00A94C06">
              <w:rPr>
                <w:rFonts w:eastAsia="Times New Roman" w:cs="Times New Roman"/>
                <w:szCs w:val="24"/>
              </w:rPr>
              <w:t>Site code</w:t>
            </w:r>
          </w:p>
        </w:tc>
        <w:tc>
          <w:tcPr>
            <w:tcW w:w="1497" w:type="pct"/>
            <w:vMerge w:val="restart"/>
            <w:tcBorders>
              <w:top w:val="single" w:sz="4" w:space="0" w:color="auto"/>
              <w:bottom w:val="nil"/>
            </w:tcBorders>
            <w:shd w:val="clear" w:color="auto" w:fill="auto"/>
            <w:noWrap/>
            <w:vAlign w:val="bottom"/>
          </w:tcPr>
          <w:p w14:paraId="7C736CA6" w14:textId="06B8B9E9" w:rsidR="00973215" w:rsidRPr="00A94C06" w:rsidRDefault="00973215" w:rsidP="00EB7D50">
            <w:pPr>
              <w:spacing w:after="0"/>
              <w:rPr>
                <w:rFonts w:eastAsia="Times New Roman" w:cs="Times New Roman"/>
                <w:szCs w:val="24"/>
              </w:rPr>
            </w:pPr>
            <w:r w:rsidRPr="00A94C06">
              <w:rPr>
                <w:rFonts w:eastAsia="Times New Roman" w:cs="Times New Roman"/>
                <w:szCs w:val="24"/>
              </w:rPr>
              <w:t> Sampling site</w:t>
            </w:r>
          </w:p>
        </w:tc>
        <w:tc>
          <w:tcPr>
            <w:tcW w:w="2923" w:type="pct"/>
            <w:gridSpan w:val="3"/>
            <w:tcBorders>
              <w:top w:val="single" w:sz="4" w:space="0" w:color="auto"/>
              <w:bottom w:val="single" w:sz="4" w:space="0" w:color="auto"/>
            </w:tcBorders>
            <w:shd w:val="clear" w:color="auto" w:fill="auto"/>
            <w:noWrap/>
            <w:vAlign w:val="bottom"/>
          </w:tcPr>
          <w:p w14:paraId="2FE2DDE9" w14:textId="3E4414FE" w:rsidR="00973215" w:rsidRPr="00A94C06" w:rsidRDefault="00973215">
            <w:pPr>
              <w:spacing w:after="0"/>
              <w:rPr>
                <w:rFonts w:eastAsia="Times New Roman" w:cs="Times New Roman"/>
                <w:szCs w:val="24"/>
                <w:vertAlign w:val="superscript"/>
              </w:rPr>
            </w:pPr>
            <w:r w:rsidRPr="00A94C06">
              <w:rPr>
                <w:rFonts w:eastAsia="Times New Roman" w:cs="Times New Roman"/>
                <w:szCs w:val="24"/>
              </w:rPr>
              <w:t>Activity concentration (BqKg</w:t>
            </w:r>
            <w:r w:rsidRPr="00A94C06">
              <w:rPr>
                <w:rFonts w:eastAsia="Times New Roman" w:cs="Times New Roman"/>
                <w:szCs w:val="24"/>
                <w:vertAlign w:val="superscript"/>
              </w:rPr>
              <w:t>-1</w:t>
            </w:r>
            <w:r w:rsidRPr="00A94C06">
              <w:rPr>
                <w:rFonts w:eastAsia="Times New Roman" w:cs="Times New Roman"/>
                <w:szCs w:val="24"/>
              </w:rPr>
              <w:t>)</w:t>
            </w:r>
          </w:p>
        </w:tc>
      </w:tr>
      <w:tr w:rsidR="003057D7" w:rsidRPr="008927B9" w14:paraId="5B0D0603" w14:textId="77777777" w:rsidTr="00370967">
        <w:trPr>
          <w:trHeight w:val="386"/>
        </w:trPr>
        <w:tc>
          <w:tcPr>
            <w:tcW w:w="579" w:type="pct"/>
            <w:vMerge/>
            <w:tcBorders>
              <w:top w:val="nil"/>
              <w:bottom w:val="single" w:sz="4" w:space="0" w:color="auto"/>
            </w:tcBorders>
            <w:shd w:val="clear" w:color="auto" w:fill="auto"/>
            <w:noWrap/>
            <w:vAlign w:val="bottom"/>
            <w:hideMark/>
          </w:tcPr>
          <w:p w14:paraId="6FAF43C1" w14:textId="49BE5D84" w:rsidR="00973215" w:rsidRPr="00A94C06" w:rsidRDefault="00973215">
            <w:pPr>
              <w:spacing w:after="0"/>
              <w:rPr>
                <w:rFonts w:eastAsia="Times New Roman" w:cs="Times New Roman"/>
                <w:szCs w:val="24"/>
              </w:rPr>
            </w:pPr>
          </w:p>
        </w:tc>
        <w:tc>
          <w:tcPr>
            <w:tcW w:w="1497" w:type="pct"/>
            <w:vMerge/>
            <w:tcBorders>
              <w:top w:val="nil"/>
              <w:bottom w:val="single" w:sz="4" w:space="0" w:color="auto"/>
            </w:tcBorders>
            <w:shd w:val="clear" w:color="auto" w:fill="auto"/>
            <w:noWrap/>
            <w:vAlign w:val="bottom"/>
            <w:hideMark/>
          </w:tcPr>
          <w:p w14:paraId="31C73229" w14:textId="48873994" w:rsidR="00973215" w:rsidRPr="00A94C06" w:rsidRDefault="00973215">
            <w:pPr>
              <w:spacing w:after="0"/>
              <w:rPr>
                <w:rFonts w:eastAsia="Times New Roman" w:cs="Times New Roman"/>
                <w:szCs w:val="24"/>
              </w:rPr>
            </w:pPr>
          </w:p>
        </w:tc>
        <w:tc>
          <w:tcPr>
            <w:tcW w:w="947" w:type="pct"/>
            <w:tcBorders>
              <w:top w:val="single" w:sz="4" w:space="0" w:color="auto"/>
              <w:bottom w:val="single" w:sz="4" w:space="0" w:color="auto"/>
            </w:tcBorders>
            <w:shd w:val="clear" w:color="auto" w:fill="auto"/>
            <w:noWrap/>
            <w:vAlign w:val="bottom"/>
            <w:hideMark/>
          </w:tcPr>
          <w:p w14:paraId="41DC20CB" w14:textId="26CDBA66" w:rsidR="00973215" w:rsidRPr="00A94C06" w:rsidRDefault="00973215">
            <w:pPr>
              <w:spacing w:after="0"/>
              <w:rPr>
                <w:rFonts w:eastAsia="Times New Roman" w:cs="Times New Roman"/>
                <w:szCs w:val="24"/>
              </w:rPr>
            </w:pPr>
            <w:r w:rsidRPr="00A94C06">
              <w:rPr>
                <w:rFonts w:eastAsia="Times New Roman" w:cs="Times New Roman"/>
                <w:szCs w:val="24"/>
                <w:vertAlign w:val="superscript"/>
              </w:rPr>
              <w:t>232</w:t>
            </w:r>
            <w:r w:rsidRPr="00A94C06">
              <w:rPr>
                <w:rFonts w:eastAsia="Times New Roman" w:cs="Times New Roman"/>
                <w:szCs w:val="24"/>
              </w:rPr>
              <w:t>Th</w:t>
            </w:r>
          </w:p>
        </w:tc>
        <w:tc>
          <w:tcPr>
            <w:tcW w:w="889" w:type="pct"/>
            <w:tcBorders>
              <w:top w:val="single" w:sz="4" w:space="0" w:color="auto"/>
              <w:bottom w:val="single" w:sz="4" w:space="0" w:color="auto"/>
            </w:tcBorders>
            <w:shd w:val="clear" w:color="auto" w:fill="auto"/>
            <w:noWrap/>
            <w:vAlign w:val="bottom"/>
            <w:hideMark/>
          </w:tcPr>
          <w:p w14:paraId="7CDF7C12" w14:textId="0D504F93" w:rsidR="00973215" w:rsidRPr="00A94C06" w:rsidRDefault="00973215">
            <w:pPr>
              <w:spacing w:after="0"/>
              <w:rPr>
                <w:rFonts w:eastAsia="Times New Roman" w:cs="Times New Roman"/>
                <w:szCs w:val="24"/>
              </w:rPr>
            </w:pPr>
            <w:r w:rsidRPr="00A94C06">
              <w:rPr>
                <w:rFonts w:eastAsia="Times New Roman" w:cs="Times New Roman"/>
                <w:szCs w:val="24"/>
                <w:vertAlign w:val="superscript"/>
              </w:rPr>
              <w:t>238</w:t>
            </w:r>
            <w:r w:rsidRPr="00A94C06">
              <w:rPr>
                <w:rFonts w:eastAsia="Times New Roman" w:cs="Times New Roman"/>
                <w:szCs w:val="24"/>
              </w:rPr>
              <w:t>U</w:t>
            </w:r>
          </w:p>
        </w:tc>
        <w:tc>
          <w:tcPr>
            <w:tcW w:w="1087" w:type="pct"/>
            <w:tcBorders>
              <w:top w:val="single" w:sz="4" w:space="0" w:color="auto"/>
              <w:bottom w:val="single" w:sz="4" w:space="0" w:color="auto"/>
            </w:tcBorders>
            <w:shd w:val="clear" w:color="auto" w:fill="auto"/>
            <w:noWrap/>
            <w:vAlign w:val="bottom"/>
            <w:hideMark/>
          </w:tcPr>
          <w:p w14:paraId="505C0738" w14:textId="22E33D2A" w:rsidR="00973215" w:rsidRPr="00A94C06" w:rsidRDefault="00973215">
            <w:pPr>
              <w:spacing w:after="0"/>
              <w:rPr>
                <w:rFonts w:eastAsia="Times New Roman" w:cs="Times New Roman"/>
                <w:szCs w:val="24"/>
              </w:rPr>
            </w:pPr>
            <w:r w:rsidRPr="00A94C06">
              <w:rPr>
                <w:rFonts w:eastAsia="Times New Roman" w:cs="Times New Roman"/>
                <w:szCs w:val="24"/>
                <w:vertAlign w:val="superscript"/>
              </w:rPr>
              <w:t>40</w:t>
            </w:r>
            <w:r w:rsidRPr="00A94C06">
              <w:rPr>
                <w:rFonts w:eastAsia="Times New Roman" w:cs="Times New Roman"/>
                <w:szCs w:val="24"/>
              </w:rPr>
              <w:t>K</w:t>
            </w:r>
          </w:p>
        </w:tc>
      </w:tr>
      <w:tr w:rsidR="003057D7" w:rsidRPr="008927B9" w14:paraId="5451A984" w14:textId="77777777" w:rsidTr="00370967">
        <w:trPr>
          <w:trHeight w:val="353"/>
        </w:trPr>
        <w:tc>
          <w:tcPr>
            <w:tcW w:w="579" w:type="pct"/>
            <w:tcBorders>
              <w:top w:val="single" w:sz="4" w:space="0" w:color="auto"/>
            </w:tcBorders>
            <w:shd w:val="clear" w:color="auto" w:fill="auto"/>
            <w:noWrap/>
            <w:vAlign w:val="bottom"/>
            <w:hideMark/>
          </w:tcPr>
          <w:p w14:paraId="1DAC8F76" w14:textId="1C31E536" w:rsidR="00482A0D" w:rsidRPr="008927B9" w:rsidRDefault="00482A0D" w:rsidP="00EB7D50">
            <w:pPr>
              <w:spacing w:after="0"/>
              <w:rPr>
                <w:rFonts w:eastAsia="Times New Roman" w:cs="Times New Roman"/>
                <w:szCs w:val="24"/>
              </w:rPr>
            </w:pPr>
            <w:r w:rsidRPr="008927B9">
              <w:rPr>
                <w:rFonts w:eastAsia="Times New Roman" w:cs="Times New Roman"/>
                <w:szCs w:val="24"/>
              </w:rPr>
              <w:t>SS1</w:t>
            </w:r>
          </w:p>
        </w:tc>
        <w:tc>
          <w:tcPr>
            <w:tcW w:w="1497" w:type="pct"/>
            <w:tcBorders>
              <w:top w:val="single" w:sz="4" w:space="0" w:color="auto"/>
            </w:tcBorders>
            <w:shd w:val="clear" w:color="auto" w:fill="auto"/>
            <w:noWrap/>
            <w:vAlign w:val="center"/>
            <w:hideMark/>
          </w:tcPr>
          <w:p w14:paraId="00086AB4"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Siakago</w:t>
            </w:r>
            <w:proofErr w:type="spellEnd"/>
            <w:r w:rsidRPr="00A94C06">
              <w:rPr>
                <w:rFonts w:eastAsia="Times New Roman" w:cs="Times New Roman"/>
                <w:szCs w:val="24"/>
              </w:rPr>
              <w:t xml:space="preserve"> Boys</w:t>
            </w:r>
          </w:p>
        </w:tc>
        <w:tc>
          <w:tcPr>
            <w:tcW w:w="947" w:type="pct"/>
            <w:tcBorders>
              <w:top w:val="single" w:sz="4" w:space="0" w:color="auto"/>
            </w:tcBorders>
            <w:shd w:val="clear" w:color="auto" w:fill="auto"/>
            <w:noWrap/>
            <w:vAlign w:val="bottom"/>
            <w:hideMark/>
          </w:tcPr>
          <w:p w14:paraId="5DF21DC8" w14:textId="717CB5CA" w:rsidR="00482A0D" w:rsidRPr="008927B9" w:rsidRDefault="00482A0D">
            <w:pPr>
              <w:spacing w:after="0"/>
              <w:rPr>
                <w:rFonts w:eastAsia="Times New Roman" w:cs="Times New Roman"/>
                <w:szCs w:val="24"/>
              </w:rPr>
            </w:pPr>
            <w:r w:rsidRPr="008927B9">
              <w:rPr>
                <w:rFonts w:eastAsia="Times New Roman" w:cs="Times New Roman"/>
                <w:szCs w:val="24"/>
              </w:rPr>
              <w:t>240.59±3.48</w:t>
            </w:r>
          </w:p>
        </w:tc>
        <w:tc>
          <w:tcPr>
            <w:tcW w:w="889" w:type="pct"/>
            <w:tcBorders>
              <w:top w:val="single" w:sz="4" w:space="0" w:color="auto"/>
            </w:tcBorders>
            <w:shd w:val="clear" w:color="auto" w:fill="auto"/>
            <w:noWrap/>
            <w:vAlign w:val="bottom"/>
            <w:hideMark/>
          </w:tcPr>
          <w:p w14:paraId="7C80FDBE" w14:textId="56BC4B47" w:rsidR="00482A0D" w:rsidRPr="00514D02" w:rsidRDefault="00482A0D">
            <w:pPr>
              <w:spacing w:after="0"/>
              <w:rPr>
                <w:rFonts w:eastAsia="Times New Roman" w:cs="Times New Roman"/>
                <w:szCs w:val="24"/>
              </w:rPr>
            </w:pPr>
            <w:r w:rsidRPr="00514D02">
              <w:rPr>
                <w:rFonts w:eastAsia="Times New Roman" w:cs="Times New Roman"/>
                <w:szCs w:val="24"/>
              </w:rPr>
              <w:t>140.20±2.70</w:t>
            </w:r>
          </w:p>
        </w:tc>
        <w:tc>
          <w:tcPr>
            <w:tcW w:w="1087" w:type="pct"/>
            <w:tcBorders>
              <w:top w:val="single" w:sz="4" w:space="0" w:color="auto"/>
            </w:tcBorders>
            <w:shd w:val="clear" w:color="auto" w:fill="auto"/>
            <w:noWrap/>
            <w:vAlign w:val="bottom"/>
            <w:hideMark/>
          </w:tcPr>
          <w:p w14:paraId="5D775C0F" w14:textId="16C2BE74" w:rsidR="00482A0D" w:rsidRPr="009A7F50" w:rsidRDefault="00482A0D">
            <w:pPr>
              <w:spacing w:after="0"/>
              <w:rPr>
                <w:rFonts w:eastAsia="Times New Roman" w:cs="Times New Roman"/>
                <w:szCs w:val="24"/>
              </w:rPr>
            </w:pPr>
            <w:r w:rsidRPr="009A7F50">
              <w:rPr>
                <w:rFonts w:eastAsia="Times New Roman" w:cs="Times New Roman"/>
                <w:szCs w:val="24"/>
              </w:rPr>
              <w:t>329.65±33.92</w:t>
            </w:r>
          </w:p>
        </w:tc>
      </w:tr>
      <w:tr w:rsidR="003057D7" w:rsidRPr="008927B9" w14:paraId="22874FE4" w14:textId="77777777" w:rsidTr="00370967">
        <w:trPr>
          <w:trHeight w:val="353"/>
        </w:trPr>
        <w:tc>
          <w:tcPr>
            <w:tcW w:w="579" w:type="pct"/>
            <w:shd w:val="clear" w:color="auto" w:fill="auto"/>
            <w:noWrap/>
            <w:vAlign w:val="bottom"/>
            <w:hideMark/>
          </w:tcPr>
          <w:p w14:paraId="5BE1206B"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w:t>
            </w:r>
          </w:p>
        </w:tc>
        <w:tc>
          <w:tcPr>
            <w:tcW w:w="1497" w:type="pct"/>
            <w:shd w:val="clear" w:color="auto" w:fill="auto"/>
            <w:noWrap/>
            <w:vAlign w:val="center"/>
            <w:hideMark/>
          </w:tcPr>
          <w:p w14:paraId="66A57F30"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Mwondu</w:t>
            </w:r>
            <w:proofErr w:type="spellEnd"/>
          </w:p>
        </w:tc>
        <w:tc>
          <w:tcPr>
            <w:tcW w:w="947" w:type="pct"/>
            <w:shd w:val="clear" w:color="auto" w:fill="auto"/>
            <w:noWrap/>
            <w:vAlign w:val="bottom"/>
            <w:hideMark/>
          </w:tcPr>
          <w:p w14:paraId="760D37DD" w14:textId="1E57E7AD" w:rsidR="00482A0D" w:rsidRPr="008927B9" w:rsidRDefault="00482A0D">
            <w:pPr>
              <w:spacing w:after="0"/>
              <w:rPr>
                <w:rFonts w:eastAsia="Times New Roman" w:cs="Times New Roman"/>
                <w:szCs w:val="24"/>
              </w:rPr>
            </w:pPr>
            <w:r w:rsidRPr="008927B9">
              <w:rPr>
                <w:rFonts w:eastAsia="Times New Roman" w:cs="Times New Roman"/>
                <w:szCs w:val="24"/>
              </w:rPr>
              <w:t>141.48±3.31</w:t>
            </w:r>
          </w:p>
        </w:tc>
        <w:tc>
          <w:tcPr>
            <w:tcW w:w="889" w:type="pct"/>
            <w:shd w:val="clear" w:color="auto" w:fill="auto"/>
            <w:noWrap/>
            <w:vAlign w:val="bottom"/>
            <w:hideMark/>
          </w:tcPr>
          <w:p w14:paraId="4E863FC6" w14:textId="619AB6CD" w:rsidR="00482A0D" w:rsidRPr="00A7470E" w:rsidRDefault="00482A0D">
            <w:pPr>
              <w:spacing w:after="0"/>
              <w:rPr>
                <w:rFonts w:eastAsia="Times New Roman" w:cs="Times New Roman"/>
                <w:szCs w:val="24"/>
              </w:rPr>
            </w:pPr>
            <w:r w:rsidRPr="00514D02">
              <w:rPr>
                <w:rFonts w:eastAsia="Times New Roman" w:cs="Times New Roman"/>
                <w:szCs w:val="24"/>
              </w:rPr>
              <w:t>82.20±</w:t>
            </w:r>
            <w:r w:rsidR="00431216" w:rsidRPr="009A7F50">
              <w:rPr>
                <w:rFonts w:eastAsia="Times New Roman" w:cs="Times New Roman"/>
                <w:szCs w:val="24"/>
              </w:rPr>
              <w:t>2.56</w:t>
            </w:r>
          </w:p>
        </w:tc>
        <w:tc>
          <w:tcPr>
            <w:tcW w:w="1087" w:type="pct"/>
            <w:shd w:val="clear" w:color="auto" w:fill="auto"/>
            <w:noWrap/>
            <w:vAlign w:val="bottom"/>
            <w:hideMark/>
          </w:tcPr>
          <w:p w14:paraId="10110A8D" w14:textId="2D9080E7" w:rsidR="00482A0D" w:rsidRPr="00FB3A9C" w:rsidRDefault="00482A0D">
            <w:pPr>
              <w:spacing w:after="0"/>
              <w:rPr>
                <w:rFonts w:eastAsia="Times New Roman" w:cs="Times New Roman"/>
                <w:szCs w:val="24"/>
              </w:rPr>
            </w:pPr>
            <w:r w:rsidRPr="00BE1F76">
              <w:rPr>
                <w:rFonts w:eastAsia="Times New Roman" w:cs="Times New Roman"/>
                <w:szCs w:val="24"/>
              </w:rPr>
              <w:t>255.71±3</w:t>
            </w:r>
            <w:r w:rsidR="005C3DD7" w:rsidRPr="00A66561">
              <w:rPr>
                <w:rFonts w:eastAsia="Times New Roman" w:cs="Times New Roman"/>
                <w:szCs w:val="24"/>
              </w:rPr>
              <w:t>3</w:t>
            </w:r>
            <w:r w:rsidRPr="00A66561">
              <w:rPr>
                <w:rFonts w:eastAsia="Times New Roman" w:cs="Times New Roman"/>
                <w:szCs w:val="24"/>
              </w:rPr>
              <w:t>.</w:t>
            </w:r>
            <w:r w:rsidR="005C3DD7" w:rsidRPr="00A66561">
              <w:rPr>
                <w:rFonts w:eastAsia="Times New Roman" w:cs="Times New Roman"/>
                <w:szCs w:val="24"/>
              </w:rPr>
              <w:t>21</w:t>
            </w:r>
          </w:p>
        </w:tc>
      </w:tr>
      <w:tr w:rsidR="003057D7" w:rsidRPr="008927B9" w14:paraId="115D406A" w14:textId="77777777" w:rsidTr="00370967">
        <w:trPr>
          <w:trHeight w:val="353"/>
        </w:trPr>
        <w:tc>
          <w:tcPr>
            <w:tcW w:w="579" w:type="pct"/>
            <w:shd w:val="clear" w:color="auto" w:fill="auto"/>
            <w:noWrap/>
            <w:vAlign w:val="bottom"/>
            <w:hideMark/>
          </w:tcPr>
          <w:p w14:paraId="3C10B592"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w:t>
            </w:r>
          </w:p>
        </w:tc>
        <w:tc>
          <w:tcPr>
            <w:tcW w:w="1497" w:type="pct"/>
            <w:shd w:val="clear" w:color="auto" w:fill="auto"/>
            <w:noWrap/>
            <w:vAlign w:val="center"/>
            <w:hideMark/>
          </w:tcPr>
          <w:p w14:paraId="68127069"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Siakago</w:t>
            </w:r>
            <w:proofErr w:type="spellEnd"/>
            <w:r w:rsidRPr="00A94C06">
              <w:rPr>
                <w:rFonts w:eastAsia="Times New Roman" w:cs="Times New Roman"/>
                <w:szCs w:val="24"/>
              </w:rPr>
              <w:t xml:space="preserve"> Girls</w:t>
            </w:r>
          </w:p>
        </w:tc>
        <w:tc>
          <w:tcPr>
            <w:tcW w:w="947" w:type="pct"/>
            <w:shd w:val="clear" w:color="auto" w:fill="auto"/>
            <w:noWrap/>
            <w:vAlign w:val="bottom"/>
            <w:hideMark/>
          </w:tcPr>
          <w:p w14:paraId="266F6C33" w14:textId="41A299D2" w:rsidR="00482A0D" w:rsidRPr="008927B9" w:rsidRDefault="00482A0D">
            <w:pPr>
              <w:spacing w:after="0"/>
              <w:rPr>
                <w:rFonts w:eastAsia="Times New Roman" w:cs="Times New Roman"/>
                <w:szCs w:val="24"/>
              </w:rPr>
            </w:pPr>
            <w:r w:rsidRPr="008927B9">
              <w:rPr>
                <w:rFonts w:eastAsia="Times New Roman" w:cs="Times New Roman"/>
                <w:szCs w:val="24"/>
              </w:rPr>
              <w:t>163.15±3.27</w:t>
            </w:r>
          </w:p>
        </w:tc>
        <w:tc>
          <w:tcPr>
            <w:tcW w:w="889" w:type="pct"/>
            <w:shd w:val="clear" w:color="auto" w:fill="auto"/>
            <w:noWrap/>
            <w:vAlign w:val="bottom"/>
            <w:hideMark/>
          </w:tcPr>
          <w:p w14:paraId="7D287FF8" w14:textId="10CA5822" w:rsidR="00482A0D" w:rsidRPr="00A7470E" w:rsidRDefault="00482A0D">
            <w:pPr>
              <w:spacing w:after="0"/>
              <w:rPr>
                <w:rFonts w:eastAsia="Times New Roman" w:cs="Times New Roman"/>
                <w:szCs w:val="24"/>
              </w:rPr>
            </w:pPr>
            <w:r w:rsidRPr="00514D02">
              <w:rPr>
                <w:rFonts w:eastAsia="Times New Roman" w:cs="Times New Roman"/>
                <w:szCs w:val="24"/>
              </w:rPr>
              <w:t>95.06±</w:t>
            </w:r>
            <w:r w:rsidR="00431216" w:rsidRPr="009A7F50">
              <w:rPr>
                <w:rFonts w:eastAsia="Times New Roman" w:cs="Times New Roman"/>
                <w:szCs w:val="24"/>
              </w:rPr>
              <w:t>2.51</w:t>
            </w:r>
          </w:p>
        </w:tc>
        <w:tc>
          <w:tcPr>
            <w:tcW w:w="1087" w:type="pct"/>
            <w:shd w:val="clear" w:color="auto" w:fill="auto"/>
            <w:noWrap/>
            <w:vAlign w:val="bottom"/>
            <w:hideMark/>
          </w:tcPr>
          <w:p w14:paraId="5841E3C5" w14:textId="7A7DC7AC" w:rsidR="00482A0D" w:rsidRPr="00A66561" w:rsidRDefault="00482A0D">
            <w:pPr>
              <w:spacing w:after="0"/>
              <w:rPr>
                <w:rFonts w:eastAsia="Times New Roman" w:cs="Times New Roman"/>
                <w:szCs w:val="24"/>
              </w:rPr>
            </w:pPr>
            <w:r w:rsidRPr="00BE1F76">
              <w:rPr>
                <w:rFonts w:eastAsia="Times New Roman" w:cs="Times New Roman"/>
                <w:szCs w:val="24"/>
              </w:rPr>
              <w:t>507.63±</w:t>
            </w:r>
            <w:r w:rsidR="005C3DD7" w:rsidRPr="00A66561">
              <w:rPr>
                <w:rFonts w:eastAsia="Times New Roman" w:cs="Times New Roman"/>
                <w:szCs w:val="24"/>
              </w:rPr>
              <w:t>32.72</w:t>
            </w:r>
          </w:p>
        </w:tc>
      </w:tr>
      <w:tr w:rsidR="003057D7" w:rsidRPr="008927B9" w14:paraId="1EC136BB" w14:textId="77777777" w:rsidTr="00370967">
        <w:trPr>
          <w:trHeight w:val="353"/>
        </w:trPr>
        <w:tc>
          <w:tcPr>
            <w:tcW w:w="579" w:type="pct"/>
            <w:shd w:val="clear" w:color="auto" w:fill="auto"/>
            <w:noWrap/>
            <w:vAlign w:val="bottom"/>
            <w:hideMark/>
          </w:tcPr>
          <w:p w14:paraId="417CCE57"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SS4</w:t>
            </w:r>
          </w:p>
        </w:tc>
        <w:tc>
          <w:tcPr>
            <w:tcW w:w="1497" w:type="pct"/>
            <w:shd w:val="clear" w:color="auto" w:fill="auto"/>
            <w:noWrap/>
            <w:vAlign w:val="center"/>
            <w:hideMark/>
          </w:tcPr>
          <w:p w14:paraId="6C04C368"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Witwa</w:t>
            </w:r>
            <w:proofErr w:type="spellEnd"/>
          </w:p>
        </w:tc>
        <w:tc>
          <w:tcPr>
            <w:tcW w:w="947" w:type="pct"/>
            <w:shd w:val="clear" w:color="auto" w:fill="auto"/>
            <w:noWrap/>
            <w:vAlign w:val="bottom"/>
            <w:hideMark/>
          </w:tcPr>
          <w:p w14:paraId="0DC96AE4" w14:textId="395B4975" w:rsidR="00482A0D" w:rsidRPr="00A94C06" w:rsidRDefault="00482A0D">
            <w:pPr>
              <w:spacing w:after="0"/>
              <w:rPr>
                <w:rFonts w:eastAsia="Times New Roman" w:cs="Times New Roman"/>
                <w:szCs w:val="24"/>
              </w:rPr>
            </w:pPr>
            <w:r w:rsidRPr="008927B9">
              <w:rPr>
                <w:rFonts w:eastAsia="Times New Roman" w:cs="Times New Roman"/>
                <w:szCs w:val="24"/>
              </w:rPr>
              <w:t>153.</w:t>
            </w:r>
            <w:r w:rsidRPr="00514D02">
              <w:rPr>
                <w:rFonts w:eastAsia="Times New Roman" w:cs="Times New Roman"/>
                <w:szCs w:val="24"/>
              </w:rPr>
              <w:t>77±2.51</w:t>
            </w:r>
          </w:p>
        </w:tc>
        <w:tc>
          <w:tcPr>
            <w:tcW w:w="889" w:type="pct"/>
            <w:shd w:val="clear" w:color="auto" w:fill="auto"/>
            <w:noWrap/>
            <w:vAlign w:val="bottom"/>
            <w:hideMark/>
          </w:tcPr>
          <w:p w14:paraId="0AC475AB" w14:textId="1F189C46" w:rsidR="00482A0D" w:rsidRPr="00A94C06" w:rsidRDefault="00482A0D">
            <w:pPr>
              <w:spacing w:after="0"/>
              <w:rPr>
                <w:rFonts w:eastAsia="Times New Roman" w:cs="Times New Roman"/>
                <w:szCs w:val="24"/>
              </w:rPr>
            </w:pPr>
            <w:r w:rsidRPr="008927B9">
              <w:rPr>
                <w:rFonts w:eastAsia="Times New Roman" w:cs="Times New Roman"/>
                <w:szCs w:val="24"/>
              </w:rPr>
              <w:t>95.78±2.</w:t>
            </w:r>
            <w:r w:rsidR="00431216" w:rsidRPr="00514D02">
              <w:rPr>
                <w:rFonts w:eastAsia="Times New Roman" w:cs="Times New Roman"/>
                <w:szCs w:val="24"/>
              </w:rPr>
              <w:t>41</w:t>
            </w:r>
          </w:p>
        </w:tc>
        <w:tc>
          <w:tcPr>
            <w:tcW w:w="1087" w:type="pct"/>
            <w:shd w:val="clear" w:color="auto" w:fill="auto"/>
            <w:noWrap/>
            <w:vAlign w:val="bottom"/>
            <w:hideMark/>
          </w:tcPr>
          <w:p w14:paraId="73D4854B" w14:textId="185D8619" w:rsidR="00482A0D" w:rsidRPr="009A7F50" w:rsidRDefault="00482A0D">
            <w:pPr>
              <w:spacing w:after="0"/>
              <w:rPr>
                <w:rFonts w:eastAsia="Times New Roman" w:cs="Times New Roman"/>
                <w:szCs w:val="24"/>
              </w:rPr>
            </w:pPr>
            <w:r w:rsidRPr="008927B9">
              <w:rPr>
                <w:rFonts w:eastAsia="Times New Roman" w:cs="Times New Roman"/>
                <w:szCs w:val="24"/>
              </w:rPr>
              <w:t>1127.53±</w:t>
            </w:r>
            <w:r w:rsidR="005C3DD7" w:rsidRPr="00514D02">
              <w:rPr>
                <w:rFonts w:eastAsia="Times New Roman" w:cs="Times New Roman"/>
                <w:szCs w:val="24"/>
              </w:rPr>
              <w:t>38.14</w:t>
            </w:r>
          </w:p>
        </w:tc>
      </w:tr>
      <w:tr w:rsidR="003057D7" w:rsidRPr="008927B9" w14:paraId="12EB4F3A" w14:textId="77777777" w:rsidTr="00370967">
        <w:trPr>
          <w:trHeight w:val="353"/>
        </w:trPr>
        <w:tc>
          <w:tcPr>
            <w:tcW w:w="579" w:type="pct"/>
            <w:shd w:val="clear" w:color="auto" w:fill="auto"/>
            <w:noWrap/>
            <w:vAlign w:val="bottom"/>
            <w:hideMark/>
          </w:tcPr>
          <w:p w14:paraId="755D79A6"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SS5</w:t>
            </w:r>
          </w:p>
        </w:tc>
        <w:tc>
          <w:tcPr>
            <w:tcW w:w="1497" w:type="pct"/>
            <w:shd w:val="clear" w:color="auto" w:fill="auto"/>
            <w:noWrap/>
            <w:vAlign w:val="center"/>
            <w:hideMark/>
          </w:tcPr>
          <w:p w14:paraId="1E10CDB8"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Mumburi</w:t>
            </w:r>
            <w:proofErr w:type="spellEnd"/>
          </w:p>
        </w:tc>
        <w:tc>
          <w:tcPr>
            <w:tcW w:w="947" w:type="pct"/>
            <w:shd w:val="clear" w:color="auto" w:fill="auto"/>
            <w:noWrap/>
            <w:vAlign w:val="bottom"/>
            <w:hideMark/>
          </w:tcPr>
          <w:p w14:paraId="05B0BB6D" w14:textId="1BF91CB1" w:rsidR="00482A0D" w:rsidRPr="008927B9" w:rsidRDefault="00482A0D">
            <w:pPr>
              <w:spacing w:after="0"/>
              <w:rPr>
                <w:rFonts w:eastAsia="Times New Roman" w:cs="Times New Roman"/>
                <w:szCs w:val="24"/>
              </w:rPr>
            </w:pPr>
            <w:r w:rsidRPr="008927B9">
              <w:rPr>
                <w:rFonts w:eastAsia="Times New Roman" w:cs="Times New Roman"/>
                <w:szCs w:val="24"/>
              </w:rPr>
              <w:t>84.57±2.58</w:t>
            </w:r>
          </w:p>
        </w:tc>
        <w:tc>
          <w:tcPr>
            <w:tcW w:w="889" w:type="pct"/>
            <w:shd w:val="clear" w:color="auto" w:fill="auto"/>
            <w:noWrap/>
            <w:vAlign w:val="bottom"/>
            <w:hideMark/>
          </w:tcPr>
          <w:p w14:paraId="3CBACBF1" w14:textId="5D7EAF1F" w:rsidR="00482A0D" w:rsidRPr="00A7470E" w:rsidRDefault="00482A0D">
            <w:pPr>
              <w:spacing w:after="0"/>
              <w:rPr>
                <w:rFonts w:eastAsia="Times New Roman" w:cs="Times New Roman"/>
                <w:szCs w:val="24"/>
              </w:rPr>
            </w:pPr>
            <w:r w:rsidRPr="00514D02">
              <w:rPr>
                <w:rFonts w:eastAsia="Times New Roman" w:cs="Times New Roman"/>
                <w:szCs w:val="24"/>
              </w:rPr>
              <w:t>60.50±</w:t>
            </w:r>
            <w:r w:rsidR="00431216" w:rsidRPr="009A7F50">
              <w:rPr>
                <w:rFonts w:eastAsia="Times New Roman" w:cs="Times New Roman"/>
                <w:szCs w:val="24"/>
              </w:rPr>
              <w:t>2.23</w:t>
            </w:r>
          </w:p>
        </w:tc>
        <w:tc>
          <w:tcPr>
            <w:tcW w:w="1087" w:type="pct"/>
            <w:shd w:val="clear" w:color="auto" w:fill="auto"/>
            <w:noWrap/>
            <w:vAlign w:val="bottom"/>
            <w:hideMark/>
          </w:tcPr>
          <w:p w14:paraId="4D2EBF74" w14:textId="24B30BAF" w:rsidR="00482A0D" w:rsidRPr="00A66561" w:rsidRDefault="00482A0D">
            <w:pPr>
              <w:spacing w:after="0"/>
              <w:rPr>
                <w:rFonts w:eastAsia="Times New Roman" w:cs="Times New Roman"/>
                <w:szCs w:val="24"/>
              </w:rPr>
            </w:pPr>
            <w:r w:rsidRPr="00BE1F76">
              <w:rPr>
                <w:rFonts w:eastAsia="Times New Roman" w:cs="Times New Roman"/>
                <w:szCs w:val="24"/>
              </w:rPr>
              <w:t>258.99±</w:t>
            </w:r>
            <w:r w:rsidR="005C3DD7" w:rsidRPr="00A66561">
              <w:rPr>
                <w:rFonts w:eastAsia="Times New Roman" w:cs="Times New Roman"/>
                <w:szCs w:val="24"/>
              </w:rPr>
              <w:t>33.74</w:t>
            </w:r>
          </w:p>
        </w:tc>
      </w:tr>
      <w:tr w:rsidR="003057D7" w:rsidRPr="008927B9" w14:paraId="4A5DED93" w14:textId="77777777" w:rsidTr="00370967">
        <w:trPr>
          <w:trHeight w:val="353"/>
        </w:trPr>
        <w:tc>
          <w:tcPr>
            <w:tcW w:w="579" w:type="pct"/>
            <w:shd w:val="clear" w:color="auto" w:fill="auto"/>
            <w:noWrap/>
            <w:vAlign w:val="bottom"/>
            <w:hideMark/>
          </w:tcPr>
          <w:p w14:paraId="684B0D21"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SS6</w:t>
            </w:r>
          </w:p>
        </w:tc>
        <w:tc>
          <w:tcPr>
            <w:tcW w:w="1497" w:type="pct"/>
            <w:shd w:val="clear" w:color="auto" w:fill="auto"/>
            <w:noWrap/>
            <w:vAlign w:val="center"/>
            <w:hideMark/>
          </w:tcPr>
          <w:p w14:paraId="2243998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Kamugu</w:t>
            </w:r>
            <w:proofErr w:type="spellEnd"/>
            <w:r w:rsidRPr="00A94C06">
              <w:rPr>
                <w:rFonts w:eastAsia="Times New Roman" w:cs="Times New Roman"/>
                <w:szCs w:val="24"/>
              </w:rPr>
              <w:t xml:space="preserve"> Primary</w:t>
            </w:r>
          </w:p>
        </w:tc>
        <w:tc>
          <w:tcPr>
            <w:tcW w:w="947" w:type="pct"/>
            <w:shd w:val="clear" w:color="auto" w:fill="auto"/>
            <w:noWrap/>
            <w:vAlign w:val="bottom"/>
            <w:hideMark/>
          </w:tcPr>
          <w:p w14:paraId="1664E6FF" w14:textId="72D5F5BC" w:rsidR="00482A0D" w:rsidRPr="008927B9" w:rsidRDefault="00482A0D">
            <w:pPr>
              <w:spacing w:after="0"/>
              <w:rPr>
                <w:rFonts w:eastAsia="Times New Roman" w:cs="Times New Roman"/>
                <w:szCs w:val="24"/>
              </w:rPr>
            </w:pPr>
            <w:r w:rsidRPr="008927B9">
              <w:rPr>
                <w:rFonts w:eastAsia="Times New Roman" w:cs="Times New Roman"/>
                <w:szCs w:val="24"/>
              </w:rPr>
              <w:t>80.60±2.47</w:t>
            </w:r>
          </w:p>
        </w:tc>
        <w:tc>
          <w:tcPr>
            <w:tcW w:w="889" w:type="pct"/>
            <w:shd w:val="clear" w:color="auto" w:fill="auto"/>
            <w:noWrap/>
            <w:vAlign w:val="bottom"/>
            <w:hideMark/>
          </w:tcPr>
          <w:p w14:paraId="3A46EBB4" w14:textId="4318982B" w:rsidR="00482A0D" w:rsidRPr="00A7470E" w:rsidRDefault="00482A0D">
            <w:pPr>
              <w:spacing w:after="0"/>
              <w:rPr>
                <w:rFonts w:eastAsia="Times New Roman" w:cs="Times New Roman"/>
                <w:szCs w:val="24"/>
              </w:rPr>
            </w:pPr>
            <w:r w:rsidRPr="00514D02">
              <w:rPr>
                <w:rFonts w:eastAsia="Times New Roman" w:cs="Times New Roman"/>
                <w:szCs w:val="24"/>
              </w:rPr>
              <w:t>50.84±</w:t>
            </w:r>
            <w:r w:rsidR="00431216" w:rsidRPr="009A7F50">
              <w:rPr>
                <w:rFonts w:eastAsia="Times New Roman" w:cs="Times New Roman"/>
                <w:szCs w:val="24"/>
              </w:rPr>
              <w:t>2.10</w:t>
            </w:r>
          </w:p>
        </w:tc>
        <w:tc>
          <w:tcPr>
            <w:tcW w:w="1087" w:type="pct"/>
            <w:shd w:val="clear" w:color="auto" w:fill="auto"/>
            <w:noWrap/>
            <w:vAlign w:val="bottom"/>
            <w:hideMark/>
          </w:tcPr>
          <w:p w14:paraId="55C1BF72" w14:textId="65863A79" w:rsidR="00482A0D" w:rsidRPr="00A66561" w:rsidRDefault="00482A0D">
            <w:pPr>
              <w:spacing w:after="0"/>
              <w:rPr>
                <w:rFonts w:eastAsia="Times New Roman" w:cs="Times New Roman"/>
                <w:szCs w:val="24"/>
              </w:rPr>
            </w:pPr>
            <w:r w:rsidRPr="00BE1F76">
              <w:rPr>
                <w:rFonts w:eastAsia="Times New Roman" w:cs="Times New Roman"/>
                <w:szCs w:val="24"/>
              </w:rPr>
              <w:t>280.84±</w:t>
            </w:r>
            <w:r w:rsidR="005C3DD7" w:rsidRPr="00A66561">
              <w:rPr>
                <w:rFonts w:eastAsia="Times New Roman" w:cs="Times New Roman"/>
                <w:szCs w:val="24"/>
              </w:rPr>
              <w:t>34.69</w:t>
            </w:r>
          </w:p>
        </w:tc>
      </w:tr>
      <w:tr w:rsidR="003057D7" w:rsidRPr="008927B9" w14:paraId="25A63E93" w14:textId="77777777" w:rsidTr="00370967">
        <w:trPr>
          <w:trHeight w:val="353"/>
        </w:trPr>
        <w:tc>
          <w:tcPr>
            <w:tcW w:w="579" w:type="pct"/>
            <w:shd w:val="clear" w:color="auto" w:fill="auto"/>
            <w:noWrap/>
            <w:vAlign w:val="bottom"/>
            <w:hideMark/>
          </w:tcPr>
          <w:p w14:paraId="106FEDF5"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SS7</w:t>
            </w:r>
          </w:p>
        </w:tc>
        <w:tc>
          <w:tcPr>
            <w:tcW w:w="1497" w:type="pct"/>
            <w:shd w:val="clear" w:color="auto" w:fill="auto"/>
            <w:noWrap/>
            <w:vAlign w:val="center"/>
            <w:hideMark/>
          </w:tcPr>
          <w:p w14:paraId="31088368"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River Thura Bank</w:t>
            </w:r>
          </w:p>
        </w:tc>
        <w:tc>
          <w:tcPr>
            <w:tcW w:w="947" w:type="pct"/>
            <w:shd w:val="clear" w:color="auto" w:fill="auto"/>
            <w:noWrap/>
            <w:vAlign w:val="bottom"/>
            <w:hideMark/>
          </w:tcPr>
          <w:p w14:paraId="2EA5F77C" w14:textId="6E3D8371" w:rsidR="00482A0D" w:rsidRPr="008927B9" w:rsidRDefault="00482A0D">
            <w:pPr>
              <w:spacing w:after="0"/>
              <w:rPr>
                <w:rFonts w:eastAsia="Times New Roman" w:cs="Times New Roman"/>
                <w:szCs w:val="24"/>
              </w:rPr>
            </w:pPr>
            <w:r w:rsidRPr="008927B9">
              <w:rPr>
                <w:rFonts w:eastAsia="Times New Roman" w:cs="Times New Roman"/>
                <w:szCs w:val="24"/>
              </w:rPr>
              <w:t>94.50±2.59</w:t>
            </w:r>
          </w:p>
        </w:tc>
        <w:tc>
          <w:tcPr>
            <w:tcW w:w="889" w:type="pct"/>
            <w:shd w:val="clear" w:color="auto" w:fill="auto"/>
            <w:noWrap/>
            <w:vAlign w:val="bottom"/>
            <w:hideMark/>
          </w:tcPr>
          <w:p w14:paraId="112494CE" w14:textId="0A1A131C" w:rsidR="00482A0D" w:rsidRPr="00A7470E" w:rsidRDefault="00482A0D">
            <w:pPr>
              <w:spacing w:after="0"/>
              <w:rPr>
                <w:rFonts w:eastAsia="Times New Roman" w:cs="Times New Roman"/>
                <w:szCs w:val="24"/>
              </w:rPr>
            </w:pPr>
            <w:r w:rsidRPr="00514D02">
              <w:rPr>
                <w:rFonts w:eastAsia="Times New Roman" w:cs="Times New Roman"/>
                <w:szCs w:val="24"/>
              </w:rPr>
              <w:t>58.39±2.</w:t>
            </w:r>
            <w:r w:rsidR="00431216" w:rsidRPr="009A7F50">
              <w:rPr>
                <w:rFonts w:eastAsia="Times New Roman" w:cs="Times New Roman"/>
                <w:szCs w:val="24"/>
              </w:rPr>
              <w:t>16</w:t>
            </w:r>
          </w:p>
        </w:tc>
        <w:tc>
          <w:tcPr>
            <w:tcW w:w="1087" w:type="pct"/>
            <w:shd w:val="clear" w:color="auto" w:fill="auto"/>
            <w:noWrap/>
            <w:vAlign w:val="bottom"/>
            <w:hideMark/>
          </w:tcPr>
          <w:p w14:paraId="52FFBEF8" w14:textId="32E85011" w:rsidR="00482A0D" w:rsidRPr="00A66561" w:rsidRDefault="00482A0D">
            <w:pPr>
              <w:spacing w:after="0"/>
              <w:rPr>
                <w:rFonts w:eastAsia="Times New Roman" w:cs="Times New Roman"/>
                <w:szCs w:val="24"/>
              </w:rPr>
            </w:pPr>
            <w:r w:rsidRPr="00BE1F76">
              <w:rPr>
                <w:rFonts w:eastAsia="Times New Roman" w:cs="Times New Roman"/>
                <w:szCs w:val="24"/>
              </w:rPr>
              <w:t>642.13±</w:t>
            </w:r>
            <w:r w:rsidR="005C3DD7" w:rsidRPr="00A66561">
              <w:rPr>
                <w:rFonts w:eastAsia="Times New Roman" w:cs="Times New Roman"/>
                <w:szCs w:val="24"/>
              </w:rPr>
              <w:t>35.51</w:t>
            </w:r>
          </w:p>
        </w:tc>
      </w:tr>
      <w:tr w:rsidR="003057D7" w:rsidRPr="008927B9" w14:paraId="52E6F871" w14:textId="77777777" w:rsidTr="00370967">
        <w:trPr>
          <w:trHeight w:val="353"/>
        </w:trPr>
        <w:tc>
          <w:tcPr>
            <w:tcW w:w="579" w:type="pct"/>
            <w:shd w:val="clear" w:color="auto" w:fill="auto"/>
            <w:noWrap/>
            <w:vAlign w:val="bottom"/>
            <w:hideMark/>
          </w:tcPr>
          <w:p w14:paraId="75BB56FB"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SS8</w:t>
            </w:r>
          </w:p>
        </w:tc>
        <w:tc>
          <w:tcPr>
            <w:tcW w:w="1497" w:type="pct"/>
            <w:shd w:val="clear" w:color="auto" w:fill="auto"/>
            <w:noWrap/>
            <w:vAlign w:val="center"/>
            <w:hideMark/>
          </w:tcPr>
          <w:p w14:paraId="2F04C343"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Kathagari</w:t>
            </w:r>
            <w:proofErr w:type="spellEnd"/>
          </w:p>
        </w:tc>
        <w:tc>
          <w:tcPr>
            <w:tcW w:w="947" w:type="pct"/>
            <w:shd w:val="clear" w:color="auto" w:fill="auto"/>
            <w:noWrap/>
            <w:vAlign w:val="bottom"/>
            <w:hideMark/>
          </w:tcPr>
          <w:p w14:paraId="64C3A05A" w14:textId="04BFC630" w:rsidR="00482A0D" w:rsidRPr="008927B9" w:rsidRDefault="00482A0D">
            <w:pPr>
              <w:spacing w:after="0"/>
              <w:rPr>
                <w:rFonts w:eastAsia="Times New Roman" w:cs="Times New Roman"/>
                <w:szCs w:val="24"/>
              </w:rPr>
            </w:pPr>
            <w:r w:rsidRPr="008927B9">
              <w:rPr>
                <w:rFonts w:eastAsia="Times New Roman" w:cs="Times New Roman"/>
                <w:szCs w:val="24"/>
              </w:rPr>
              <w:t>75.35±2.63</w:t>
            </w:r>
          </w:p>
        </w:tc>
        <w:tc>
          <w:tcPr>
            <w:tcW w:w="889" w:type="pct"/>
            <w:shd w:val="clear" w:color="auto" w:fill="auto"/>
            <w:noWrap/>
            <w:vAlign w:val="bottom"/>
            <w:hideMark/>
          </w:tcPr>
          <w:p w14:paraId="4B8D6522" w14:textId="225ECEB9" w:rsidR="00482A0D" w:rsidRPr="00A7470E" w:rsidRDefault="00482A0D">
            <w:pPr>
              <w:spacing w:after="0"/>
              <w:rPr>
                <w:rFonts w:eastAsia="Times New Roman" w:cs="Times New Roman"/>
                <w:szCs w:val="24"/>
              </w:rPr>
            </w:pPr>
            <w:r w:rsidRPr="00514D02">
              <w:rPr>
                <w:rFonts w:eastAsia="Times New Roman" w:cs="Times New Roman"/>
                <w:szCs w:val="24"/>
              </w:rPr>
              <w:t>48.31±</w:t>
            </w:r>
            <w:r w:rsidR="00431216" w:rsidRPr="009A7F50">
              <w:rPr>
                <w:rFonts w:eastAsia="Times New Roman" w:cs="Times New Roman"/>
                <w:szCs w:val="24"/>
              </w:rPr>
              <w:t>2.23</w:t>
            </w:r>
          </w:p>
        </w:tc>
        <w:tc>
          <w:tcPr>
            <w:tcW w:w="1087" w:type="pct"/>
            <w:shd w:val="clear" w:color="auto" w:fill="auto"/>
            <w:noWrap/>
            <w:vAlign w:val="bottom"/>
            <w:hideMark/>
          </w:tcPr>
          <w:p w14:paraId="2C427327" w14:textId="6DD450BA" w:rsidR="00482A0D" w:rsidRPr="00A66561" w:rsidRDefault="00482A0D">
            <w:pPr>
              <w:spacing w:after="0"/>
              <w:rPr>
                <w:rFonts w:eastAsia="Times New Roman" w:cs="Times New Roman"/>
                <w:szCs w:val="24"/>
              </w:rPr>
            </w:pPr>
            <w:r w:rsidRPr="00BE1F76">
              <w:rPr>
                <w:rFonts w:eastAsia="Times New Roman" w:cs="Times New Roman"/>
                <w:szCs w:val="24"/>
              </w:rPr>
              <w:t>538.26±</w:t>
            </w:r>
            <w:r w:rsidR="005C3DD7" w:rsidRPr="00A66561">
              <w:rPr>
                <w:rFonts w:eastAsia="Times New Roman" w:cs="Times New Roman"/>
                <w:szCs w:val="24"/>
              </w:rPr>
              <w:t>37.33</w:t>
            </w:r>
          </w:p>
        </w:tc>
      </w:tr>
      <w:tr w:rsidR="003057D7" w:rsidRPr="008927B9" w14:paraId="2F6A7117" w14:textId="77777777" w:rsidTr="00370967">
        <w:trPr>
          <w:trHeight w:val="353"/>
        </w:trPr>
        <w:tc>
          <w:tcPr>
            <w:tcW w:w="579" w:type="pct"/>
            <w:shd w:val="clear" w:color="auto" w:fill="auto"/>
            <w:noWrap/>
            <w:vAlign w:val="bottom"/>
            <w:hideMark/>
          </w:tcPr>
          <w:p w14:paraId="01D5E7B6"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SS9</w:t>
            </w:r>
          </w:p>
        </w:tc>
        <w:tc>
          <w:tcPr>
            <w:tcW w:w="1497" w:type="pct"/>
            <w:shd w:val="clear" w:color="auto" w:fill="auto"/>
            <w:noWrap/>
            <w:vAlign w:val="center"/>
            <w:hideMark/>
          </w:tcPr>
          <w:p w14:paraId="0626F0BC"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Karimari</w:t>
            </w:r>
            <w:proofErr w:type="spellEnd"/>
          </w:p>
        </w:tc>
        <w:tc>
          <w:tcPr>
            <w:tcW w:w="947" w:type="pct"/>
            <w:shd w:val="clear" w:color="auto" w:fill="auto"/>
            <w:noWrap/>
            <w:vAlign w:val="bottom"/>
            <w:hideMark/>
          </w:tcPr>
          <w:p w14:paraId="1EEE17F2" w14:textId="3E0DAD8C" w:rsidR="00482A0D" w:rsidRPr="008927B9" w:rsidRDefault="00482A0D">
            <w:pPr>
              <w:spacing w:after="0"/>
              <w:rPr>
                <w:rFonts w:eastAsia="Times New Roman" w:cs="Times New Roman"/>
                <w:szCs w:val="24"/>
              </w:rPr>
            </w:pPr>
            <w:r w:rsidRPr="008927B9">
              <w:rPr>
                <w:rFonts w:eastAsia="Times New Roman" w:cs="Times New Roman"/>
                <w:szCs w:val="24"/>
              </w:rPr>
              <w:t>89.18±2.53</w:t>
            </w:r>
          </w:p>
        </w:tc>
        <w:tc>
          <w:tcPr>
            <w:tcW w:w="889" w:type="pct"/>
            <w:shd w:val="clear" w:color="auto" w:fill="auto"/>
            <w:noWrap/>
            <w:vAlign w:val="bottom"/>
            <w:hideMark/>
          </w:tcPr>
          <w:p w14:paraId="7A8B4FBC" w14:textId="75FE1108" w:rsidR="00482A0D" w:rsidRPr="00A7470E" w:rsidRDefault="00482A0D">
            <w:pPr>
              <w:spacing w:after="0"/>
              <w:rPr>
                <w:rFonts w:eastAsia="Times New Roman" w:cs="Times New Roman"/>
                <w:szCs w:val="24"/>
              </w:rPr>
            </w:pPr>
            <w:r w:rsidRPr="00514D02">
              <w:rPr>
                <w:rFonts w:eastAsia="Times New Roman" w:cs="Times New Roman"/>
                <w:szCs w:val="24"/>
              </w:rPr>
              <w:t>58.56±2</w:t>
            </w:r>
            <w:r w:rsidR="00431216" w:rsidRPr="009A7F50">
              <w:rPr>
                <w:rFonts w:eastAsia="Times New Roman" w:cs="Times New Roman"/>
                <w:szCs w:val="24"/>
              </w:rPr>
              <w:t>.13</w:t>
            </w:r>
          </w:p>
        </w:tc>
        <w:tc>
          <w:tcPr>
            <w:tcW w:w="1087" w:type="pct"/>
            <w:shd w:val="clear" w:color="auto" w:fill="auto"/>
            <w:noWrap/>
            <w:vAlign w:val="bottom"/>
            <w:hideMark/>
          </w:tcPr>
          <w:p w14:paraId="1926FE24" w14:textId="39C74867" w:rsidR="00482A0D" w:rsidRPr="00A66561" w:rsidRDefault="00482A0D">
            <w:pPr>
              <w:spacing w:after="0"/>
              <w:rPr>
                <w:rFonts w:eastAsia="Times New Roman" w:cs="Times New Roman"/>
                <w:szCs w:val="24"/>
              </w:rPr>
            </w:pPr>
            <w:r w:rsidRPr="00BE1F76">
              <w:rPr>
                <w:rFonts w:eastAsia="Times New Roman" w:cs="Times New Roman"/>
                <w:szCs w:val="24"/>
              </w:rPr>
              <w:t>356.42±</w:t>
            </w:r>
            <w:r w:rsidR="005C3DD7" w:rsidRPr="00A66561">
              <w:rPr>
                <w:rFonts w:eastAsia="Times New Roman" w:cs="Times New Roman"/>
                <w:szCs w:val="24"/>
              </w:rPr>
              <w:t>35.55</w:t>
            </w:r>
          </w:p>
        </w:tc>
      </w:tr>
      <w:tr w:rsidR="003057D7" w:rsidRPr="008927B9" w14:paraId="1F86D3A5" w14:textId="77777777" w:rsidTr="00370967">
        <w:trPr>
          <w:trHeight w:val="353"/>
        </w:trPr>
        <w:tc>
          <w:tcPr>
            <w:tcW w:w="579" w:type="pct"/>
            <w:shd w:val="clear" w:color="auto" w:fill="auto"/>
            <w:noWrap/>
            <w:vAlign w:val="bottom"/>
            <w:hideMark/>
          </w:tcPr>
          <w:p w14:paraId="21814B56"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SS10</w:t>
            </w:r>
          </w:p>
        </w:tc>
        <w:tc>
          <w:tcPr>
            <w:tcW w:w="1497" w:type="pct"/>
            <w:shd w:val="clear" w:color="auto" w:fill="auto"/>
            <w:noWrap/>
            <w:vAlign w:val="center"/>
            <w:hideMark/>
          </w:tcPr>
          <w:p w14:paraId="7833DCC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Gitua</w:t>
            </w:r>
            <w:proofErr w:type="spellEnd"/>
          </w:p>
        </w:tc>
        <w:tc>
          <w:tcPr>
            <w:tcW w:w="947" w:type="pct"/>
            <w:shd w:val="clear" w:color="auto" w:fill="auto"/>
            <w:noWrap/>
            <w:vAlign w:val="bottom"/>
            <w:hideMark/>
          </w:tcPr>
          <w:p w14:paraId="78A8F95B" w14:textId="2FEB7010" w:rsidR="00482A0D" w:rsidRPr="0011799B" w:rsidRDefault="00482A0D">
            <w:pPr>
              <w:spacing w:after="0"/>
              <w:rPr>
                <w:rFonts w:eastAsia="Times New Roman" w:cs="Times New Roman"/>
                <w:bCs/>
                <w:szCs w:val="24"/>
              </w:rPr>
            </w:pPr>
            <w:r w:rsidRPr="0011799B">
              <w:rPr>
                <w:rFonts w:eastAsia="Times New Roman" w:cs="Times New Roman"/>
                <w:bCs/>
                <w:szCs w:val="24"/>
              </w:rPr>
              <w:t>374.14±3.38</w:t>
            </w:r>
          </w:p>
        </w:tc>
        <w:tc>
          <w:tcPr>
            <w:tcW w:w="889" w:type="pct"/>
            <w:shd w:val="clear" w:color="auto" w:fill="auto"/>
            <w:noWrap/>
            <w:vAlign w:val="bottom"/>
            <w:hideMark/>
          </w:tcPr>
          <w:p w14:paraId="2AD59B55" w14:textId="3E52A2C3" w:rsidR="00482A0D" w:rsidRPr="0011799B" w:rsidRDefault="00482A0D">
            <w:pPr>
              <w:spacing w:after="0"/>
              <w:rPr>
                <w:rFonts w:eastAsia="Times New Roman" w:cs="Times New Roman"/>
                <w:bCs/>
                <w:szCs w:val="24"/>
              </w:rPr>
            </w:pPr>
            <w:r w:rsidRPr="0011799B">
              <w:rPr>
                <w:rFonts w:eastAsia="Times New Roman" w:cs="Times New Roman"/>
                <w:bCs/>
                <w:szCs w:val="24"/>
              </w:rPr>
              <w:t>202.98±2.</w:t>
            </w:r>
            <w:r w:rsidR="00431216" w:rsidRPr="0011799B">
              <w:rPr>
                <w:rFonts w:eastAsia="Times New Roman" w:cs="Times New Roman"/>
                <w:bCs/>
                <w:szCs w:val="24"/>
              </w:rPr>
              <w:t>76</w:t>
            </w:r>
          </w:p>
        </w:tc>
        <w:tc>
          <w:tcPr>
            <w:tcW w:w="1087" w:type="pct"/>
            <w:shd w:val="clear" w:color="auto" w:fill="auto"/>
            <w:noWrap/>
            <w:vAlign w:val="bottom"/>
            <w:hideMark/>
          </w:tcPr>
          <w:p w14:paraId="352EEB72" w14:textId="610E20AB" w:rsidR="00482A0D" w:rsidRPr="00A66561" w:rsidRDefault="00482A0D">
            <w:pPr>
              <w:spacing w:after="0"/>
              <w:rPr>
                <w:rFonts w:eastAsia="Times New Roman" w:cs="Times New Roman"/>
                <w:szCs w:val="24"/>
              </w:rPr>
            </w:pPr>
            <w:r w:rsidRPr="00BE1F76">
              <w:rPr>
                <w:rFonts w:eastAsia="Times New Roman" w:cs="Times New Roman"/>
                <w:szCs w:val="24"/>
              </w:rPr>
              <w:t>499.89±</w:t>
            </w:r>
            <w:r w:rsidR="005C3DD7" w:rsidRPr="00A66561">
              <w:rPr>
                <w:rFonts w:eastAsia="Times New Roman" w:cs="Times New Roman"/>
                <w:szCs w:val="24"/>
              </w:rPr>
              <w:t>39.44</w:t>
            </w:r>
          </w:p>
        </w:tc>
      </w:tr>
      <w:tr w:rsidR="003057D7" w:rsidRPr="008927B9" w14:paraId="15835630" w14:textId="77777777" w:rsidTr="00370967">
        <w:trPr>
          <w:trHeight w:val="353"/>
        </w:trPr>
        <w:tc>
          <w:tcPr>
            <w:tcW w:w="579" w:type="pct"/>
            <w:shd w:val="clear" w:color="auto" w:fill="auto"/>
            <w:noWrap/>
            <w:vAlign w:val="bottom"/>
            <w:hideMark/>
          </w:tcPr>
          <w:p w14:paraId="1272110C"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SS11</w:t>
            </w:r>
          </w:p>
        </w:tc>
        <w:tc>
          <w:tcPr>
            <w:tcW w:w="1497" w:type="pct"/>
            <w:shd w:val="clear" w:color="auto" w:fill="auto"/>
            <w:noWrap/>
            <w:vAlign w:val="center"/>
            <w:hideMark/>
          </w:tcPr>
          <w:p w14:paraId="3D04C45D"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Kavugua</w:t>
            </w:r>
            <w:proofErr w:type="spellEnd"/>
          </w:p>
        </w:tc>
        <w:tc>
          <w:tcPr>
            <w:tcW w:w="947" w:type="pct"/>
            <w:shd w:val="clear" w:color="auto" w:fill="auto"/>
            <w:noWrap/>
            <w:vAlign w:val="bottom"/>
            <w:hideMark/>
          </w:tcPr>
          <w:p w14:paraId="7AEDF6CD" w14:textId="4800DABA" w:rsidR="00482A0D" w:rsidRPr="008927B9" w:rsidRDefault="00482A0D">
            <w:pPr>
              <w:spacing w:after="0"/>
              <w:rPr>
                <w:rFonts w:eastAsia="Times New Roman" w:cs="Times New Roman"/>
                <w:szCs w:val="24"/>
              </w:rPr>
            </w:pPr>
            <w:r w:rsidRPr="008927B9">
              <w:rPr>
                <w:rFonts w:eastAsia="Times New Roman" w:cs="Times New Roman"/>
                <w:szCs w:val="24"/>
              </w:rPr>
              <w:t>113.43±2.68</w:t>
            </w:r>
          </w:p>
        </w:tc>
        <w:tc>
          <w:tcPr>
            <w:tcW w:w="889" w:type="pct"/>
            <w:shd w:val="clear" w:color="auto" w:fill="auto"/>
            <w:noWrap/>
            <w:vAlign w:val="bottom"/>
            <w:hideMark/>
          </w:tcPr>
          <w:p w14:paraId="36482B86" w14:textId="6CE2E1B2" w:rsidR="00482A0D" w:rsidRPr="00A7470E" w:rsidRDefault="00482A0D">
            <w:pPr>
              <w:spacing w:after="0"/>
              <w:rPr>
                <w:rFonts w:eastAsia="Times New Roman" w:cs="Times New Roman"/>
                <w:szCs w:val="24"/>
              </w:rPr>
            </w:pPr>
            <w:r w:rsidRPr="00514D02">
              <w:rPr>
                <w:rFonts w:eastAsia="Times New Roman" w:cs="Times New Roman"/>
                <w:szCs w:val="24"/>
              </w:rPr>
              <w:t>70.57±</w:t>
            </w:r>
            <w:r w:rsidR="00431216" w:rsidRPr="009A7F50">
              <w:rPr>
                <w:rFonts w:eastAsia="Times New Roman" w:cs="Times New Roman"/>
                <w:szCs w:val="24"/>
              </w:rPr>
              <w:t>2.24</w:t>
            </w:r>
          </w:p>
        </w:tc>
        <w:tc>
          <w:tcPr>
            <w:tcW w:w="1087" w:type="pct"/>
            <w:shd w:val="clear" w:color="auto" w:fill="auto"/>
            <w:noWrap/>
            <w:vAlign w:val="bottom"/>
            <w:hideMark/>
          </w:tcPr>
          <w:p w14:paraId="54C599A2" w14:textId="2EC6AF30" w:rsidR="00482A0D" w:rsidRPr="00A66561" w:rsidRDefault="00482A0D">
            <w:pPr>
              <w:spacing w:after="0"/>
              <w:rPr>
                <w:rFonts w:eastAsia="Times New Roman" w:cs="Times New Roman"/>
                <w:szCs w:val="24"/>
              </w:rPr>
            </w:pPr>
            <w:r w:rsidRPr="00BE1F76">
              <w:rPr>
                <w:rFonts w:eastAsia="Times New Roman" w:cs="Times New Roman"/>
                <w:szCs w:val="24"/>
              </w:rPr>
              <w:t>424.46±</w:t>
            </w:r>
            <w:r w:rsidR="005C3DD7" w:rsidRPr="00A66561">
              <w:rPr>
                <w:rFonts w:eastAsia="Times New Roman" w:cs="Times New Roman"/>
                <w:szCs w:val="24"/>
              </w:rPr>
              <w:t>36.52</w:t>
            </w:r>
          </w:p>
        </w:tc>
      </w:tr>
      <w:tr w:rsidR="003057D7" w:rsidRPr="008927B9" w14:paraId="514C5A16" w14:textId="77777777" w:rsidTr="00370967">
        <w:trPr>
          <w:trHeight w:val="353"/>
        </w:trPr>
        <w:tc>
          <w:tcPr>
            <w:tcW w:w="579" w:type="pct"/>
            <w:shd w:val="clear" w:color="auto" w:fill="auto"/>
            <w:noWrap/>
            <w:vAlign w:val="bottom"/>
            <w:hideMark/>
          </w:tcPr>
          <w:p w14:paraId="6A8E266F"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SS12</w:t>
            </w:r>
          </w:p>
        </w:tc>
        <w:tc>
          <w:tcPr>
            <w:tcW w:w="1497" w:type="pct"/>
            <w:shd w:val="clear" w:color="auto" w:fill="auto"/>
            <w:noWrap/>
            <w:vAlign w:val="center"/>
            <w:hideMark/>
          </w:tcPr>
          <w:p w14:paraId="6A655699"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Gangara</w:t>
            </w:r>
            <w:proofErr w:type="spellEnd"/>
          </w:p>
        </w:tc>
        <w:tc>
          <w:tcPr>
            <w:tcW w:w="947" w:type="pct"/>
            <w:shd w:val="clear" w:color="auto" w:fill="auto"/>
            <w:noWrap/>
            <w:vAlign w:val="bottom"/>
            <w:hideMark/>
          </w:tcPr>
          <w:p w14:paraId="4CB82976" w14:textId="6D00502B" w:rsidR="00482A0D" w:rsidRPr="008927B9" w:rsidRDefault="00482A0D">
            <w:pPr>
              <w:spacing w:after="0"/>
              <w:rPr>
                <w:rFonts w:eastAsia="Times New Roman" w:cs="Times New Roman"/>
                <w:szCs w:val="24"/>
              </w:rPr>
            </w:pPr>
            <w:r w:rsidRPr="008927B9">
              <w:rPr>
                <w:rFonts w:eastAsia="Times New Roman" w:cs="Times New Roman"/>
                <w:szCs w:val="24"/>
              </w:rPr>
              <w:t>90.86±2.58</w:t>
            </w:r>
          </w:p>
        </w:tc>
        <w:tc>
          <w:tcPr>
            <w:tcW w:w="889" w:type="pct"/>
            <w:shd w:val="clear" w:color="auto" w:fill="auto"/>
            <w:noWrap/>
            <w:vAlign w:val="bottom"/>
            <w:hideMark/>
          </w:tcPr>
          <w:p w14:paraId="48328014" w14:textId="38BDE113" w:rsidR="00482A0D" w:rsidRPr="00A7470E" w:rsidRDefault="00482A0D">
            <w:pPr>
              <w:spacing w:after="0"/>
              <w:rPr>
                <w:rFonts w:eastAsia="Times New Roman" w:cs="Times New Roman"/>
                <w:szCs w:val="24"/>
              </w:rPr>
            </w:pPr>
            <w:r w:rsidRPr="00514D02">
              <w:rPr>
                <w:rFonts w:eastAsia="Times New Roman" w:cs="Times New Roman"/>
                <w:szCs w:val="24"/>
              </w:rPr>
              <w:t>58.40±2.</w:t>
            </w:r>
            <w:r w:rsidR="00431216" w:rsidRPr="009A7F50">
              <w:rPr>
                <w:rFonts w:eastAsia="Times New Roman" w:cs="Times New Roman"/>
                <w:szCs w:val="24"/>
              </w:rPr>
              <w:t>14</w:t>
            </w:r>
          </w:p>
        </w:tc>
        <w:tc>
          <w:tcPr>
            <w:tcW w:w="1087" w:type="pct"/>
            <w:shd w:val="clear" w:color="auto" w:fill="auto"/>
            <w:noWrap/>
            <w:vAlign w:val="bottom"/>
            <w:hideMark/>
          </w:tcPr>
          <w:p w14:paraId="4473D85B" w14:textId="7DD2DAC1" w:rsidR="00482A0D" w:rsidRPr="00A66561" w:rsidRDefault="00482A0D">
            <w:pPr>
              <w:spacing w:after="0"/>
              <w:rPr>
                <w:rFonts w:eastAsia="Times New Roman" w:cs="Times New Roman"/>
                <w:szCs w:val="24"/>
              </w:rPr>
            </w:pPr>
            <w:r w:rsidRPr="00BE1F76">
              <w:rPr>
                <w:rFonts w:eastAsia="Times New Roman" w:cs="Times New Roman"/>
                <w:szCs w:val="24"/>
              </w:rPr>
              <w:t>748.80±</w:t>
            </w:r>
            <w:r w:rsidR="005C3DD7" w:rsidRPr="00A66561">
              <w:rPr>
                <w:rFonts w:eastAsia="Times New Roman" w:cs="Times New Roman"/>
                <w:szCs w:val="24"/>
              </w:rPr>
              <w:t>35.69</w:t>
            </w:r>
          </w:p>
        </w:tc>
      </w:tr>
      <w:tr w:rsidR="003057D7" w:rsidRPr="008927B9" w14:paraId="4B948415" w14:textId="77777777" w:rsidTr="00370967">
        <w:trPr>
          <w:trHeight w:val="353"/>
        </w:trPr>
        <w:tc>
          <w:tcPr>
            <w:tcW w:w="579" w:type="pct"/>
            <w:shd w:val="clear" w:color="auto" w:fill="auto"/>
            <w:noWrap/>
            <w:vAlign w:val="bottom"/>
            <w:hideMark/>
          </w:tcPr>
          <w:p w14:paraId="7928DB46"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SS13</w:t>
            </w:r>
          </w:p>
        </w:tc>
        <w:tc>
          <w:tcPr>
            <w:tcW w:w="1497" w:type="pct"/>
            <w:shd w:val="clear" w:color="auto" w:fill="auto"/>
            <w:noWrap/>
            <w:vAlign w:val="center"/>
            <w:hideMark/>
          </w:tcPr>
          <w:p w14:paraId="2F71121A"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Itiira</w:t>
            </w:r>
            <w:proofErr w:type="spellEnd"/>
            <w:r w:rsidRPr="00A94C06">
              <w:rPr>
                <w:rFonts w:eastAsia="Times New Roman" w:cs="Times New Roman"/>
                <w:szCs w:val="24"/>
              </w:rPr>
              <w:t xml:space="preserve"> Pry</w:t>
            </w:r>
          </w:p>
        </w:tc>
        <w:tc>
          <w:tcPr>
            <w:tcW w:w="947" w:type="pct"/>
            <w:shd w:val="clear" w:color="auto" w:fill="auto"/>
            <w:noWrap/>
            <w:vAlign w:val="bottom"/>
            <w:hideMark/>
          </w:tcPr>
          <w:p w14:paraId="1FD04B16" w14:textId="29519394" w:rsidR="00482A0D" w:rsidRPr="008927B9" w:rsidRDefault="00482A0D">
            <w:pPr>
              <w:spacing w:after="0"/>
              <w:rPr>
                <w:rFonts w:eastAsia="Times New Roman" w:cs="Times New Roman"/>
                <w:szCs w:val="24"/>
              </w:rPr>
            </w:pPr>
            <w:r w:rsidRPr="008927B9">
              <w:rPr>
                <w:rFonts w:eastAsia="Times New Roman" w:cs="Times New Roman"/>
                <w:szCs w:val="24"/>
              </w:rPr>
              <w:t>68.06±2.61</w:t>
            </w:r>
          </w:p>
        </w:tc>
        <w:tc>
          <w:tcPr>
            <w:tcW w:w="889" w:type="pct"/>
            <w:shd w:val="clear" w:color="auto" w:fill="auto"/>
            <w:noWrap/>
            <w:vAlign w:val="bottom"/>
            <w:hideMark/>
          </w:tcPr>
          <w:p w14:paraId="0789E992" w14:textId="35EC55F9" w:rsidR="00482A0D" w:rsidRPr="00514D02" w:rsidRDefault="00482A0D">
            <w:pPr>
              <w:spacing w:after="0"/>
              <w:rPr>
                <w:rFonts w:eastAsia="Times New Roman" w:cs="Times New Roman"/>
                <w:szCs w:val="24"/>
              </w:rPr>
            </w:pPr>
            <w:r w:rsidRPr="00514D02">
              <w:rPr>
                <w:rFonts w:eastAsia="Times New Roman" w:cs="Times New Roman"/>
                <w:szCs w:val="24"/>
              </w:rPr>
              <w:t>43.55±2.23</w:t>
            </w:r>
          </w:p>
        </w:tc>
        <w:tc>
          <w:tcPr>
            <w:tcW w:w="1087" w:type="pct"/>
            <w:shd w:val="clear" w:color="auto" w:fill="auto"/>
            <w:noWrap/>
            <w:vAlign w:val="bottom"/>
            <w:hideMark/>
          </w:tcPr>
          <w:p w14:paraId="2B90B327" w14:textId="20423030" w:rsidR="00482A0D" w:rsidRPr="00A7470E" w:rsidRDefault="00482A0D">
            <w:pPr>
              <w:spacing w:after="0"/>
              <w:rPr>
                <w:rFonts w:eastAsia="Times New Roman" w:cs="Times New Roman"/>
                <w:szCs w:val="24"/>
              </w:rPr>
            </w:pPr>
            <w:r w:rsidRPr="009A7F50">
              <w:rPr>
                <w:rFonts w:eastAsia="Times New Roman" w:cs="Times New Roman"/>
                <w:szCs w:val="24"/>
              </w:rPr>
              <w:t>281.87±</w:t>
            </w:r>
            <w:r w:rsidR="005C3DD7" w:rsidRPr="00A7470E">
              <w:rPr>
                <w:rFonts w:eastAsia="Times New Roman" w:cs="Times New Roman"/>
                <w:szCs w:val="24"/>
              </w:rPr>
              <w:t>36.53</w:t>
            </w:r>
          </w:p>
        </w:tc>
      </w:tr>
      <w:tr w:rsidR="003057D7" w:rsidRPr="008927B9" w14:paraId="089938DE" w14:textId="77777777" w:rsidTr="00370967">
        <w:trPr>
          <w:trHeight w:val="353"/>
        </w:trPr>
        <w:tc>
          <w:tcPr>
            <w:tcW w:w="579" w:type="pct"/>
            <w:shd w:val="clear" w:color="auto" w:fill="auto"/>
            <w:noWrap/>
            <w:vAlign w:val="bottom"/>
            <w:hideMark/>
          </w:tcPr>
          <w:p w14:paraId="1B9BED8D"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SS14</w:t>
            </w:r>
          </w:p>
        </w:tc>
        <w:tc>
          <w:tcPr>
            <w:tcW w:w="1497" w:type="pct"/>
            <w:shd w:val="clear" w:color="auto" w:fill="auto"/>
            <w:noWrap/>
            <w:vAlign w:val="center"/>
            <w:hideMark/>
          </w:tcPr>
          <w:p w14:paraId="47F4FE7B"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Kanyuambora</w:t>
            </w:r>
            <w:proofErr w:type="spellEnd"/>
          </w:p>
        </w:tc>
        <w:tc>
          <w:tcPr>
            <w:tcW w:w="947" w:type="pct"/>
            <w:shd w:val="clear" w:color="auto" w:fill="auto"/>
            <w:noWrap/>
            <w:vAlign w:val="bottom"/>
            <w:hideMark/>
          </w:tcPr>
          <w:p w14:paraId="1CD3A0BC" w14:textId="50ECB83F" w:rsidR="00482A0D" w:rsidRPr="00514D02" w:rsidRDefault="00482A0D">
            <w:pPr>
              <w:spacing w:after="0"/>
              <w:rPr>
                <w:rFonts w:eastAsia="Times New Roman" w:cs="Times New Roman"/>
                <w:szCs w:val="24"/>
              </w:rPr>
            </w:pPr>
            <w:r w:rsidRPr="008927B9">
              <w:rPr>
                <w:rFonts w:eastAsia="Times New Roman" w:cs="Times New Roman"/>
                <w:szCs w:val="24"/>
              </w:rPr>
              <w:t>32</w:t>
            </w:r>
            <w:r w:rsidRPr="00514D02">
              <w:rPr>
                <w:rFonts w:eastAsia="Times New Roman" w:cs="Times New Roman"/>
                <w:szCs w:val="24"/>
              </w:rPr>
              <w:t>9.20±3.26</w:t>
            </w:r>
          </w:p>
        </w:tc>
        <w:tc>
          <w:tcPr>
            <w:tcW w:w="889" w:type="pct"/>
            <w:shd w:val="clear" w:color="auto" w:fill="auto"/>
            <w:noWrap/>
            <w:vAlign w:val="bottom"/>
            <w:hideMark/>
          </w:tcPr>
          <w:p w14:paraId="48F8E584" w14:textId="7A90B521" w:rsidR="00482A0D" w:rsidRPr="00A7470E" w:rsidRDefault="00482A0D">
            <w:pPr>
              <w:spacing w:after="0"/>
              <w:rPr>
                <w:rFonts w:eastAsia="Times New Roman" w:cs="Times New Roman"/>
                <w:szCs w:val="24"/>
              </w:rPr>
            </w:pPr>
            <w:r w:rsidRPr="009A7F50">
              <w:rPr>
                <w:rFonts w:eastAsia="Times New Roman" w:cs="Times New Roman"/>
                <w:szCs w:val="24"/>
              </w:rPr>
              <w:t>179.43±</w:t>
            </w:r>
            <w:r w:rsidR="00431216" w:rsidRPr="00A7470E">
              <w:rPr>
                <w:rFonts w:eastAsia="Times New Roman" w:cs="Times New Roman"/>
                <w:szCs w:val="24"/>
              </w:rPr>
              <w:t>2.65</w:t>
            </w:r>
          </w:p>
        </w:tc>
        <w:tc>
          <w:tcPr>
            <w:tcW w:w="1087" w:type="pct"/>
            <w:shd w:val="clear" w:color="auto" w:fill="auto"/>
            <w:noWrap/>
            <w:vAlign w:val="bottom"/>
            <w:hideMark/>
          </w:tcPr>
          <w:p w14:paraId="35D002C3" w14:textId="230D191C" w:rsidR="00482A0D" w:rsidRPr="00A66561" w:rsidRDefault="00482A0D">
            <w:pPr>
              <w:spacing w:after="0"/>
              <w:rPr>
                <w:rFonts w:eastAsia="Times New Roman" w:cs="Times New Roman"/>
                <w:szCs w:val="24"/>
              </w:rPr>
            </w:pPr>
            <w:r w:rsidRPr="00BE1F76">
              <w:rPr>
                <w:rFonts w:eastAsia="Times New Roman" w:cs="Times New Roman"/>
                <w:szCs w:val="24"/>
              </w:rPr>
              <w:t>375.63±</w:t>
            </w:r>
            <w:r w:rsidR="005C3DD7" w:rsidRPr="00A66561">
              <w:rPr>
                <w:rFonts w:eastAsia="Times New Roman" w:cs="Times New Roman"/>
                <w:szCs w:val="24"/>
              </w:rPr>
              <w:t>37.91</w:t>
            </w:r>
          </w:p>
        </w:tc>
      </w:tr>
      <w:tr w:rsidR="003057D7" w:rsidRPr="008927B9" w14:paraId="4205B9CD" w14:textId="77777777" w:rsidTr="00370967">
        <w:trPr>
          <w:trHeight w:val="353"/>
        </w:trPr>
        <w:tc>
          <w:tcPr>
            <w:tcW w:w="579" w:type="pct"/>
            <w:shd w:val="clear" w:color="auto" w:fill="auto"/>
            <w:noWrap/>
            <w:vAlign w:val="bottom"/>
            <w:hideMark/>
          </w:tcPr>
          <w:p w14:paraId="79275CB5"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SS15</w:t>
            </w:r>
          </w:p>
        </w:tc>
        <w:tc>
          <w:tcPr>
            <w:tcW w:w="1497" w:type="pct"/>
            <w:shd w:val="clear" w:color="auto" w:fill="auto"/>
            <w:noWrap/>
            <w:vAlign w:val="center"/>
            <w:hideMark/>
          </w:tcPr>
          <w:p w14:paraId="761C9791"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Gatungaru</w:t>
            </w:r>
            <w:proofErr w:type="spellEnd"/>
          </w:p>
        </w:tc>
        <w:tc>
          <w:tcPr>
            <w:tcW w:w="947" w:type="pct"/>
            <w:shd w:val="clear" w:color="auto" w:fill="auto"/>
            <w:noWrap/>
            <w:vAlign w:val="bottom"/>
            <w:hideMark/>
          </w:tcPr>
          <w:p w14:paraId="41EF93C8" w14:textId="0F8EA473" w:rsidR="00482A0D" w:rsidRPr="008927B9" w:rsidRDefault="00482A0D">
            <w:pPr>
              <w:spacing w:after="0"/>
              <w:rPr>
                <w:rFonts w:eastAsia="Times New Roman" w:cs="Times New Roman"/>
                <w:szCs w:val="24"/>
              </w:rPr>
            </w:pPr>
            <w:r w:rsidRPr="008927B9">
              <w:rPr>
                <w:rFonts w:eastAsia="Times New Roman" w:cs="Times New Roman"/>
                <w:szCs w:val="24"/>
              </w:rPr>
              <w:t>312.29±3.09</w:t>
            </w:r>
          </w:p>
        </w:tc>
        <w:tc>
          <w:tcPr>
            <w:tcW w:w="889" w:type="pct"/>
            <w:shd w:val="clear" w:color="auto" w:fill="auto"/>
            <w:noWrap/>
            <w:vAlign w:val="bottom"/>
            <w:hideMark/>
          </w:tcPr>
          <w:p w14:paraId="24C6A278" w14:textId="051DFCDE" w:rsidR="00482A0D" w:rsidRPr="00A7470E" w:rsidRDefault="00482A0D">
            <w:pPr>
              <w:spacing w:after="0"/>
              <w:rPr>
                <w:rFonts w:eastAsia="Times New Roman" w:cs="Times New Roman"/>
                <w:szCs w:val="24"/>
              </w:rPr>
            </w:pPr>
            <w:r w:rsidRPr="00514D02">
              <w:rPr>
                <w:rFonts w:eastAsia="Times New Roman" w:cs="Times New Roman"/>
                <w:szCs w:val="24"/>
              </w:rPr>
              <w:t>201.64±2.</w:t>
            </w:r>
            <w:r w:rsidR="00431216" w:rsidRPr="009A7F50">
              <w:rPr>
                <w:rFonts w:eastAsia="Times New Roman" w:cs="Times New Roman"/>
                <w:szCs w:val="24"/>
              </w:rPr>
              <w:t>59</w:t>
            </w:r>
          </w:p>
        </w:tc>
        <w:tc>
          <w:tcPr>
            <w:tcW w:w="1087" w:type="pct"/>
            <w:shd w:val="clear" w:color="auto" w:fill="auto"/>
            <w:noWrap/>
            <w:vAlign w:val="bottom"/>
            <w:hideMark/>
          </w:tcPr>
          <w:p w14:paraId="688FF442" w14:textId="043519FF" w:rsidR="00482A0D" w:rsidRPr="00A66561" w:rsidRDefault="00482A0D">
            <w:pPr>
              <w:spacing w:after="0"/>
              <w:rPr>
                <w:rFonts w:eastAsia="Times New Roman" w:cs="Times New Roman"/>
                <w:szCs w:val="24"/>
              </w:rPr>
            </w:pPr>
            <w:r w:rsidRPr="00BE1F76">
              <w:rPr>
                <w:rFonts w:eastAsia="Times New Roman" w:cs="Times New Roman"/>
                <w:szCs w:val="24"/>
              </w:rPr>
              <w:t>407.75±</w:t>
            </w:r>
            <w:r w:rsidR="005C3DD7" w:rsidRPr="00A66561">
              <w:rPr>
                <w:rFonts w:eastAsia="Times New Roman" w:cs="Times New Roman"/>
                <w:szCs w:val="24"/>
              </w:rPr>
              <w:t>36.60</w:t>
            </w:r>
          </w:p>
        </w:tc>
      </w:tr>
      <w:tr w:rsidR="003057D7" w:rsidRPr="008927B9" w14:paraId="35F6664F" w14:textId="77777777" w:rsidTr="00370967">
        <w:trPr>
          <w:trHeight w:val="353"/>
        </w:trPr>
        <w:tc>
          <w:tcPr>
            <w:tcW w:w="579" w:type="pct"/>
            <w:shd w:val="clear" w:color="auto" w:fill="auto"/>
            <w:noWrap/>
            <w:vAlign w:val="bottom"/>
            <w:hideMark/>
          </w:tcPr>
          <w:p w14:paraId="70B5BE51"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SS16</w:t>
            </w:r>
          </w:p>
        </w:tc>
        <w:tc>
          <w:tcPr>
            <w:tcW w:w="1497" w:type="pct"/>
            <w:shd w:val="clear" w:color="auto" w:fill="auto"/>
            <w:noWrap/>
            <w:vAlign w:val="center"/>
            <w:hideMark/>
          </w:tcPr>
          <w:p w14:paraId="0753294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Gitie</w:t>
            </w:r>
            <w:proofErr w:type="spellEnd"/>
            <w:r w:rsidRPr="00A94C06">
              <w:rPr>
                <w:rFonts w:eastAsia="Times New Roman" w:cs="Times New Roman"/>
                <w:szCs w:val="24"/>
              </w:rPr>
              <w:t xml:space="preserve"> Pry</w:t>
            </w:r>
          </w:p>
        </w:tc>
        <w:tc>
          <w:tcPr>
            <w:tcW w:w="947" w:type="pct"/>
            <w:shd w:val="clear" w:color="auto" w:fill="auto"/>
            <w:noWrap/>
            <w:vAlign w:val="bottom"/>
            <w:hideMark/>
          </w:tcPr>
          <w:p w14:paraId="1C6277F6" w14:textId="7920233F" w:rsidR="00482A0D" w:rsidRPr="008927B9" w:rsidRDefault="00482A0D">
            <w:pPr>
              <w:spacing w:after="0"/>
              <w:rPr>
                <w:rFonts w:eastAsia="Times New Roman" w:cs="Times New Roman"/>
                <w:szCs w:val="24"/>
              </w:rPr>
            </w:pPr>
            <w:r w:rsidRPr="008927B9">
              <w:rPr>
                <w:rFonts w:eastAsia="Times New Roman" w:cs="Times New Roman"/>
                <w:szCs w:val="24"/>
              </w:rPr>
              <w:t>132.97±2.70</w:t>
            </w:r>
          </w:p>
        </w:tc>
        <w:tc>
          <w:tcPr>
            <w:tcW w:w="889" w:type="pct"/>
            <w:shd w:val="clear" w:color="auto" w:fill="auto"/>
            <w:noWrap/>
            <w:vAlign w:val="bottom"/>
            <w:hideMark/>
          </w:tcPr>
          <w:p w14:paraId="1B151684" w14:textId="3B2FEC66" w:rsidR="00482A0D" w:rsidRPr="00A7470E" w:rsidRDefault="00482A0D">
            <w:pPr>
              <w:spacing w:after="0"/>
              <w:rPr>
                <w:rFonts w:eastAsia="Times New Roman" w:cs="Times New Roman"/>
                <w:szCs w:val="24"/>
              </w:rPr>
            </w:pPr>
            <w:r w:rsidRPr="00514D02">
              <w:rPr>
                <w:rFonts w:eastAsia="Times New Roman" w:cs="Times New Roman"/>
                <w:szCs w:val="24"/>
              </w:rPr>
              <w:t>79.65±2.</w:t>
            </w:r>
            <w:r w:rsidR="00431216" w:rsidRPr="009A7F50">
              <w:rPr>
                <w:rFonts w:eastAsia="Times New Roman" w:cs="Times New Roman"/>
                <w:szCs w:val="24"/>
              </w:rPr>
              <w:t>24</w:t>
            </w:r>
          </w:p>
        </w:tc>
        <w:tc>
          <w:tcPr>
            <w:tcW w:w="1087" w:type="pct"/>
            <w:shd w:val="clear" w:color="auto" w:fill="auto"/>
            <w:noWrap/>
            <w:vAlign w:val="bottom"/>
            <w:hideMark/>
          </w:tcPr>
          <w:p w14:paraId="079C1B44" w14:textId="187A3BE8" w:rsidR="00482A0D" w:rsidRPr="00A66561" w:rsidRDefault="00482A0D">
            <w:pPr>
              <w:spacing w:after="0"/>
              <w:rPr>
                <w:rFonts w:eastAsia="Times New Roman" w:cs="Times New Roman"/>
                <w:szCs w:val="24"/>
              </w:rPr>
            </w:pPr>
            <w:r w:rsidRPr="00BE1F76">
              <w:rPr>
                <w:rFonts w:eastAsia="Times New Roman" w:cs="Times New Roman"/>
                <w:szCs w:val="24"/>
              </w:rPr>
              <w:t>263.90±</w:t>
            </w:r>
            <w:r w:rsidR="005C3DD7" w:rsidRPr="00A66561">
              <w:rPr>
                <w:rFonts w:eastAsia="Times New Roman" w:cs="Times New Roman"/>
                <w:szCs w:val="24"/>
              </w:rPr>
              <w:t>35.69</w:t>
            </w:r>
          </w:p>
        </w:tc>
      </w:tr>
      <w:tr w:rsidR="003057D7" w:rsidRPr="008927B9" w14:paraId="44C4FB2B" w14:textId="77777777" w:rsidTr="00370967">
        <w:trPr>
          <w:trHeight w:val="353"/>
        </w:trPr>
        <w:tc>
          <w:tcPr>
            <w:tcW w:w="579" w:type="pct"/>
            <w:shd w:val="clear" w:color="auto" w:fill="auto"/>
            <w:noWrap/>
            <w:vAlign w:val="bottom"/>
            <w:hideMark/>
          </w:tcPr>
          <w:p w14:paraId="48BFA789"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SS17</w:t>
            </w:r>
          </w:p>
        </w:tc>
        <w:tc>
          <w:tcPr>
            <w:tcW w:w="1497" w:type="pct"/>
            <w:shd w:val="clear" w:color="auto" w:fill="auto"/>
            <w:noWrap/>
            <w:vAlign w:val="center"/>
            <w:hideMark/>
          </w:tcPr>
          <w:p w14:paraId="7B8B0D81"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River Ena Bank</w:t>
            </w:r>
          </w:p>
        </w:tc>
        <w:tc>
          <w:tcPr>
            <w:tcW w:w="947" w:type="pct"/>
            <w:shd w:val="clear" w:color="auto" w:fill="auto"/>
            <w:noWrap/>
            <w:vAlign w:val="bottom"/>
            <w:hideMark/>
          </w:tcPr>
          <w:p w14:paraId="20920CCB" w14:textId="48CD1900" w:rsidR="00482A0D" w:rsidRPr="008927B9" w:rsidRDefault="00482A0D">
            <w:pPr>
              <w:spacing w:after="0"/>
              <w:rPr>
                <w:rFonts w:eastAsia="Times New Roman" w:cs="Times New Roman"/>
                <w:szCs w:val="24"/>
              </w:rPr>
            </w:pPr>
            <w:r w:rsidRPr="008927B9">
              <w:rPr>
                <w:rFonts w:eastAsia="Times New Roman" w:cs="Times New Roman"/>
                <w:szCs w:val="24"/>
              </w:rPr>
              <w:t>184.33±2.81</w:t>
            </w:r>
          </w:p>
        </w:tc>
        <w:tc>
          <w:tcPr>
            <w:tcW w:w="889" w:type="pct"/>
            <w:shd w:val="clear" w:color="auto" w:fill="auto"/>
            <w:noWrap/>
            <w:vAlign w:val="bottom"/>
            <w:hideMark/>
          </w:tcPr>
          <w:p w14:paraId="3DEBDCD2" w14:textId="55AB19E5" w:rsidR="00482A0D" w:rsidRPr="00A7470E" w:rsidRDefault="00482A0D">
            <w:pPr>
              <w:spacing w:after="0"/>
              <w:rPr>
                <w:rFonts w:eastAsia="Times New Roman" w:cs="Times New Roman"/>
                <w:szCs w:val="24"/>
              </w:rPr>
            </w:pPr>
            <w:r w:rsidRPr="00514D02">
              <w:rPr>
                <w:rFonts w:eastAsia="Times New Roman" w:cs="Times New Roman"/>
                <w:szCs w:val="24"/>
              </w:rPr>
              <w:t>122.32±</w:t>
            </w:r>
            <w:r w:rsidR="00431216" w:rsidRPr="009A7F50">
              <w:rPr>
                <w:rFonts w:eastAsia="Times New Roman" w:cs="Times New Roman"/>
                <w:szCs w:val="24"/>
              </w:rPr>
              <w:t>2.37</w:t>
            </w:r>
          </w:p>
        </w:tc>
        <w:tc>
          <w:tcPr>
            <w:tcW w:w="1087" w:type="pct"/>
            <w:shd w:val="clear" w:color="auto" w:fill="auto"/>
            <w:noWrap/>
            <w:vAlign w:val="bottom"/>
            <w:hideMark/>
          </w:tcPr>
          <w:p w14:paraId="73C4F4B5" w14:textId="6148A43B" w:rsidR="00482A0D" w:rsidRPr="00A66561" w:rsidRDefault="00482A0D">
            <w:pPr>
              <w:spacing w:after="0"/>
              <w:rPr>
                <w:rFonts w:eastAsia="Times New Roman" w:cs="Times New Roman"/>
                <w:szCs w:val="24"/>
              </w:rPr>
            </w:pPr>
            <w:r w:rsidRPr="00BE1F76">
              <w:rPr>
                <w:rFonts w:eastAsia="Times New Roman" w:cs="Times New Roman"/>
                <w:szCs w:val="24"/>
              </w:rPr>
              <w:t>311.60±</w:t>
            </w:r>
            <w:r w:rsidR="005C3DD7" w:rsidRPr="00A66561">
              <w:rPr>
                <w:rFonts w:eastAsia="Times New Roman" w:cs="Times New Roman"/>
                <w:szCs w:val="24"/>
              </w:rPr>
              <w:t>35.76</w:t>
            </w:r>
          </w:p>
        </w:tc>
      </w:tr>
      <w:tr w:rsidR="003057D7" w:rsidRPr="008927B9" w14:paraId="128F5080" w14:textId="77777777" w:rsidTr="00370967">
        <w:trPr>
          <w:trHeight w:val="353"/>
        </w:trPr>
        <w:tc>
          <w:tcPr>
            <w:tcW w:w="579" w:type="pct"/>
            <w:tcBorders>
              <w:bottom w:val="nil"/>
            </w:tcBorders>
            <w:shd w:val="clear" w:color="auto" w:fill="auto"/>
            <w:noWrap/>
            <w:vAlign w:val="bottom"/>
            <w:hideMark/>
          </w:tcPr>
          <w:p w14:paraId="53E47849"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SS18</w:t>
            </w:r>
          </w:p>
        </w:tc>
        <w:tc>
          <w:tcPr>
            <w:tcW w:w="1497" w:type="pct"/>
            <w:tcBorders>
              <w:bottom w:val="nil"/>
            </w:tcBorders>
            <w:shd w:val="clear" w:color="auto" w:fill="auto"/>
            <w:noWrap/>
            <w:vAlign w:val="center"/>
            <w:hideMark/>
          </w:tcPr>
          <w:p w14:paraId="7EE77649"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Kamumu Full Gospel</w:t>
            </w:r>
          </w:p>
        </w:tc>
        <w:tc>
          <w:tcPr>
            <w:tcW w:w="947" w:type="pct"/>
            <w:tcBorders>
              <w:bottom w:val="nil"/>
            </w:tcBorders>
            <w:shd w:val="clear" w:color="auto" w:fill="auto"/>
            <w:noWrap/>
            <w:vAlign w:val="bottom"/>
            <w:hideMark/>
          </w:tcPr>
          <w:p w14:paraId="10B1D2B2" w14:textId="0161B064" w:rsidR="00482A0D" w:rsidRPr="008927B9" w:rsidRDefault="00482A0D">
            <w:pPr>
              <w:spacing w:after="0"/>
              <w:rPr>
                <w:rFonts w:eastAsia="Times New Roman" w:cs="Times New Roman"/>
                <w:szCs w:val="24"/>
              </w:rPr>
            </w:pPr>
            <w:r w:rsidRPr="008927B9">
              <w:rPr>
                <w:rFonts w:eastAsia="Times New Roman" w:cs="Times New Roman"/>
                <w:szCs w:val="24"/>
              </w:rPr>
              <w:t>122.17±2.61</w:t>
            </w:r>
          </w:p>
        </w:tc>
        <w:tc>
          <w:tcPr>
            <w:tcW w:w="889" w:type="pct"/>
            <w:tcBorders>
              <w:bottom w:val="nil"/>
            </w:tcBorders>
            <w:shd w:val="clear" w:color="auto" w:fill="auto"/>
            <w:noWrap/>
            <w:vAlign w:val="bottom"/>
            <w:hideMark/>
          </w:tcPr>
          <w:p w14:paraId="64A95D55" w14:textId="3A417394" w:rsidR="00482A0D" w:rsidRPr="00A7470E" w:rsidRDefault="00482A0D">
            <w:pPr>
              <w:spacing w:after="0"/>
              <w:rPr>
                <w:rFonts w:eastAsia="Times New Roman" w:cs="Times New Roman"/>
                <w:szCs w:val="24"/>
              </w:rPr>
            </w:pPr>
            <w:r w:rsidRPr="00514D02">
              <w:rPr>
                <w:rFonts w:eastAsia="Times New Roman" w:cs="Times New Roman"/>
                <w:szCs w:val="24"/>
              </w:rPr>
              <w:t>70.32±2.</w:t>
            </w:r>
            <w:r w:rsidR="00431216" w:rsidRPr="009A7F50">
              <w:rPr>
                <w:rFonts w:eastAsia="Times New Roman" w:cs="Times New Roman"/>
                <w:szCs w:val="24"/>
              </w:rPr>
              <w:t>18</w:t>
            </w:r>
          </w:p>
        </w:tc>
        <w:tc>
          <w:tcPr>
            <w:tcW w:w="1087" w:type="pct"/>
            <w:tcBorders>
              <w:bottom w:val="nil"/>
            </w:tcBorders>
            <w:shd w:val="clear" w:color="auto" w:fill="auto"/>
            <w:noWrap/>
            <w:vAlign w:val="bottom"/>
            <w:hideMark/>
          </w:tcPr>
          <w:p w14:paraId="3697194A" w14:textId="52A7998D" w:rsidR="00482A0D" w:rsidRPr="00A66561" w:rsidRDefault="00482A0D">
            <w:pPr>
              <w:spacing w:after="0"/>
              <w:rPr>
                <w:rFonts w:eastAsia="Times New Roman" w:cs="Times New Roman"/>
                <w:szCs w:val="24"/>
              </w:rPr>
            </w:pPr>
            <w:r w:rsidRPr="00BE1F76">
              <w:rPr>
                <w:rFonts w:eastAsia="Times New Roman" w:cs="Times New Roman"/>
                <w:szCs w:val="24"/>
              </w:rPr>
              <w:t>469.83±</w:t>
            </w:r>
            <w:r w:rsidR="005C3DD7" w:rsidRPr="00A66561">
              <w:rPr>
                <w:rFonts w:eastAsia="Times New Roman" w:cs="Times New Roman"/>
                <w:szCs w:val="24"/>
              </w:rPr>
              <w:t>34.94</w:t>
            </w:r>
          </w:p>
        </w:tc>
      </w:tr>
      <w:tr w:rsidR="003057D7" w:rsidRPr="008927B9" w14:paraId="71D685FE" w14:textId="77777777" w:rsidTr="00370967">
        <w:trPr>
          <w:trHeight w:val="353"/>
        </w:trPr>
        <w:tc>
          <w:tcPr>
            <w:tcW w:w="579" w:type="pct"/>
            <w:tcBorders>
              <w:top w:val="nil"/>
              <w:bottom w:val="nil"/>
            </w:tcBorders>
            <w:shd w:val="clear" w:color="auto" w:fill="auto"/>
            <w:noWrap/>
            <w:vAlign w:val="bottom"/>
            <w:hideMark/>
          </w:tcPr>
          <w:p w14:paraId="1F100682"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SS19</w:t>
            </w:r>
          </w:p>
        </w:tc>
        <w:tc>
          <w:tcPr>
            <w:tcW w:w="1497" w:type="pct"/>
            <w:tcBorders>
              <w:top w:val="nil"/>
              <w:bottom w:val="nil"/>
            </w:tcBorders>
            <w:shd w:val="clear" w:color="auto" w:fill="auto"/>
            <w:noWrap/>
            <w:vAlign w:val="center"/>
            <w:hideMark/>
          </w:tcPr>
          <w:p w14:paraId="44D6720F"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 xml:space="preserve">Bahati </w:t>
            </w:r>
            <w:proofErr w:type="spellStart"/>
            <w:r w:rsidRPr="00A94C06">
              <w:rPr>
                <w:rFonts w:eastAsia="Times New Roman" w:cs="Times New Roman"/>
                <w:szCs w:val="24"/>
              </w:rPr>
              <w:t>Kagumo</w:t>
            </w:r>
            <w:proofErr w:type="spellEnd"/>
          </w:p>
        </w:tc>
        <w:tc>
          <w:tcPr>
            <w:tcW w:w="947" w:type="pct"/>
            <w:tcBorders>
              <w:top w:val="nil"/>
              <w:bottom w:val="nil"/>
            </w:tcBorders>
            <w:shd w:val="clear" w:color="auto" w:fill="auto"/>
            <w:noWrap/>
            <w:vAlign w:val="bottom"/>
            <w:hideMark/>
          </w:tcPr>
          <w:p w14:paraId="71E27234" w14:textId="6C75E1CE" w:rsidR="00482A0D" w:rsidRPr="008927B9" w:rsidRDefault="00482A0D">
            <w:pPr>
              <w:spacing w:after="0"/>
              <w:rPr>
                <w:rFonts w:eastAsia="Times New Roman" w:cs="Times New Roman"/>
                <w:szCs w:val="24"/>
              </w:rPr>
            </w:pPr>
            <w:r w:rsidRPr="008927B9">
              <w:rPr>
                <w:rFonts w:eastAsia="Times New Roman" w:cs="Times New Roman"/>
                <w:szCs w:val="24"/>
              </w:rPr>
              <w:t>152.66±2.80</w:t>
            </w:r>
          </w:p>
        </w:tc>
        <w:tc>
          <w:tcPr>
            <w:tcW w:w="889" w:type="pct"/>
            <w:tcBorders>
              <w:top w:val="nil"/>
              <w:bottom w:val="nil"/>
            </w:tcBorders>
            <w:shd w:val="clear" w:color="auto" w:fill="auto"/>
            <w:noWrap/>
            <w:vAlign w:val="bottom"/>
            <w:hideMark/>
          </w:tcPr>
          <w:p w14:paraId="2B1AF50E" w14:textId="245A78EB" w:rsidR="00482A0D" w:rsidRPr="00A7470E" w:rsidRDefault="00482A0D">
            <w:pPr>
              <w:spacing w:after="0"/>
              <w:rPr>
                <w:rFonts w:eastAsia="Times New Roman" w:cs="Times New Roman"/>
                <w:szCs w:val="24"/>
              </w:rPr>
            </w:pPr>
            <w:r w:rsidRPr="00514D02">
              <w:rPr>
                <w:rFonts w:eastAsia="Times New Roman" w:cs="Times New Roman"/>
                <w:szCs w:val="24"/>
              </w:rPr>
              <w:t>85.13±2.</w:t>
            </w:r>
            <w:r w:rsidR="00431216" w:rsidRPr="009A7F50">
              <w:rPr>
                <w:rFonts w:eastAsia="Times New Roman" w:cs="Times New Roman"/>
                <w:szCs w:val="24"/>
              </w:rPr>
              <w:t>27</w:t>
            </w:r>
          </w:p>
        </w:tc>
        <w:tc>
          <w:tcPr>
            <w:tcW w:w="1087" w:type="pct"/>
            <w:tcBorders>
              <w:top w:val="nil"/>
              <w:bottom w:val="nil"/>
            </w:tcBorders>
            <w:shd w:val="clear" w:color="auto" w:fill="auto"/>
            <w:noWrap/>
            <w:vAlign w:val="bottom"/>
            <w:hideMark/>
          </w:tcPr>
          <w:p w14:paraId="30A147C3" w14:textId="1ADA5D0B" w:rsidR="00482A0D" w:rsidRPr="00A66561" w:rsidRDefault="00482A0D">
            <w:pPr>
              <w:spacing w:after="0"/>
              <w:rPr>
                <w:rFonts w:eastAsia="Times New Roman" w:cs="Times New Roman"/>
                <w:szCs w:val="24"/>
              </w:rPr>
            </w:pPr>
            <w:r w:rsidRPr="00BE1F76">
              <w:rPr>
                <w:rFonts w:eastAsia="Times New Roman" w:cs="Times New Roman"/>
                <w:szCs w:val="24"/>
              </w:rPr>
              <w:t>635.56±</w:t>
            </w:r>
            <w:r w:rsidR="005C3DD7" w:rsidRPr="00A66561">
              <w:rPr>
                <w:rFonts w:eastAsia="Times New Roman" w:cs="Times New Roman"/>
                <w:szCs w:val="24"/>
              </w:rPr>
              <w:t>36.28</w:t>
            </w:r>
          </w:p>
        </w:tc>
      </w:tr>
      <w:tr w:rsidR="003057D7" w:rsidRPr="008927B9" w14:paraId="0EB65A52" w14:textId="77777777" w:rsidTr="00370967">
        <w:trPr>
          <w:trHeight w:val="353"/>
        </w:trPr>
        <w:tc>
          <w:tcPr>
            <w:tcW w:w="579" w:type="pct"/>
            <w:tcBorders>
              <w:top w:val="nil"/>
            </w:tcBorders>
            <w:shd w:val="clear" w:color="auto" w:fill="auto"/>
            <w:noWrap/>
            <w:vAlign w:val="bottom"/>
            <w:hideMark/>
          </w:tcPr>
          <w:p w14:paraId="4DDF4BD2"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SS20</w:t>
            </w:r>
          </w:p>
        </w:tc>
        <w:tc>
          <w:tcPr>
            <w:tcW w:w="1497" w:type="pct"/>
            <w:tcBorders>
              <w:top w:val="nil"/>
            </w:tcBorders>
            <w:shd w:val="clear" w:color="auto" w:fill="auto"/>
            <w:noWrap/>
            <w:vAlign w:val="center"/>
            <w:hideMark/>
          </w:tcPr>
          <w:p w14:paraId="0A6C9C85"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Kathiga-Gaceru</w:t>
            </w:r>
            <w:proofErr w:type="spellEnd"/>
          </w:p>
        </w:tc>
        <w:tc>
          <w:tcPr>
            <w:tcW w:w="947" w:type="pct"/>
            <w:tcBorders>
              <w:top w:val="nil"/>
            </w:tcBorders>
            <w:shd w:val="clear" w:color="auto" w:fill="auto"/>
            <w:noWrap/>
            <w:vAlign w:val="bottom"/>
            <w:hideMark/>
          </w:tcPr>
          <w:p w14:paraId="03BD5D02" w14:textId="68D5C0B7" w:rsidR="00482A0D" w:rsidRPr="008927B9" w:rsidRDefault="00482A0D">
            <w:pPr>
              <w:spacing w:after="0"/>
              <w:rPr>
                <w:rFonts w:eastAsia="Times New Roman" w:cs="Times New Roman"/>
                <w:szCs w:val="24"/>
              </w:rPr>
            </w:pPr>
            <w:r w:rsidRPr="008927B9">
              <w:rPr>
                <w:rFonts w:eastAsia="Times New Roman" w:cs="Times New Roman"/>
                <w:szCs w:val="24"/>
              </w:rPr>
              <w:t>130.65±2.76</w:t>
            </w:r>
          </w:p>
        </w:tc>
        <w:tc>
          <w:tcPr>
            <w:tcW w:w="889" w:type="pct"/>
            <w:tcBorders>
              <w:top w:val="nil"/>
            </w:tcBorders>
            <w:shd w:val="clear" w:color="auto" w:fill="auto"/>
            <w:noWrap/>
            <w:vAlign w:val="bottom"/>
            <w:hideMark/>
          </w:tcPr>
          <w:p w14:paraId="7B307810" w14:textId="2AD8506E" w:rsidR="00482A0D" w:rsidRPr="00A7470E" w:rsidRDefault="00482A0D">
            <w:pPr>
              <w:spacing w:after="0"/>
              <w:rPr>
                <w:rFonts w:eastAsia="Times New Roman" w:cs="Times New Roman"/>
                <w:szCs w:val="24"/>
              </w:rPr>
            </w:pPr>
            <w:r w:rsidRPr="00514D02">
              <w:rPr>
                <w:rFonts w:eastAsia="Times New Roman" w:cs="Times New Roman"/>
                <w:szCs w:val="24"/>
              </w:rPr>
              <w:t>80.28±</w:t>
            </w:r>
            <w:r w:rsidR="00431216" w:rsidRPr="009A7F50">
              <w:rPr>
                <w:rFonts w:eastAsia="Times New Roman" w:cs="Times New Roman"/>
                <w:szCs w:val="24"/>
              </w:rPr>
              <w:t>2.26</w:t>
            </w:r>
          </w:p>
        </w:tc>
        <w:tc>
          <w:tcPr>
            <w:tcW w:w="1087" w:type="pct"/>
            <w:tcBorders>
              <w:top w:val="nil"/>
            </w:tcBorders>
            <w:shd w:val="clear" w:color="auto" w:fill="auto"/>
            <w:noWrap/>
            <w:vAlign w:val="bottom"/>
            <w:hideMark/>
          </w:tcPr>
          <w:p w14:paraId="40984669" w14:textId="07C8604A" w:rsidR="00482A0D" w:rsidRPr="00A66561" w:rsidRDefault="00482A0D">
            <w:pPr>
              <w:spacing w:after="0"/>
              <w:rPr>
                <w:rFonts w:eastAsia="Times New Roman" w:cs="Times New Roman"/>
                <w:szCs w:val="24"/>
              </w:rPr>
            </w:pPr>
            <w:r w:rsidRPr="00BE1F76">
              <w:rPr>
                <w:rFonts w:eastAsia="Times New Roman" w:cs="Times New Roman"/>
                <w:szCs w:val="24"/>
              </w:rPr>
              <w:t>412.65±</w:t>
            </w:r>
            <w:r w:rsidR="005C3DD7" w:rsidRPr="00A66561">
              <w:rPr>
                <w:rFonts w:eastAsia="Times New Roman" w:cs="Times New Roman"/>
                <w:szCs w:val="24"/>
              </w:rPr>
              <w:t>36.02</w:t>
            </w:r>
          </w:p>
        </w:tc>
      </w:tr>
      <w:tr w:rsidR="003057D7" w:rsidRPr="008927B9" w14:paraId="71EF3FCA" w14:textId="77777777" w:rsidTr="00370967">
        <w:trPr>
          <w:trHeight w:val="353"/>
        </w:trPr>
        <w:tc>
          <w:tcPr>
            <w:tcW w:w="579" w:type="pct"/>
            <w:shd w:val="clear" w:color="auto" w:fill="auto"/>
            <w:noWrap/>
            <w:vAlign w:val="bottom"/>
            <w:hideMark/>
          </w:tcPr>
          <w:p w14:paraId="04B3A3A8"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lastRenderedPageBreak/>
              <w:t>SS21</w:t>
            </w:r>
          </w:p>
        </w:tc>
        <w:tc>
          <w:tcPr>
            <w:tcW w:w="1497" w:type="pct"/>
            <w:shd w:val="clear" w:color="auto" w:fill="auto"/>
            <w:noWrap/>
            <w:vAlign w:val="center"/>
            <w:hideMark/>
          </w:tcPr>
          <w:p w14:paraId="7A9A096B"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Gatororori</w:t>
            </w:r>
            <w:proofErr w:type="spellEnd"/>
            <w:r w:rsidRPr="00A94C06">
              <w:rPr>
                <w:rFonts w:eastAsia="Times New Roman" w:cs="Times New Roman"/>
                <w:szCs w:val="24"/>
              </w:rPr>
              <w:t xml:space="preserve"> Pri</w:t>
            </w:r>
          </w:p>
        </w:tc>
        <w:tc>
          <w:tcPr>
            <w:tcW w:w="947" w:type="pct"/>
            <w:shd w:val="clear" w:color="auto" w:fill="auto"/>
            <w:noWrap/>
            <w:vAlign w:val="bottom"/>
            <w:hideMark/>
          </w:tcPr>
          <w:p w14:paraId="02684037" w14:textId="3EA07A17" w:rsidR="00482A0D" w:rsidRPr="008927B9" w:rsidRDefault="00482A0D">
            <w:pPr>
              <w:spacing w:after="0"/>
              <w:rPr>
                <w:rFonts w:eastAsia="Times New Roman" w:cs="Times New Roman"/>
                <w:szCs w:val="24"/>
              </w:rPr>
            </w:pPr>
            <w:r w:rsidRPr="008927B9">
              <w:rPr>
                <w:rFonts w:eastAsia="Times New Roman" w:cs="Times New Roman"/>
                <w:szCs w:val="24"/>
              </w:rPr>
              <w:t>134.98±2.81</w:t>
            </w:r>
          </w:p>
        </w:tc>
        <w:tc>
          <w:tcPr>
            <w:tcW w:w="889" w:type="pct"/>
            <w:shd w:val="clear" w:color="auto" w:fill="auto"/>
            <w:noWrap/>
            <w:vAlign w:val="bottom"/>
            <w:hideMark/>
          </w:tcPr>
          <w:p w14:paraId="29AE1AC4" w14:textId="5E479BBA" w:rsidR="00482A0D" w:rsidRPr="00A7470E" w:rsidRDefault="00482A0D">
            <w:pPr>
              <w:spacing w:after="0"/>
              <w:rPr>
                <w:rFonts w:eastAsia="Times New Roman" w:cs="Times New Roman"/>
                <w:szCs w:val="24"/>
              </w:rPr>
            </w:pPr>
            <w:r w:rsidRPr="00514D02">
              <w:rPr>
                <w:rFonts w:eastAsia="Times New Roman" w:cs="Times New Roman"/>
                <w:szCs w:val="24"/>
              </w:rPr>
              <w:t>81.17±2.</w:t>
            </w:r>
            <w:r w:rsidR="00431216" w:rsidRPr="009A7F50">
              <w:rPr>
                <w:rFonts w:eastAsia="Times New Roman" w:cs="Times New Roman"/>
                <w:szCs w:val="24"/>
              </w:rPr>
              <w:t>27</w:t>
            </w:r>
          </w:p>
        </w:tc>
        <w:tc>
          <w:tcPr>
            <w:tcW w:w="1087" w:type="pct"/>
            <w:shd w:val="clear" w:color="auto" w:fill="auto"/>
            <w:noWrap/>
            <w:vAlign w:val="bottom"/>
            <w:hideMark/>
          </w:tcPr>
          <w:p w14:paraId="62980684" w14:textId="7E320615" w:rsidR="00482A0D" w:rsidRPr="00A66561" w:rsidRDefault="00482A0D">
            <w:pPr>
              <w:spacing w:after="0"/>
              <w:rPr>
                <w:rFonts w:eastAsia="Times New Roman" w:cs="Times New Roman"/>
                <w:szCs w:val="24"/>
              </w:rPr>
            </w:pPr>
            <w:r w:rsidRPr="00BE1F76">
              <w:rPr>
                <w:rFonts w:eastAsia="Times New Roman" w:cs="Times New Roman"/>
                <w:szCs w:val="24"/>
              </w:rPr>
              <w:t>450.27±</w:t>
            </w:r>
            <w:r w:rsidR="005C3DD7" w:rsidRPr="00A66561">
              <w:rPr>
                <w:rFonts w:eastAsia="Times New Roman" w:cs="Times New Roman"/>
                <w:szCs w:val="24"/>
              </w:rPr>
              <w:t>36.49</w:t>
            </w:r>
          </w:p>
        </w:tc>
      </w:tr>
      <w:tr w:rsidR="003057D7" w:rsidRPr="008927B9" w14:paraId="39F7D3D3" w14:textId="77777777" w:rsidTr="00370967">
        <w:trPr>
          <w:trHeight w:val="353"/>
        </w:trPr>
        <w:tc>
          <w:tcPr>
            <w:tcW w:w="579" w:type="pct"/>
            <w:shd w:val="clear" w:color="auto" w:fill="auto"/>
            <w:noWrap/>
            <w:vAlign w:val="bottom"/>
            <w:hideMark/>
          </w:tcPr>
          <w:p w14:paraId="026F194E"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SS22</w:t>
            </w:r>
          </w:p>
        </w:tc>
        <w:tc>
          <w:tcPr>
            <w:tcW w:w="1497" w:type="pct"/>
            <w:shd w:val="clear" w:color="auto" w:fill="auto"/>
            <w:noWrap/>
            <w:vAlign w:val="center"/>
            <w:hideMark/>
          </w:tcPr>
          <w:p w14:paraId="7B2A6E9E"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Kirigo</w:t>
            </w:r>
            <w:proofErr w:type="spellEnd"/>
            <w:r w:rsidRPr="00A94C06">
              <w:rPr>
                <w:rFonts w:eastAsia="Times New Roman" w:cs="Times New Roman"/>
                <w:szCs w:val="24"/>
              </w:rPr>
              <w:t xml:space="preserve"> Hill</w:t>
            </w:r>
          </w:p>
        </w:tc>
        <w:tc>
          <w:tcPr>
            <w:tcW w:w="947" w:type="pct"/>
            <w:shd w:val="clear" w:color="auto" w:fill="auto"/>
            <w:noWrap/>
            <w:vAlign w:val="bottom"/>
            <w:hideMark/>
          </w:tcPr>
          <w:p w14:paraId="25E2A6D4" w14:textId="4E49F2E7" w:rsidR="00482A0D" w:rsidRPr="008927B9" w:rsidRDefault="00482A0D">
            <w:pPr>
              <w:spacing w:after="0"/>
              <w:rPr>
                <w:rFonts w:eastAsia="Times New Roman" w:cs="Times New Roman"/>
                <w:szCs w:val="24"/>
              </w:rPr>
            </w:pPr>
            <w:r w:rsidRPr="008927B9">
              <w:rPr>
                <w:rFonts w:eastAsia="Times New Roman" w:cs="Times New Roman"/>
                <w:szCs w:val="24"/>
              </w:rPr>
              <w:t>79.33±2.60</w:t>
            </w:r>
          </w:p>
        </w:tc>
        <w:tc>
          <w:tcPr>
            <w:tcW w:w="889" w:type="pct"/>
            <w:shd w:val="clear" w:color="auto" w:fill="auto"/>
            <w:noWrap/>
            <w:vAlign w:val="bottom"/>
            <w:hideMark/>
          </w:tcPr>
          <w:p w14:paraId="02BED442" w14:textId="5576D29C" w:rsidR="00482A0D" w:rsidRPr="00A7470E" w:rsidRDefault="00482A0D">
            <w:pPr>
              <w:spacing w:after="0"/>
              <w:rPr>
                <w:rFonts w:eastAsia="Times New Roman" w:cs="Times New Roman"/>
                <w:szCs w:val="24"/>
              </w:rPr>
            </w:pPr>
            <w:r w:rsidRPr="00514D02">
              <w:rPr>
                <w:rFonts w:eastAsia="Times New Roman" w:cs="Times New Roman"/>
                <w:szCs w:val="24"/>
              </w:rPr>
              <w:t>58.77±2.</w:t>
            </w:r>
            <w:r w:rsidR="00431216" w:rsidRPr="009A7F50">
              <w:rPr>
                <w:rFonts w:eastAsia="Times New Roman" w:cs="Times New Roman"/>
                <w:szCs w:val="24"/>
              </w:rPr>
              <w:t>16</w:t>
            </w:r>
          </w:p>
        </w:tc>
        <w:tc>
          <w:tcPr>
            <w:tcW w:w="1087" w:type="pct"/>
            <w:shd w:val="clear" w:color="auto" w:fill="auto"/>
            <w:noWrap/>
            <w:vAlign w:val="bottom"/>
            <w:hideMark/>
          </w:tcPr>
          <w:p w14:paraId="034397BF" w14:textId="5CC11A26" w:rsidR="00482A0D" w:rsidRPr="00A66561" w:rsidRDefault="00482A0D">
            <w:pPr>
              <w:spacing w:after="0"/>
              <w:rPr>
                <w:rFonts w:eastAsia="Times New Roman" w:cs="Times New Roman"/>
                <w:szCs w:val="24"/>
              </w:rPr>
            </w:pPr>
            <w:r w:rsidRPr="00BE1F76">
              <w:rPr>
                <w:rFonts w:eastAsia="Times New Roman" w:cs="Times New Roman"/>
                <w:szCs w:val="24"/>
              </w:rPr>
              <w:t>406.08±</w:t>
            </w:r>
            <w:r w:rsidR="005C3DD7" w:rsidRPr="00A66561">
              <w:rPr>
                <w:rFonts w:eastAsia="Times New Roman" w:cs="Times New Roman"/>
                <w:szCs w:val="24"/>
              </w:rPr>
              <w:t>34.55</w:t>
            </w:r>
          </w:p>
        </w:tc>
      </w:tr>
      <w:tr w:rsidR="003057D7" w:rsidRPr="008927B9" w14:paraId="480943F6" w14:textId="77777777" w:rsidTr="00370967">
        <w:trPr>
          <w:trHeight w:val="353"/>
        </w:trPr>
        <w:tc>
          <w:tcPr>
            <w:tcW w:w="579" w:type="pct"/>
            <w:shd w:val="clear" w:color="auto" w:fill="auto"/>
            <w:noWrap/>
            <w:vAlign w:val="bottom"/>
            <w:hideMark/>
          </w:tcPr>
          <w:p w14:paraId="73861094"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SS23</w:t>
            </w:r>
          </w:p>
        </w:tc>
        <w:tc>
          <w:tcPr>
            <w:tcW w:w="1497" w:type="pct"/>
            <w:shd w:val="clear" w:color="auto" w:fill="auto"/>
            <w:noWrap/>
            <w:vAlign w:val="center"/>
            <w:hideMark/>
          </w:tcPr>
          <w:p w14:paraId="7936F02E"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Mugwanjogu</w:t>
            </w:r>
            <w:proofErr w:type="spellEnd"/>
            <w:r w:rsidRPr="00A94C06">
              <w:rPr>
                <w:rFonts w:eastAsia="Times New Roman" w:cs="Times New Roman"/>
                <w:szCs w:val="24"/>
              </w:rPr>
              <w:t xml:space="preserve"> Market</w:t>
            </w:r>
          </w:p>
        </w:tc>
        <w:tc>
          <w:tcPr>
            <w:tcW w:w="947" w:type="pct"/>
            <w:shd w:val="clear" w:color="auto" w:fill="auto"/>
            <w:noWrap/>
            <w:vAlign w:val="bottom"/>
            <w:hideMark/>
          </w:tcPr>
          <w:p w14:paraId="4BA8FCA3" w14:textId="01644B7D" w:rsidR="00482A0D" w:rsidRPr="00514D02" w:rsidRDefault="00482A0D">
            <w:pPr>
              <w:spacing w:after="0"/>
              <w:rPr>
                <w:rFonts w:eastAsia="Times New Roman" w:cs="Times New Roman"/>
                <w:szCs w:val="24"/>
              </w:rPr>
            </w:pPr>
            <w:r w:rsidRPr="008927B9">
              <w:rPr>
                <w:rFonts w:eastAsia="Times New Roman" w:cs="Times New Roman"/>
                <w:szCs w:val="24"/>
              </w:rPr>
              <w:t>94.08±</w:t>
            </w:r>
            <w:r w:rsidRPr="00514D02">
              <w:rPr>
                <w:rFonts w:eastAsia="Times New Roman" w:cs="Times New Roman"/>
                <w:szCs w:val="24"/>
              </w:rPr>
              <w:t>2.74</w:t>
            </w:r>
          </w:p>
        </w:tc>
        <w:tc>
          <w:tcPr>
            <w:tcW w:w="889" w:type="pct"/>
            <w:shd w:val="clear" w:color="auto" w:fill="auto"/>
            <w:noWrap/>
            <w:vAlign w:val="bottom"/>
            <w:hideMark/>
          </w:tcPr>
          <w:p w14:paraId="2D8195E6" w14:textId="650D53D9" w:rsidR="00482A0D" w:rsidRPr="00A7470E" w:rsidRDefault="00482A0D">
            <w:pPr>
              <w:spacing w:after="0"/>
              <w:rPr>
                <w:rFonts w:eastAsia="Times New Roman" w:cs="Times New Roman"/>
                <w:szCs w:val="24"/>
              </w:rPr>
            </w:pPr>
            <w:r w:rsidRPr="009A7F50">
              <w:rPr>
                <w:rFonts w:eastAsia="Times New Roman" w:cs="Times New Roman"/>
                <w:szCs w:val="24"/>
              </w:rPr>
              <w:t>63.69±</w:t>
            </w:r>
            <w:r w:rsidR="00431216" w:rsidRPr="00A7470E">
              <w:rPr>
                <w:rFonts w:eastAsia="Times New Roman" w:cs="Times New Roman"/>
                <w:szCs w:val="24"/>
              </w:rPr>
              <w:t>2.26</w:t>
            </w:r>
          </w:p>
        </w:tc>
        <w:tc>
          <w:tcPr>
            <w:tcW w:w="1087" w:type="pct"/>
            <w:shd w:val="clear" w:color="auto" w:fill="auto"/>
            <w:noWrap/>
            <w:vAlign w:val="bottom"/>
            <w:hideMark/>
          </w:tcPr>
          <w:p w14:paraId="0EC44463" w14:textId="1C6D60BB" w:rsidR="00482A0D" w:rsidRPr="00A66561" w:rsidRDefault="00482A0D">
            <w:pPr>
              <w:spacing w:after="0"/>
              <w:rPr>
                <w:rFonts w:eastAsia="Times New Roman" w:cs="Times New Roman"/>
                <w:szCs w:val="24"/>
              </w:rPr>
            </w:pPr>
            <w:r w:rsidRPr="00BE1F76">
              <w:rPr>
                <w:rFonts w:eastAsia="Times New Roman" w:cs="Times New Roman"/>
                <w:szCs w:val="24"/>
              </w:rPr>
              <w:t>319.43±</w:t>
            </w:r>
            <w:r w:rsidR="005C3DD7" w:rsidRPr="00A66561">
              <w:rPr>
                <w:rFonts w:eastAsia="Times New Roman" w:cs="Times New Roman"/>
                <w:szCs w:val="24"/>
              </w:rPr>
              <w:t>36.38</w:t>
            </w:r>
          </w:p>
        </w:tc>
      </w:tr>
      <w:tr w:rsidR="003057D7" w:rsidRPr="008927B9" w14:paraId="6E3846FA" w14:textId="77777777" w:rsidTr="00370967">
        <w:trPr>
          <w:trHeight w:val="353"/>
        </w:trPr>
        <w:tc>
          <w:tcPr>
            <w:tcW w:w="579" w:type="pct"/>
            <w:shd w:val="clear" w:color="auto" w:fill="auto"/>
            <w:noWrap/>
            <w:vAlign w:val="bottom"/>
            <w:hideMark/>
          </w:tcPr>
          <w:p w14:paraId="2680FFAC"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SS24</w:t>
            </w:r>
          </w:p>
        </w:tc>
        <w:tc>
          <w:tcPr>
            <w:tcW w:w="1497" w:type="pct"/>
            <w:shd w:val="clear" w:color="auto" w:fill="auto"/>
            <w:noWrap/>
            <w:vAlign w:val="center"/>
            <w:hideMark/>
          </w:tcPr>
          <w:p w14:paraId="3DDD3204"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Rwanjogu</w:t>
            </w:r>
            <w:proofErr w:type="spellEnd"/>
            <w:r w:rsidRPr="00A94C06">
              <w:rPr>
                <w:rFonts w:eastAsia="Times New Roman" w:cs="Times New Roman"/>
                <w:szCs w:val="24"/>
              </w:rPr>
              <w:t xml:space="preserve"> River Bank </w:t>
            </w:r>
          </w:p>
        </w:tc>
        <w:tc>
          <w:tcPr>
            <w:tcW w:w="947" w:type="pct"/>
            <w:shd w:val="clear" w:color="auto" w:fill="auto"/>
            <w:noWrap/>
            <w:vAlign w:val="bottom"/>
            <w:hideMark/>
          </w:tcPr>
          <w:p w14:paraId="69D496B2" w14:textId="4C08C89D" w:rsidR="00482A0D" w:rsidRPr="008927B9" w:rsidRDefault="00482A0D">
            <w:pPr>
              <w:spacing w:after="0"/>
              <w:rPr>
                <w:rFonts w:eastAsia="Times New Roman" w:cs="Times New Roman"/>
                <w:szCs w:val="24"/>
              </w:rPr>
            </w:pPr>
            <w:r w:rsidRPr="008927B9">
              <w:rPr>
                <w:rFonts w:eastAsia="Times New Roman" w:cs="Times New Roman"/>
                <w:szCs w:val="24"/>
              </w:rPr>
              <w:t>122.16±2.73</w:t>
            </w:r>
          </w:p>
        </w:tc>
        <w:tc>
          <w:tcPr>
            <w:tcW w:w="889" w:type="pct"/>
            <w:shd w:val="clear" w:color="auto" w:fill="auto"/>
            <w:noWrap/>
            <w:vAlign w:val="bottom"/>
            <w:hideMark/>
          </w:tcPr>
          <w:p w14:paraId="4FA50562" w14:textId="66A74764" w:rsidR="00482A0D" w:rsidRPr="00514D02" w:rsidRDefault="00482A0D">
            <w:pPr>
              <w:spacing w:after="0"/>
              <w:rPr>
                <w:rFonts w:eastAsia="Times New Roman" w:cs="Times New Roman"/>
                <w:szCs w:val="24"/>
              </w:rPr>
            </w:pPr>
            <w:r w:rsidRPr="00514D02">
              <w:rPr>
                <w:rFonts w:eastAsia="Times New Roman" w:cs="Times New Roman"/>
                <w:szCs w:val="24"/>
              </w:rPr>
              <w:t>82.09±2.53</w:t>
            </w:r>
          </w:p>
        </w:tc>
        <w:tc>
          <w:tcPr>
            <w:tcW w:w="1087" w:type="pct"/>
            <w:shd w:val="clear" w:color="auto" w:fill="auto"/>
            <w:noWrap/>
            <w:vAlign w:val="bottom"/>
            <w:hideMark/>
          </w:tcPr>
          <w:p w14:paraId="21C7DD75" w14:textId="7E629E22" w:rsidR="00482A0D" w:rsidRPr="00A7470E" w:rsidRDefault="00482A0D">
            <w:pPr>
              <w:spacing w:after="0"/>
              <w:rPr>
                <w:rFonts w:eastAsia="Times New Roman" w:cs="Times New Roman"/>
                <w:szCs w:val="24"/>
              </w:rPr>
            </w:pPr>
            <w:r w:rsidRPr="009A7F50">
              <w:rPr>
                <w:rFonts w:eastAsia="Times New Roman" w:cs="Times New Roman"/>
                <w:szCs w:val="24"/>
              </w:rPr>
              <w:t>660.03±</w:t>
            </w:r>
            <w:r w:rsidR="005C3DD7" w:rsidRPr="00A7470E">
              <w:rPr>
                <w:rFonts w:eastAsia="Times New Roman" w:cs="Times New Roman"/>
                <w:szCs w:val="24"/>
              </w:rPr>
              <w:t>35.65</w:t>
            </w:r>
          </w:p>
        </w:tc>
      </w:tr>
      <w:tr w:rsidR="003057D7" w:rsidRPr="008927B9" w14:paraId="7B0CA199" w14:textId="77777777" w:rsidTr="00370967">
        <w:trPr>
          <w:trHeight w:val="353"/>
        </w:trPr>
        <w:tc>
          <w:tcPr>
            <w:tcW w:w="579" w:type="pct"/>
            <w:shd w:val="clear" w:color="auto" w:fill="auto"/>
            <w:noWrap/>
            <w:vAlign w:val="bottom"/>
            <w:hideMark/>
          </w:tcPr>
          <w:p w14:paraId="0007C854"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SS25</w:t>
            </w:r>
          </w:p>
        </w:tc>
        <w:tc>
          <w:tcPr>
            <w:tcW w:w="1497" w:type="pct"/>
            <w:shd w:val="clear" w:color="auto" w:fill="auto"/>
            <w:noWrap/>
            <w:vAlign w:val="center"/>
            <w:hideMark/>
          </w:tcPr>
          <w:p w14:paraId="459CFA6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Iriaitune</w:t>
            </w:r>
            <w:proofErr w:type="spellEnd"/>
          </w:p>
        </w:tc>
        <w:tc>
          <w:tcPr>
            <w:tcW w:w="947" w:type="pct"/>
            <w:shd w:val="clear" w:color="auto" w:fill="auto"/>
            <w:noWrap/>
            <w:vAlign w:val="bottom"/>
            <w:hideMark/>
          </w:tcPr>
          <w:p w14:paraId="323E6077" w14:textId="06918E19" w:rsidR="00482A0D" w:rsidRPr="008927B9" w:rsidRDefault="00482A0D">
            <w:pPr>
              <w:spacing w:after="0"/>
              <w:rPr>
                <w:rFonts w:eastAsia="Times New Roman" w:cs="Times New Roman"/>
                <w:szCs w:val="24"/>
              </w:rPr>
            </w:pPr>
            <w:r w:rsidRPr="008927B9">
              <w:rPr>
                <w:rFonts w:eastAsia="Times New Roman" w:cs="Times New Roman"/>
                <w:szCs w:val="24"/>
              </w:rPr>
              <w:t>81.87±2.62</w:t>
            </w:r>
          </w:p>
        </w:tc>
        <w:tc>
          <w:tcPr>
            <w:tcW w:w="889" w:type="pct"/>
            <w:shd w:val="clear" w:color="auto" w:fill="auto"/>
            <w:noWrap/>
            <w:vAlign w:val="bottom"/>
            <w:hideMark/>
          </w:tcPr>
          <w:p w14:paraId="1F14A4BC" w14:textId="5CD295D9" w:rsidR="00482A0D" w:rsidRPr="00A7470E" w:rsidRDefault="00482A0D">
            <w:pPr>
              <w:spacing w:after="0"/>
              <w:rPr>
                <w:rFonts w:eastAsia="Times New Roman" w:cs="Times New Roman"/>
                <w:szCs w:val="24"/>
              </w:rPr>
            </w:pPr>
            <w:r w:rsidRPr="00514D02">
              <w:rPr>
                <w:rFonts w:eastAsia="Times New Roman" w:cs="Times New Roman"/>
                <w:szCs w:val="24"/>
              </w:rPr>
              <w:t>57.49±2.</w:t>
            </w:r>
            <w:r w:rsidR="00431216" w:rsidRPr="009A7F50">
              <w:rPr>
                <w:rFonts w:eastAsia="Times New Roman" w:cs="Times New Roman"/>
                <w:szCs w:val="24"/>
              </w:rPr>
              <w:t>15</w:t>
            </w:r>
          </w:p>
        </w:tc>
        <w:tc>
          <w:tcPr>
            <w:tcW w:w="1087" w:type="pct"/>
            <w:shd w:val="clear" w:color="auto" w:fill="auto"/>
            <w:noWrap/>
            <w:vAlign w:val="bottom"/>
            <w:hideMark/>
          </w:tcPr>
          <w:p w14:paraId="0F00CF95" w14:textId="670E0055" w:rsidR="00482A0D" w:rsidRPr="0011799B" w:rsidRDefault="00482A0D">
            <w:pPr>
              <w:spacing w:after="0"/>
              <w:rPr>
                <w:rFonts w:eastAsia="Times New Roman" w:cs="Times New Roman"/>
                <w:bCs/>
                <w:szCs w:val="24"/>
              </w:rPr>
            </w:pPr>
            <w:r w:rsidRPr="0011799B">
              <w:rPr>
                <w:rFonts w:eastAsia="Times New Roman" w:cs="Times New Roman"/>
                <w:bCs/>
                <w:szCs w:val="24"/>
              </w:rPr>
              <w:t>1155.28±35.</w:t>
            </w:r>
            <w:r w:rsidR="005C3DD7" w:rsidRPr="0011799B">
              <w:rPr>
                <w:rFonts w:eastAsia="Times New Roman" w:cs="Times New Roman"/>
                <w:bCs/>
                <w:szCs w:val="24"/>
              </w:rPr>
              <w:t>82</w:t>
            </w:r>
          </w:p>
        </w:tc>
      </w:tr>
      <w:tr w:rsidR="003057D7" w:rsidRPr="008927B9" w14:paraId="2C3E662A" w14:textId="77777777" w:rsidTr="00370967">
        <w:trPr>
          <w:trHeight w:val="353"/>
        </w:trPr>
        <w:tc>
          <w:tcPr>
            <w:tcW w:w="579" w:type="pct"/>
            <w:shd w:val="clear" w:color="auto" w:fill="auto"/>
            <w:noWrap/>
            <w:vAlign w:val="bottom"/>
            <w:hideMark/>
          </w:tcPr>
          <w:p w14:paraId="2EA06AA3"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SS26</w:t>
            </w:r>
          </w:p>
        </w:tc>
        <w:tc>
          <w:tcPr>
            <w:tcW w:w="1497" w:type="pct"/>
            <w:shd w:val="clear" w:color="auto" w:fill="auto"/>
            <w:noWrap/>
            <w:vAlign w:val="center"/>
            <w:hideMark/>
          </w:tcPr>
          <w:p w14:paraId="5B27B306"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Marivwe</w:t>
            </w:r>
            <w:proofErr w:type="spellEnd"/>
            <w:r w:rsidRPr="00A94C06">
              <w:rPr>
                <w:rFonts w:eastAsia="Times New Roman" w:cs="Times New Roman"/>
                <w:szCs w:val="24"/>
              </w:rPr>
              <w:t xml:space="preserve"> River Bank</w:t>
            </w:r>
          </w:p>
        </w:tc>
        <w:tc>
          <w:tcPr>
            <w:tcW w:w="947" w:type="pct"/>
            <w:shd w:val="clear" w:color="auto" w:fill="auto"/>
            <w:noWrap/>
            <w:vAlign w:val="bottom"/>
            <w:hideMark/>
          </w:tcPr>
          <w:p w14:paraId="1D0BD5C8" w14:textId="7B280CE0" w:rsidR="00482A0D" w:rsidRPr="008927B9" w:rsidRDefault="00482A0D">
            <w:pPr>
              <w:spacing w:after="0"/>
              <w:rPr>
                <w:rFonts w:eastAsia="Times New Roman" w:cs="Times New Roman"/>
                <w:szCs w:val="24"/>
              </w:rPr>
            </w:pPr>
            <w:r w:rsidRPr="008927B9">
              <w:rPr>
                <w:rFonts w:eastAsia="Times New Roman" w:cs="Times New Roman"/>
                <w:szCs w:val="24"/>
              </w:rPr>
              <w:t>115.11±2.68</w:t>
            </w:r>
          </w:p>
        </w:tc>
        <w:tc>
          <w:tcPr>
            <w:tcW w:w="889" w:type="pct"/>
            <w:shd w:val="clear" w:color="auto" w:fill="auto"/>
            <w:noWrap/>
            <w:vAlign w:val="bottom"/>
            <w:hideMark/>
          </w:tcPr>
          <w:p w14:paraId="47ECFD43" w14:textId="7F72BD56" w:rsidR="00482A0D" w:rsidRPr="00A7470E" w:rsidRDefault="00482A0D">
            <w:pPr>
              <w:spacing w:after="0"/>
              <w:rPr>
                <w:rFonts w:eastAsia="Times New Roman" w:cs="Times New Roman"/>
                <w:szCs w:val="24"/>
              </w:rPr>
            </w:pPr>
            <w:r w:rsidRPr="00514D02">
              <w:rPr>
                <w:rFonts w:eastAsia="Times New Roman" w:cs="Times New Roman"/>
                <w:szCs w:val="24"/>
              </w:rPr>
              <w:t>73.85±</w:t>
            </w:r>
            <w:r w:rsidR="00431216" w:rsidRPr="009A7F50">
              <w:rPr>
                <w:rFonts w:eastAsia="Times New Roman" w:cs="Times New Roman"/>
                <w:szCs w:val="24"/>
              </w:rPr>
              <w:t>2.19</w:t>
            </w:r>
          </w:p>
        </w:tc>
        <w:tc>
          <w:tcPr>
            <w:tcW w:w="1087" w:type="pct"/>
            <w:shd w:val="clear" w:color="auto" w:fill="auto"/>
            <w:noWrap/>
            <w:vAlign w:val="bottom"/>
            <w:hideMark/>
          </w:tcPr>
          <w:p w14:paraId="08EA887A" w14:textId="48EB09D2" w:rsidR="00482A0D" w:rsidRPr="00A66561" w:rsidRDefault="00482A0D">
            <w:pPr>
              <w:spacing w:after="0"/>
              <w:rPr>
                <w:rFonts w:eastAsia="Times New Roman" w:cs="Times New Roman"/>
                <w:szCs w:val="24"/>
              </w:rPr>
            </w:pPr>
            <w:r w:rsidRPr="00BE1F76">
              <w:rPr>
                <w:rFonts w:eastAsia="Times New Roman" w:cs="Times New Roman"/>
                <w:szCs w:val="24"/>
              </w:rPr>
              <w:t>440.43±</w:t>
            </w:r>
            <w:r w:rsidR="005C3DD7" w:rsidRPr="00A66561">
              <w:rPr>
                <w:rFonts w:eastAsia="Times New Roman" w:cs="Times New Roman"/>
                <w:szCs w:val="24"/>
              </w:rPr>
              <w:t>35.24</w:t>
            </w:r>
          </w:p>
        </w:tc>
      </w:tr>
      <w:tr w:rsidR="003057D7" w:rsidRPr="008927B9" w14:paraId="5A52451E" w14:textId="77777777" w:rsidTr="00370967">
        <w:trPr>
          <w:trHeight w:val="353"/>
        </w:trPr>
        <w:tc>
          <w:tcPr>
            <w:tcW w:w="579" w:type="pct"/>
            <w:shd w:val="clear" w:color="auto" w:fill="auto"/>
            <w:noWrap/>
            <w:vAlign w:val="bottom"/>
            <w:hideMark/>
          </w:tcPr>
          <w:p w14:paraId="70E21DAA"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SS27</w:t>
            </w:r>
          </w:p>
        </w:tc>
        <w:tc>
          <w:tcPr>
            <w:tcW w:w="1497" w:type="pct"/>
            <w:shd w:val="clear" w:color="auto" w:fill="auto"/>
            <w:noWrap/>
            <w:vAlign w:val="center"/>
            <w:hideMark/>
          </w:tcPr>
          <w:p w14:paraId="2D98FCBE"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Kamigua</w:t>
            </w:r>
            <w:proofErr w:type="spellEnd"/>
            <w:r w:rsidRPr="00A94C06">
              <w:rPr>
                <w:rFonts w:eastAsia="Times New Roman" w:cs="Times New Roman"/>
                <w:szCs w:val="24"/>
              </w:rPr>
              <w:t xml:space="preserve"> Pry</w:t>
            </w:r>
          </w:p>
        </w:tc>
        <w:tc>
          <w:tcPr>
            <w:tcW w:w="947" w:type="pct"/>
            <w:shd w:val="clear" w:color="auto" w:fill="auto"/>
            <w:noWrap/>
            <w:vAlign w:val="bottom"/>
            <w:hideMark/>
          </w:tcPr>
          <w:p w14:paraId="6124D3C5" w14:textId="52B4EB92" w:rsidR="00482A0D" w:rsidRPr="0011799B" w:rsidRDefault="00482A0D">
            <w:pPr>
              <w:spacing w:after="0"/>
              <w:rPr>
                <w:rFonts w:eastAsia="Times New Roman" w:cs="Times New Roman"/>
                <w:bCs/>
                <w:szCs w:val="24"/>
              </w:rPr>
            </w:pPr>
            <w:r w:rsidRPr="0011799B">
              <w:rPr>
                <w:rFonts w:eastAsia="Times New Roman" w:cs="Times New Roman"/>
                <w:bCs/>
                <w:szCs w:val="24"/>
              </w:rPr>
              <w:t>25.14±2.42</w:t>
            </w:r>
          </w:p>
        </w:tc>
        <w:tc>
          <w:tcPr>
            <w:tcW w:w="889" w:type="pct"/>
            <w:shd w:val="clear" w:color="auto" w:fill="auto"/>
            <w:noWrap/>
            <w:vAlign w:val="bottom"/>
            <w:hideMark/>
          </w:tcPr>
          <w:p w14:paraId="2B7E7994" w14:textId="34629A87" w:rsidR="00482A0D" w:rsidRPr="0011799B" w:rsidRDefault="00482A0D">
            <w:pPr>
              <w:spacing w:after="0"/>
              <w:rPr>
                <w:rFonts w:eastAsia="Times New Roman" w:cs="Times New Roman"/>
                <w:bCs/>
                <w:szCs w:val="24"/>
              </w:rPr>
            </w:pPr>
            <w:r w:rsidRPr="0011799B">
              <w:rPr>
                <w:rFonts w:eastAsia="Times New Roman" w:cs="Times New Roman"/>
                <w:bCs/>
                <w:szCs w:val="24"/>
              </w:rPr>
              <w:t>20.66±</w:t>
            </w:r>
            <w:r w:rsidR="00431216" w:rsidRPr="0011799B">
              <w:rPr>
                <w:rFonts w:eastAsia="Times New Roman" w:cs="Times New Roman"/>
                <w:bCs/>
                <w:szCs w:val="24"/>
              </w:rPr>
              <w:t>2.01</w:t>
            </w:r>
          </w:p>
        </w:tc>
        <w:tc>
          <w:tcPr>
            <w:tcW w:w="1087" w:type="pct"/>
            <w:shd w:val="clear" w:color="auto" w:fill="auto"/>
            <w:noWrap/>
            <w:vAlign w:val="bottom"/>
            <w:hideMark/>
          </w:tcPr>
          <w:p w14:paraId="723CA982" w14:textId="343001E0" w:rsidR="00482A0D" w:rsidRPr="00A66561" w:rsidRDefault="00482A0D">
            <w:pPr>
              <w:spacing w:after="0"/>
              <w:rPr>
                <w:rFonts w:eastAsia="Times New Roman" w:cs="Times New Roman"/>
                <w:szCs w:val="24"/>
              </w:rPr>
            </w:pPr>
            <w:r w:rsidRPr="00BE1F76">
              <w:rPr>
                <w:rFonts w:eastAsia="Times New Roman" w:cs="Times New Roman"/>
                <w:szCs w:val="24"/>
              </w:rPr>
              <w:t>210.90±</w:t>
            </w:r>
            <w:r w:rsidR="005C3DD7" w:rsidRPr="00A66561">
              <w:rPr>
                <w:rFonts w:eastAsia="Times New Roman" w:cs="Times New Roman"/>
                <w:szCs w:val="24"/>
              </w:rPr>
              <w:t>33.54</w:t>
            </w:r>
          </w:p>
        </w:tc>
      </w:tr>
      <w:tr w:rsidR="003057D7" w:rsidRPr="008927B9" w14:paraId="0256A652" w14:textId="77777777" w:rsidTr="00370967">
        <w:trPr>
          <w:trHeight w:val="353"/>
        </w:trPr>
        <w:tc>
          <w:tcPr>
            <w:tcW w:w="579" w:type="pct"/>
            <w:shd w:val="clear" w:color="auto" w:fill="auto"/>
            <w:noWrap/>
            <w:vAlign w:val="bottom"/>
            <w:hideMark/>
          </w:tcPr>
          <w:p w14:paraId="21326FA9"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SS28</w:t>
            </w:r>
          </w:p>
        </w:tc>
        <w:tc>
          <w:tcPr>
            <w:tcW w:w="1497" w:type="pct"/>
            <w:shd w:val="clear" w:color="auto" w:fill="auto"/>
            <w:noWrap/>
            <w:vAlign w:val="center"/>
            <w:hideMark/>
          </w:tcPr>
          <w:p w14:paraId="26F25F1E"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 xml:space="preserve">Usambara Pry </w:t>
            </w:r>
          </w:p>
        </w:tc>
        <w:tc>
          <w:tcPr>
            <w:tcW w:w="947" w:type="pct"/>
            <w:shd w:val="clear" w:color="auto" w:fill="auto"/>
            <w:noWrap/>
            <w:vAlign w:val="bottom"/>
            <w:hideMark/>
          </w:tcPr>
          <w:p w14:paraId="3B37C8A2" w14:textId="5819B4FA" w:rsidR="00482A0D" w:rsidRPr="008927B9" w:rsidRDefault="00482A0D">
            <w:pPr>
              <w:spacing w:after="0"/>
              <w:rPr>
                <w:rFonts w:eastAsia="Times New Roman" w:cs="Times New Roman"/>
                <w:szCs w:val="24"/>
              </w:rPr>
            </w:pPr>
            <w:r w:rsidRPr="008927B9">
              <w:rPr>
                <w:rFonts w:eastAsia="Times New Roman" w:cs="Times New Roman"/>
                <w:szCs w:val="24"/>
              </w:rPr>
              <w:t>55.72±2.61</w:t>
            </w:r>
          </w:p>
        </w:tc>
        <w:tc>
          <w:tcPr>
            <w:tcW w:w="889" w:type="pct"/>
            <w:shd w:val="clear" w:color="auto" w:fill="auto"/>
            <w:noWrap/>
            <w:vAlign w:val="bottom"/>
            <w:hideMark/>
          </w:tcPr>
          <w:p w14:paraId="5CCA2326" w14:textId="0452434D" w:rsidR="00482A0D" w:rsidRPr="00A7470E" w:rsidRDefault="00482A0D">
            <w:pPr>
              <w:spacing w:after="0"/>
              <w:rPr>
                <w:rFonts w:eastAsia="Times New Roman" w:cs="Times New Roman"/>
                <w:szCs w:val="24"/>
              </w:rPr>
            </w:pPr>
            <w:r w:rsidRPr="00514D02">
              <w:rPr>
                <w:rFonts w:eastAsia="Times New Roman" w:cs="Times New Roman"/>
                <w:szCs w:val="24"/>
              </w:rPr>
              <w:t>38.52±2.</w:t>
            </w:r>
            <w:r w:rsidR="00431216" w:rsidRPr="009A7F50">
              <w:rPr>
                <w:rFonts w:eastAsia="Times New Roman" w:cs="Times New Roman"/>
                <w:szCs w:val="24"/>
              </w:rPr>
              <w:t>16</w:t>
            </w:r>
          </w:p>
        </w:tc>
        <w:tc>
          <w:tcPr>
            <w:tcW w:w="1087" w:type="pct"/>
            <w:shd w:val="clear" w:color="auto" w:fill="auto"/>
            <w:noWrap/>
            <w:vAlign w:val="bottom"/>
            <w:hideMark/>
          </w:tcPr>
          <w:p w14:paraId="664137E7" w14:textId="1732F616" w:rsidR="00482A0D" w:rsidRPr="0011799B" w:rsidRDefault="00482A0D">
            <w:pPr>
              <w:spacing w:after="0"/>
              <w:rPr>
                <w:rFonts w:eastAsia="Times New Roman" w:cs="Times New Roman"/>
                <w:bCs/>
                <w:szCs w:val="24"/>
              </w:rPr>
            </w:pPr>
            <w:r w:rsidRPr="0011799B">
              <w:rPr>
                <w:rFonts w:eastAsia="Times New Roman" w:cs="Times New Roman"/>
                <w:bCs/>
                <w:szCs w:val="24"/>
              </w:rPr>
              <w:t>185.32±</w:t>
            </w:r>
            <w:r w:rsidR="005C3DD7" w:rsidRPr="0011799B">
              <w:rPr>
                <w:rFonts w:eastAsia="Times New Roman" w:cs="Times New Roman"/>
                <w:bCs/>
                <w:szCs w:val="24"/>
              </w:rPr>
              <w:t>36.07</w:t>
            </w:r>
          </w:p>
        </w:tc>
      </w:tr>
      <w:tr w:rsidR="003057D7" w:rsidRPr="008927B9" w14:paraId="186DD351" w14:textId="77777777" w:rsidTr="00370967">
        <w:trPr>
          <w:trHeight w:val="353"/>
        </w:trPr>
        <w:tc>
          <w:tcPr>
            <w:tcW w:w="579" w:type="pct"/>
            <w:shd w:val="clear" w:color="auto" w:fill="auto"/>
            <w:noWrap/>
            <w:vAlign w:val="bottom"/>
            <w:hideMark/>
          </w:tcPr>
          <w:p w14:paraId="513747AB"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SS29</w:t>
            </w:r>
          </w:p>
        </w:tc>
        <w:tc>
          <w:tcPr>
            <w:tcW w:w="1497" w:type="pct"/>
            <w:shd w:val="clear" w:color="auto" w:fill="auto"/>
            <w:noWrap/>
            <w:vAlign w:val="center"/>
            <w:hideMark/>
          </w:tcPr>
          <w:p w14:paraId="50C54796"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St Paul Minimax Centre</w:t>
            </w:r>
          </w:p>
        </w:tc>
        <w:tc>
          <w:tcPr>
            <w:tcW w:w="947" w:type="pct"/>
            <w:shd w:val="clear" w:color="auto" w:fill="auto"/>
            <w:noWrap/>
            <w:vAlign w:val="bottom"/>
            <w:hideMark/>
          </w:tcPr>
          <w:p w14:paraId="3B581584" w14:textId="4E0F2BC9" w:rsidR="00482A0D" w:rsidRPr="008927B9" w:rsidRDefault="00482A0D">
            <w:pPr>
              <w:spacing w:after="0"/>
              <w:rPr>
                <w:rFonts w:eastAsia="Times New Roman" w:cs="Times New Roman"/>
                <w:szCs w:val="24"/>
              </w:rPr>
            </w:pPr>
            <w:r w:rsidRPr="008927B9">
              <w:rPr>
                <w:rFonts w:eastAsia="Times New Roman" w:cs="Times New Roman"/>
                <w:szCs w:val="24"/>
              </w:rPr>
              <w:t>236.20±3.08</w:t>
            </w:r>
          </w:p>
        </w:tc>
        <w:tc>
          <w:tcPr>
            <w:tcW w:w="889" w:type="pct"/>
            <w:shd w:val="clear" w:color="auto" w:fill="auto"/>
            <w:noWrap/>
            <w:vAlign w:val="bottom"/>
            <w:hideMark/>
          </w:tcPr>
          <w:p w14:paraId="1889B7F0" w14:textId="51C1F5C5" w:rsidR="00482A0D" w:rsidRPr="00A7470E" w:rsidRDefault="00482A0D">
            <w:pPr>
              <w:spacing w:after="0"/>
              <w:rPr>
                <w:rFonts w:eastAsia="Times New Roman" w:cs="Times New Roman"/>
                <w:szCs w:val="24"/>
              </w:rPr>
            </w:pPr>
            <w:r w:rsidRPr="00514D02">
              <w:rPr>
                <w:rFonts w:eastAsia="Times New Roman" w:cs="Times New Roman"/>
                <w:szCs w:val="24"/>
              </w:rPr>
              <w:t>146.47±</w:t>
            </w:r>
            <w:r w:rsidR="00431216" w:rsidRPr="009A7F50">
              <w:rPr>
                <w:rFonts w:eastAsia="Times New Roman" w:cs="Times New Roman"/>
                <w:szCs w:val="24"/>
              </w:rPr>
              <w:t>2.55</w:t>
            </w:r>
          </w:p>
        </w:tc>
        <w:tc>
          <w:tcPr>
            <w:tcW w:w="1087" w:type="pct"/>
            <w:shd w:val="clear" w:color="auto" w:fill="auto"/>
            <w:noWrap/>
            <w:vAlign w:val="bottom"/>
            <w:hideMark/>
          </w:tcPr>
          <w:p w14:paraId="30B2E0C1" w14:textId="787E1787" w:rsidR="00482A0D" w:rsidRPr="00A66561" w:rsidRDefault="00482A0D">
            <w:pPr>
              <w:spacing w:after="0"/>
              <w:rPr>
                <w:rFonts w:eastAsia="Times New Roman" w:cs="Times New Roman"/>
                <w:szCs w:val="24"/>
              </w:rPr>
            </w:pPr>
            <w:r w:rsidRPr="00BE1F76">
              <w:rPr>
                <w:rFonts w:eastAsia="Times New Roman" w:cs="Times New Roman"/>
                <w:szCs w:val="24"/>
              </w:rPr>
              <w:t>400.79±</w:t>
            </w:r>
            <w:r w:rsidR="005C3DD7" w:rsidRPr="00A66561">
              <w:rPr>
                <w:rFonts w:eastAsia="Times New Roman" w:cs="Times New Roman"/>
                <w:szCs w:val="24"/>
              </w:rPr>
              <w:t>35.41</w:t>
            </w:r>
          </w:p>
        </w:tc>
      </w:tr>
      <w:tr w:rsidR="003057D7" w:rsidRPr="008927B9" w14:paraId="7F0957C8" w14:textId="77777777" w:rsidTr="00370967">
        <w:trPr>
          <w:trHeight w:val="353"/>
        </w:trPr>
        <w:tc>
          <w:tcPr>
            <w:tcW w:w="579" w:type="pct"/>
            <w:shd w:val="clear" w:color="auto" w:fill="auto"/>
            <w:noWrap/>
            <w:vAlign w:val="bottom"/>
            <w:hideMark/>
          </w:tcPr>
          <w:p w14:paraId="48507D74"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SS30</w:t>
            </w:r>
          </w:p>
        </w:tc>
        <w:tc>
          <w:tcPr>
            <w:tcW w:w="1497" w:type="pct"/>
            <w:shd w:val="clear" w:color="auto" w:fill="auto"/>
            <w:noWrap/>
            <w:vAlign w:val="center"/>
            <w:hideMark/>
          </w:tcPr>
          <w:p w14:paraId="52E9995D"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Miangeni</w:t>
            </w:r>
            <w:proofErr w:type="spellEnd"/>
          </w:p>
        </w:tc>
        <w:tc>
          <w:tcPr>
            <w:tcW w:w="947" w:type="pct"/>
            <w:shd w:val="clear" w:color="auto" w:fill="auto"/>
            <w:noWrap/>
            <w:vAlign w:val="bottom"/>
            <w:hideMark/>
          </w:tcPr>
          <w:p w14:paraId="66AD76E6" w14:textId="2A9B7BD6" w:rsidR="00482A0D" w:rsidRPr="008927B9" w:rsidRDefault="00482A0D">
            <w:pPr>
              <w:spacing w:after="0"/>
              <w:rPr>
                <w:rFonts w:eastAsia="Times New Roman" w:cs="Times New Roman"/>
                <w:szCs w:val="24"/>
              </w:rPr>
            </w:pPr>
            <w:r w:rsidRPr="008927B9">
              <w:rPr>
                <w:rFonts w:eastAsia="Times New Roman" w:cs="Times New Roman"/>
                <w:szCs w:val="24"/>
              </w:rPr>
              <w:t>94.80±2.64</w:t>
            </w:r>
          </w:p>
        </w:tc>
        <w:tc>
          <w:tcPr>
            <w:tcW w:w="889" w:type="pct"/>
            <w:shd w:val="clear" w:color="auto" w:fill="auto"/>
            <w:noWrap/>
            <w:vAlign w:val="bottom"/>
            <w:hideMark/>
          </w:tcPr>
          <w:p w14:paraId="3D4DFD13" w14:textId="37E37B7E" w:rsidR="00482A0D" w:rsidRPr="00A7470E" w:rsidRDefault="00482A0D">
            <w:pPr>
              <w:spacing w:after="0"/>
              <w:rPr>
                <w:rFonts w:eastAsia="Times New Roman" w:cs="Times New Roman"/>
                <w:szCs w:val="24"/>
              </w:rPr>
            </w:pPr>
            <w:r w:rsidRPr="00514D02">
              <w:rPr>
                <w:rFonts w:eastAsia="Times New Roman" w:cs="Times New Roman"/>
                <w:szCs w:val="24"/>
              </w:rPr>
              <w:t>70.85±2.</w:t>
            </w:r>
            <w:r w:rsidR="00431216" w:rsidRPr="009A7F50">
              <w:rPr>
                <w:rFonts w:eastAsia="Times New Roman" w:cs="Times New Roman"/>
                <w:szCs w:val="24"/>
              </w:rPr>
              <w:t>32</w:t>
            </w:r>
          </w:p>
        </w:tc>
        <w:tc>
          <w:tcPr>
            <w:tcW w:w="1087" w:type="pct"/>
            <w:shd w:val="clear" w:color="auto" w:fill="auto"/>
            <w:noWrap/>
            <w:vAlign w:val="bottom"/>
            <w:hideMark/>
          </w:tcPr>
          <w:p w14:paraId="3C8182E1" w14:textId="26281892" w:rsidR="00482A0D" w:rsidRPr="00A66561" w:rsidRDefault="00482A0D">
            <w:pPr>
              <w:spacing w:after="0"/>
              <w:rPr>
                <w:rFonts w:eastAsia="Times New Roman" w:cs="Times New Roman"/>
                <w:szCs w:val="24"/>
              </w:rPr>
            </w:pPr>
            <w:r w:rsidRPr="00BE1F76">
              <w:rPr>
                <w:rFonts w:eastAsia="Times New Roman" w:cs="Times New Roman"/>
                <w:szCs w:val="24"/>
              </w:rPr>
              <w:t>389.19±</w:t>
            </w:r>
            <w:r w:rsidR="007A6A49" w:rsidRPr="00A66561">
              <w:rPr>
                <w:rFonts w:eastAsia="Times New Roman" w:cs="Times New Roman"/>
                <w:szCs w:val="24"/>
              </w:rPr>
              <w:t>34.67</w:t>
            </w:r>
          </w:p>
        </w:tc>
      </w:tr>
      <w:tr w:rsidR="003057D7" w:rsidRPr="008927B9" w14:paraId="56A8D88E" w14:textId="77777777" w:rsidTr="00370967">
        <w:trPr>
          <w:trHeight w:val="353"/>
        </w:trPr>
        <w:tc>
          <w:tcPr>
            <w:tcW w:w="579" w:type="pct"/>
            <w:shd w:val="clear" w:color="auto" w:fill="auto"/>
            <w:noWrap/>
            <w:vAlign w:val="bottom"/>
            <w:hideMark/>
          </w:tcPr>
          <w:p w14:paraId="24799582"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SS31</w:t>
            </w:r>
          </w:p>
        </w:tc>
        <w:tc>
          <w:tcPr>
            <w:tcW w:w="1497" w:type="pct"/>
            <w:shd w:val="clear" w:color="auto" w:fill="auto"/>
            <w:noWrap/>
            <w:vAlign w:val="center"/>
            <w:hideMark/>
          </w:tcPr>
          <w:p w14:paraId="67696DD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Gwakaithi</w:t>
            </w:r>
            <w:proofErr w:type="spellEnd"/>
          </w:p>
        </w:tc>
        <w:tc>
          <w:tcPr>
            <w:tcW w:w="947" w:type="pct"/>
            <w:shd w:val="clear" w:color="auto" w:fill="auto"/>
            <w:noWrap/>
            <w:vAlign w:val="bottom"/>
            <w:hideMark/>
          </w:tcPr>
          <w:p w14:paraId="52A70A13" w14:textId="7FFA5539" w:rsidR="00482A0D" w:rsidRPr="008927B9" w:rsidRDefault="00482A0D">
            <w:pPr>
              <w:spacing w:after="0"/>
              <w:rPr>
                <w:rFonts w:eastAsia="Times New Roman" w:cs="Times New Roman"/>
                <w:szCs w:val="24"/>
              </w:rPr>
            </w:pPr>
            <w:r w:rsidRPr="008927B9">
              <w:rPr>
                <w:rFonts w:eastAsia="Times New Roman" w:cs="Times New Roman"/>
                <w:szCs w:val="24"/>
              </w:rPr>
              <w:t>369.62±2.32</w:t>
            </w:r>
          </w:p>
        </w:tc>
        <w:tc>
          <w:tcPr>
            <w:tcW w:w="889" w:type="pct"/>
            <w:shd w:val="clear" w:color="auto" w:fill="auto"/>
            <w:noWrap/>
            <w:vAlign w:val="bottom"/>
            <w:hideMark/>
          </w:tcPr>
          <w:p w14:paraId="70B25BA0" w14:textId="2B5371C6" w:rsidR="00482A0D" w:rsidRPr="00A7470E" w:rsidRDefault="00482A0D">
            <w:pPr>
              <w:spacing w:after="0"/>
              <w:rPr>
                <w:rFonts w:eastAsia="Times New Roman" w:cs="Times New Roman"/>
                <w:szCs w:val="24"/>
              </w:rPr>
            </w:pPr>
            <w:r w:rsidRPr="00514D02">
              <w:rPr>
                <w:rFonts w:eastAsia="Times New Roman" w:cs="Times New Roman"/>
                <w:szCs w:val="24"/>
              </w:rPr>
              <w:t>189.70±2.</w:t>
            </w:r>
            <w:r w:rsidR="00431216" w:rsidRPr="009A7F50">
              <w:rPr>
                <w:rFonts w:eastAsia="Times New Roman" w:cs="Times New Roman"/>
                <w:szCs w:val="24"/>
              </w:rPr>
              <w:t>65</w:t>
            </w:r>
          </w:p>
        </w:tc>
        <w:tc>
          <w:tcPr>
            <w:tcW w:w="1087" w:type="pct"/>
            <w:shd w:val="clear" w:color="auto" w:fill="auto"/>
            <w:noWrap/>
            <w:vAlign w:val="bottom"/>
            <w:hideMark/>
          </w:tcPr>
          <w:p w14:paraId="0155BEDB" w14:textId="509EEABA" w:rsidR="00482A0D" w:rsidRPr="00A66561" w:rsidRDefault="00482A0D">
            <w:pPr>
              <w:spacing w:after="0"/>
              <w:rPr>
                <w:rFonts w:eastAsia="Times New Roman" w:cs="Times New Roman"/>
                <w:szCs w:val="24"/>
              </w:rPr>
            </w:pPr>
            <w:r w:rsidRPr="00BE1F76">
              <w:rPr>
                <w:rFonts w:eastAsia="Times New Roman" w:cs="Times New Roman"/>
                <w:szCs w:val="24"/>
              </w:rPr>
              <w:t>315.60±36.</w:t>
            </w:r>
            <w:r w:rsidR="007A6A49" w:rsidRPr="00A66561">
              <w:rPr>
                <w:rFonts w:eastAsia="Times New Roman" w:cs="Times New Roman"/>
                <w:szCs w:val="24"/>
              </w:rPr>
              <w:t>65</w:t>
            </w:r>
          </w:p>
        </w:tc>
      </w:tr>
      <w:tr w:rsidR="003057D7" w:rsidRPr="008927B9" w14:paraId="41AC7883" w14:textId="77777777" w:rsidTr="00370967">
        <w:trPr>
          <w:trHeight w:val="353"/>
        </w:trPr>
        <w:tc>
          <w:tcPr>
            <w:tcW w:w="579" w:type="pct"/>
            <w:shd w:val="clear" w:color="auto" w:fill="auto"/>
            <w:noWrap/>
            <w:vAlign w:val="bottom"/>
            <w:hideMark/>
          </w:tcPr>
          <w:p w14:paraId="2688A9C3"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SS32</w:t>
            </w:r>
          </w:p>
        </w:tc>
        <w:tc>
          <w:tcPr>
            <w:tcW w:w="1497" w:type="pct"/>
            <w:shd w:val="clear" w:color="auto" w:fill="auto"/>
            <w:noWrap/>
            <w:vAlign w:val="center"/>
            <w:hideMark/>
          </w:tcPr>
          <w:p w14:paraId="63E56013"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Karigiri</w:t>
            </w:r>
            <w:proofErr w:type="spellEnd"/>
          </w:p>
        </w:tc>
        <w:tc>
          <w:tcPr>
            <w:tcW w:w="947" w:type="pct"/>
            <w:shd w:val="clear" w:color="auto" w:fill="auto"/>
            <w:noWrap/>
            <w:vAlign w:val="bottom"/>
            <w:hideMark/>
          </w:tcPr>
          <w:p w14:paraId="71A3A89E" w14:textId="404FC857" w:rsidR="00482A0D" w:rsidRPr="008927B9" w:rsidRDefault="00482A0D">
            <w:pPr>
              <w:spacing w:after="0"/>
              <w:rPr>
                <w:rFonts w:eastAsia="Times New Roman" w:cs="Times New Roman"/>
                <w:szCs w:val="24"/>
              </w:rPr>
            </w:pPr>
            <w:r w:rsidRPr="008927B9">
              <w:rPr>
                <w:rFonts w:eastAsia="Times New Roman" w:cs="Times New Roman"/>
                <w:szCs w:val="24"/>
              </w:rPr>
              <w:t>153.49±3.67</w:t>
            </w:r>
          </w:p>
        </w:tc>
        <w:tc>
          <w:tcPr>
            <w:tcW w:w="889" w:type="pct"/>
            <w:shd w:val="clear" w:color="auto" w:fill="auto"/>
            <w:noWrap/>
            <w:vAlign w:val="bottom"/>
            <w:hideMark/>
          </w:tcPr>
          <w:p w14:paraId="4CABD247" w14:textId="3640CAC6" w:rsidR="00482A0D" w:rsidRPr="00A7470E" w:rsidRDefault="00482A0D">
            <w:pPr>
              <w:spacing w:after="0"/>
              <w:rPr>
                <w:rFonts w:eastAsia="Times New Roman" w:cs="Times New Roman"/>
                <w:szCs w:val="24"/>
              </w:rPr>
            </w:pPr>
            <w:r w:rsidRPr="00514D02">
              <w:rPr>
                <w:rFonts w:eastAsia="Times New Roman" w:cs="Times New Roman"/>
                <w:szCs w:val="24"/>
              </w:rPr>
              <w:t>76.</w:t>
            </w:r>
            <w:r w:rsidRPr="009A7F50">
              <w:rPr>
                <w:rFonts w:eastAsia="Times New Roman" w:cs="Times New Roman"/>
                <w:szCs w:val="24"/>
              </w:rPr>
              <w:t>26±</w:t>
            </w:r>
            <w:r w:rsidR="00431216" w:rsidRPr="00A7470E">
              <w:rPr>
                <w:rFonts w:eastAsia="Times New Roman" w:cs="Times New Roman"/>
                <w:szCs w:val="24"/>
              </w:rPr>
              <w:t>2.38</w:t>
            </w:r>
          </w:p>
        </w:tc>
        <w:tc>
          <w:tcPr>
            <w:tcW w:w="1087" w:type="pct"/>
            <w:shd w:val="clear" w:color="auto" w:fill="auto"/>
            <w:noWrap/>
            <w:vAlign w:val="bottom"/>
            <w:hideMark/>
          </w:tcPr>
          <w:p w14:paraId="29AC0958" w14:textId="4EB256FD" w:rsidR="00482A0D" w:rsidRPr="00A66561" w:rsidRDefault="00482A0D">
            <w:pPr>
              <w:spacing w:after="0"/>
              <w:rPr>
                <w:rFonts w:eastAsia="Times New Roman" w:cs="Times New Roman"/>
                <w:szCs w:val="24"/>
              </w:rPr>
            </w:pPr>
            <w:r w:rsidRPr="00BE1F76">
              <w:rPr>
                <w:rFonts w:eastAsia="Times New Roman" w:cs="Times New Roman"/>
                <w:szCs w:val="24"/>
              </w:rPr>
              <w:t>661.98±</w:t>
            </w:r>
            <w:r w:rsidR="007A6A49" w:rsidRPr="00A66561">
              <w:rPr>
                <w:rFonts w:eastAsia="Times New Roman" w:cs="Times New Roman"/>
                <w:szCs w:val="24"/>
              </w:rPr>
              <w:t>33.51</w:t>
            </w:r>
          </w:p>
        </w:tc>
      </w:tr>
      <w:tr w:rsidR="003057D7" w:rsidRPr="008927B9" w14:paraId="0173D031" w14:textId="77777777" w:rsidTr="00370967">
        <w:trPr>
          <w:trHeight w:val="353"/>
        </w:trPr>
        <w:tc>
          <w:tcPr>
            <w:tcW w:w="579" w:type="pct"/>
            <w:shd w:val="clear" w:color="auto" w:fill="auto"/>
            <w:noWrap/>
            <w:vAlign w:val="bottom"/>
            <w:hideMark/>
          </w:tcPr>
          <w:p w14:paraId="1098063F"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SS33</w:t>
            </w:r>
          </w:p>
        </w:tc>
        <w:tc>
          <w:tcPr>
            <w:tcW w:w="1497" w:type="pct"/>
            <w:shd w:val="clear" w:color="auto" w:fill="auto"/>
            <w:noWrap/>
            <w:vAlign w:val="center"/>
            <w:hideMark/>
          </w:tcPr>
          <w:p w14:paraId="33344B65"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Kiang'ombe</w:t>
            </w:r>
            <w:proofErr w:type="spellEnd"/>
            <w:r w:rsidRPr="00A94C06">
              <w:rPr>
                <w:rFonts w:eastAsia="Times New Roman" w:cs="Times New Roman"/>
                <w:szCs w:val="24"/>
              </w:rPr>
              <w:t xml:space="preserve"> Hill</w:t>
            </w:r>
          </w:p>
        </w:tc>
        <w:tc>
          <w:tcPr>
            <w:tcW w:w="947" w:type="pct"/>
            <w:shd w:val="clear" w:color="auto" w:fill="auto"/>
            <w:noWrap/>
            <w:vAlign w:val="bottom"/>
            <w:hideMark/>
          </w:tcPr>
          <w:p w14:paraId="783D377B" w14:textId="23EC55C8" w:rsidR="00482A0D" w:rsidRPr="008927B9" w:rsidRDefault="00482A0D">
            <w:pPr>
              <w:spacing w:after="0"/>
              <w:rPr>
                <w:rFonts w:eastAsia="Times New Roman" w:cs="Times New Roman"/>
                <w:szCs w:val="24"/>
              </w:rPr>
            </w:pPr>
            <w:r w:rsidRPr="008927B9">
              <w:rPr>
                <w:rFonts w:eastAsia="Times New Roman" w:cs="Times New Roman"/>
                <w:szCs w:val="24"/>
              </w:rPr>
              <w:t>129.25±3.34</w:t>
            </w:r>
          </w:p>
        </w:tc>
        <w:tc>
          <w:tcPr>
            <w:tcW w:w="889" w:type="pct"/>
            <w:shd w:val="clear" w:color="auto" w:fill="auto"/>
            <w:noWrap/>
            <w:vAlign w:val="bottom"/>
            <w:hideMark/>
          </w:tcPr>
          <w:p w14:paraId="42795C8F" w14:textId="2FBF5C1A" w:rsidR="00482A0D" w:rsidRPr="00A7470E" w:rsidRDefault="00482A0D">
            <w:pPr>
              <w:spacing w:after="0"/>
              <w:rPr>
                <w:rFonts w:eastAsia="Times New Roman" w:cs="Times New Roman"/>
                <w:szCs w:val="24"/>
              </w:rPr>
            </w:pPr>
            <w:r w:rsidRPr="00514D02">
              <w:rPr>
                <w:rFonts w:eastAsia="Times New Roman" w:cs="Times New Roman"/>
                <w:szCs w:val="24"/>
              </w:rPr>
              <w:t>68.52±2.</w:t>
            </w:r>
            <w:r w:rsidR="00431216" w:rsidRPr="009A7F50">
              <w:rPr>
                <w:rFonts w:eastAsia="Times New Roman" w:cs="Times New Roman"/>
                <w:szCs w:val="24"/>
              </w:rPr>
              <w:t>42</w:t>
            </w:r>
          </w:p>
        </w:tc>
        <w:tc>
          <w:tcPr>
            <w:tcW w:w="1087" w:type="pct"/>
            <w:shd w:val="clear" w:color="auto" w:fill="auto"/>
            <w:noWrap/>
            <w:vAlign w:val="bottom"/>
            <w:hideMark/>
          </w:tcPr>
          <w:p w14:paraId="7C5832CD" w14:textId="3E5B80DC" w:rsidR="00482A0D" w:rsidRPr="00A66561" w:rsidRDefault="00482A0D">
            <w:pPr>
              <w:spacing w:after="0"/>
              <w:rPr>
                <w:rFonts w:eastAsia="Times New Roman" w:cs="Times New Roman"/>
                <w:szCs w:val="24"/>
              </w:rPr>
            </w:pPr>
            <w:r w:rsidRPr="00BE1F76">
              <w:rPr>
                <w:rFonts w:eastAsia="Times New Roman" w:cs="Times New Roman"/>
                <w:szCs w:val="24"/>
              </w:rPr>
              <w:t>797.20±</w:t>
            </w:r>
            <w:r w:rsidR="007A6A49" w:rsidRPr="00A66561">
              <w:rPr>
                <w:rFonts w:eastAsia="Times New Roman" w:cs="Times New Roman"/>
                <w:szCs w:val="24"/>
              </w:rPr>
              <w:t>35.22</w:t>
            </w:r>
          </w:p>
        </w:tc>
      </w:tr>
      <w:tr w:rsidR="003057D7" w:rsidRPr="008927B9" w14:paraId="7F2D65F3" w14:textId="77777777" w:rsidTr="00370967">
        <w:trPr>
          <w:trHeight w:val="353"/>
        </w:trPr>
        <w:tc>
          <w:tcPr>
            <w:tcW w:w="579" w:type="pct"/>
            <w:shd w:val="clear" w:color="auto" w:fill="auto"/>
            <w:noWrap/>
            <w:vAlign w:val="bottom"/>
            <w:hideMark/>
          </w:tcPr>
          <w:p w14:paraId="53068DB7"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SS34</w:t>
            </w:r>
          </w:p>
        </w:tc>
        <w:tc>
          <w:tcPr>
            <w:tcW w:w="1497" w:type="pct"/>
            <w:shd w:val="clear" w:color="auto" w:fill="auto"/>
            <w:noWrap/>
            <w:vAlign w:val="center"/>
            <w:hideMark/>
          </w:tcPr>
          <w:p w14:paraId="3D777BE0"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Kiang'ombe</w:t>
            </w:r>
            <w:proofErr w:type="spellEnd"/>
            <w:r w:rsidRPr="00A94C06">
              <w:rPr>
                <w:rFonts w:eastAsia="Times New Roman" w:cs="Times New Roman"/>
                <w:szCs w:val="24"/>
              </w:rPr>
              <w:t xml:space="preserve"> Hill</w:t>
            </w:r>
          </w:p>
        </w:tc>
        <w:tc>
          <w:tcPr>
            <w:tcW w:w="947" w:type="pct"/>
            <w:shd w:val="clear" w:color="auto" w:fill="auto"/>
            <w:noWrap/>
            <w:vAlign w:val="bottom"/>
            <w:hideMark/>
          </w:tcPr>
          <w:p w14:paraId="2BD80FE0" w14:textId="79CDAE1F" w:rsidR="00482A0D" w:rsidRPr="008927B9" w:rsidRDefault="00482A0D">
            <w:pPr>
              <w:spacing w:after="0"/>
              <w:rPr>
                <w:rFonts w:eastAsia="Times New Roman" w:cs="Times New Roman"/>
                <w:szCs w:val="24"/>
              </w:rPr>
            </w:pPr>
            <w:r w:rsidRPr="008927B9">
              <w:rPr>
                <w:rFonts w:eastAsia="Times New Roman" w:cs="Times New Roman"/>
                <w:szCs w:val="24"/>
              </w:rPr>
              <w:t>214.19±2.65</w:t>
            </w:r>
          </w:p>
        </w:tc>
        <w:tc>
          <w:tcPr>
            <w:tcW w:w="889" w:type="pct"/>
            <w:shd w:val="clear" w:color="auto" w:fill="auto"/>
            <w:noWrap/>
            <w:vAlign w:val="bottom"/>
            <w:hideMark/>
          </w:tcPr>
          <w:p w14:paraId="7DEFA824" w14:textId="45AD9E75" w:rsidR="00482A0D" w:rsidRPr="00A7470E" w:rsidRDefault="00482A0D">
            <w:pPr>
              <w:spacing w:after="0"/>
              <w:rPr>
                <w:rFonts w:eastAsia="Times New Roman" w:cs="Times New Roman"/>
                <w:szCs w:val="24"/>
              </w:rPr>
            </w:pPr>
            <w:r w:rsidRPr="00514D02">
              <w:rPr>
                <w:rFonts w:eastAsia="Times New Roman" w:cs="Times New Roman"/>
                <w:szCs w:val="24"/>
              </w:rPr>
              <w:t>109.45±2.</w:t>
            </w:r>
            <w:r w:rsidR="00431216" w:rsidRPr="009A7F50">
              <w:rPr>
                <w:rFonts w:eastAsia="Times New Roman" w:cs="Times New Roman"/>
                <w:szCs w:val="24"/>
              </w:rPr>
              <w:t>62</w:t>
            </w:r>
          </w:p>
        </w:tc>
        <w:tc>
          <w:tcPr>
            <w:tcW w:w="1087" w:type="pct"/>
            <w:shd w:val="clear" w:color="auto" w:fill="auto"/>
            <w:noWrap/>
            <w:vAlign w:val="bottom"/>
            <w:hideMark/>
          </w:tcPr>
          <w:p w14:paraId="55F9BDD4" w14:textId="545F203F" w:rsidR="00482A0D" w:rsidRPr="00A66561" w:rsidRDefault="00482A0D">
            <w:pPr>
              <w:spacing w:after="0"/>
              <w:rPr>
                <w:rFonts w:eastAsia="Times New Roman" w:cs="Times New Roman"/>
                <w:szCs w:val="24"/>
              </w:rPr>
            </w:pPr>
            <w:r w:rsidRPr="00BE1F76">
              <w:rPr>
                <w:rFonts w:eastAsia="Times New Roman" w:cs="Times New Roman"/>
                <w:szCs w:val="24"/>
              </w:rPr>
              <w:t>940.70±</w:t>
            </w:r>
            <w:r w:rsidR="007A6A49" w:rsidRPr="00A66561">
              <w:rPr>
                <w:rFonts w:eastAsia="Times New Roman" w:cs="Times New Roman"/>
                <w:szCs w:val="24"/>
              </w:rPr>
              <w:t>36.04</w:t>
            </w:r>
          </w:p>
        </w:tc>
      </w:tr>
      <w:tr w:rsidR="003057D7" w:rsidRPr="008927B9" w14:paraId="17F7920E" w14:textId="77777777" w:rsidTr="00370967">
        <w:trPr>
          <w:trHeight w:val="353"/>
        </w:trPr>
        <w:tc>
          <w:tcPr>
            <w:tcW w:w="579" w:type="pct"/>
            <w:shd w:val="clear" w:color="auto" w:fill="auto"/>
            <w:noWrap/>
            <w:vAlign w:val="bottom"/>
            <w:hideMark/>
          </w:tcPr>
          <w:p w14:paraId="0BAD1FD4"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SS35</w:t>
            </w:r>
          </w:p>
        </w:tc>
        <w:tc>
          <w:tcPr>
            <w:tcW w:w="1497" w:type="pct"/>
            <w:shd w:val="clear" w:color="auto" w:fill="auto"/>
            <w:noWrap/>
            <w:vAlign w:val="center"/>
            <w:hideMark/>
          </w:tcPr>
          <w:p w14:paraId="0BAAC7EF"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Family Worship Church</w:t>
            </w:r>
          </w:p>
        </w:tc>
        <w:tc>
          <w:tcPr>
            <w:tcW w:w="947" w:type="pct"/>
            <w:shd w:val="clear" w:color="auto" w:fill="auto"/>
            <w:noWrap/>
            <w:vAlign w:val="bottom"/>
            <w:hideMark/>
          </w:tcPr>
          <w:p w14:paraId="31C4CCFA" w14:textId="4A2C6B9C" w:rsidR="00482A0D" w:rsidRPr="009A7F50" w:rsidRDefault="00482A0D">
            <w:pPr>
              <w:spacing w:after="0"/>
              <w:rPr>
                <w:rFonts w:eastAsia="Times New Roman" w:cs="Times New Roman"/>
                <w:szCs w:val="24"/>
              </w:rPr>
            </w:pPr>
            <w:r w:rsidRPr="008927B9">
              <w:rPr>
                <w:rFonts w:eastAsia="Times New Roman" w:cs="Times New Roman"/>
                <w:szCs w:val="24"/>
              </w:rPr>
              <w:t>279.51±</w:t>
            </w:r>
            <w:r w:rsidR="00036D61" w:rsidRPr="00514D02">
              <w:rPr>
                <w:rFonts w:eastAsia="Times New Roman" w:cs="Times New Roman"/>
                <w:szCs w:val="24"/>
              </w:rPr>
              <w:t>1.86</w:t>
            </w:r>
          </w:p>
        </w:tc>
        <w:tc>
          <w:tcPr>
            <w:tcW w:w="889" w:type="pct"/>
            <w:shd w:val="clear" w:color="auto" w:fill="auto"/>
            <w:noWrap/>
            <w:vAlign w:val="bottom"/>
            <w:hideMark/>
          </w:tcPr>
          <w:p w14:paraId="075356B9" w14:textId="291A86CF" w:rsidR="00482A0D" w:rsidRPr="00A66561" w:rsidRDefault="00482A0D">
            <w:pPr>
              <w:spacing w:after="0"/>
              <w:rPr>
                <w:rFonts w:eastAsia="Times New Roman" w:cs="Times New Roman"/>
                <w:szCs w:val="24"/>
              </w:rPr>
            </w:pPr>
            <w:r w:rsidRPr="00BE1F76">
              <w:rPr>
                <w:rFonts w:eastAsia="Times New Roman" w:cs="Times New Roman"/>
                <w:szCs w:val="24"/>
              </w:rPr>
              <w:t>164.00±</w:t>
            </w:r>
            <w:r w:rsidR="00431216" w:rsidRPr="00A66561">
              <w:rPr>
                <w:rFonts w:eastAsia="Times New Roman" w:cs="Times New Roman"/>
                <w:szCs w:val="24"/>
              </w:rPr>
              <w:t>2.91</w:t>
            </w:r>
          </w:p>
        </w:tc>
        <w:tc>
          <w:tcPr>
            <w:tcW w:w="1087" w:type="pct"/>
            <w:shd w:val="clear" w:color="auto" w:fill="auto"/>
            <w:noWrap/>
            <w:vAlign w:val="bottom"/>
            <w:hideMark/>
          </w:tcPr>
          <w:p w14:paraId="6C0F731F" w14:textId="660267B5" w:rsidR="00482A0D" w:rsidRPr="008927B9" w:rsidRDefault="00482A0D">
            <w:pPr>
              <w:spacing w:after="0"/>
              <w:rPr>
                <w:rFonts w:eastAsia="Times New Roman" w:cs="Times New Roman"/>
                <w:szCs w:val="24"/>
              </w:rPr>
            </w:pPr>
            <w:r w:rsidRPr="00A66561">
              <w:rPr>
                <w:rFonts w:eastAsia="Times New Roman" w:cs="Times New Roman"/>
                <w:szCs w:val="24"/>
              </w:rPr>
              <w:t>580.56±</w:t>
            </w:r>
            <w:r w:rsidR="007A6A49" w:rsidRPr="00FB3A9C">
              <w:rPr>
                <w:rFonts w:eastAsia="Times New Roman" w:cs="Times New Roman"/>
                <w:szCs w:val="24"/>
              </w:rPr>
              <w:t>36.61</w:t>
            </w:r>
          </w:p>
        </w:tc>
      </w:tr>
      <w:tr w:rsidR="003057D7" w:rsidRPr="008927B9" w14:paraId="369E9B4B" w14:textId="77777777" w:rsidTr="00370967">
        <w:trPr>
          <w:trHeight w:val="353"/>
        </w:trPr>
        <w:tc>
          <w:tcPr>
            <w:tcW w:w="579" w:type="pct"/>
            <w:shd w:val="clear" w:color="auto" w:fill="auto"/>
            <w:noWrap/>
            <w:vAlign w:val="bottom"/>
            <w:hideMark/>
          </w:tcPr>
          <w:p w14:paraId="0FAAE0FB"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SS36</w:t>
            </w:r>
          </w:p>
        </w:tc>
        <w:tc>
          <w:tcPr>
            <w:tcW w:w="1497" w:type="pct"/>
            <w:shd w:val="clear" w:color="auto" w:fill="auto"/>
            <w:noWrap/>
            <w:vAlign w:val="center"/>
            <w:hideMark/>
          </w:tcPr>
          <w:p w14:paraId="2985B20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Magacha</w:t>
            </w:r>
            <w:proofErr w:type="spellEnd"/>
          </w:p>
        </w:tc>
        <w:tc>
          <w:tcPr>
            <w:tcW w:w="947" w:type="pct"/>
            <w:shd w:val="clear" w:color="auto" w:fill="auto"/>
            <w:noWrap/>
            <w:vAlign w:val="bottom"/>
            <w:hideMark/>
          </w:tcPr>
          <w:p w14:paraId="090AD2BE" w14:textId="3C845C39" w:rsidR="00482A0D" w:rsidRPr="009A7F50" w:rsidRDefault="00482A0D">
            <w:pPr>
              <w:spacing w:after="0"/>
              <w:rPr>
                <w:rFonts w:eastAsia="Times New Roman" w:cs="Times New Roman"/>
                <w:szCs w:val="24"/>
              </w:rPr>
            </w:pPr>
            <w:r w:rsidRPr="008927B9">
              <w:rPr>
                <w:rFonts w:eastAsia="Times New Roman" w:cs="Times New Roman"/>
                <w:szCs w:val="24"/>
              </w:rPr>
              <w:t>148.27±2.</w:t>
            </w:r>
            <w:r w:rsidR="00036D61" w:rsidRPr="00514D02">
              <w:rPr>
                <w:rFonts w:eastAsia="Times New Roman" w:cs="Times New Roman"/>
                <w:szCs w:val="24"/>
              </w:rPr>
              <w:t>92</w:t>
            </w:r>
          </w:p>
        </w:tc>
        <w:tc>
          <w:tcPr>
            <w:tcW w:w="889" w:type="pct"/>
            <w:shd w:val="clear" w:color="auto" w:fill="auto"/>
            <w:noWrap/>
            <w:vAlign w:val="bottom"/>
            <w:hideMark/>
          </w:tcPr>
          <w:p w14:paraId="5A765A8D" w14:textId="0FB8ADDE" w:rsidR="00482A0D" w:rsidRPr="00A66561" w:rsidRDefault="00482A0D">
            <w:pPr>
              <w:spacing w:after="0"/>
              <w:rPr>
                <w:rFonts w:eastAsia="Times New Roman" w:cs="Times New Roman"/>
                <w:szCs w:val="24"/>
              </w:rPr>
            </w:pPr>
            <w:r w:rsidRPr="00BE1F76">
              <w:rPr>
                <w:rFonts w:eastAsia="Times New Roman" w:cs="Times New Roman"/>
                <w:szCs w:val="24"/>
              </w:rPr>
              <w:t>89.94±2.</w:t>
            </w:r>
            <w:r w:rsidR="00431216" w:rsidRPr="00A66561">
              <w:rPr>
                <w:rFonts w:eastAsia="Times New Roman" w:cs="Times New Roman"/>
                <w:szCs w:val="24"/>
              </w:rPr>
              <w:t>52</w:t>
            </w:r>
          </w:p>
        </w:tc>
        <w:tc>
          <w:tcPr>
            <w:tcW w:w="1087" w:type="pct"/>
            <w:shd w:val="clear" w:color="auto" w:fill="auto"/>
            <w:noWrap/>
            <w:vAlign w:val="bottom"/>
            <w:hideMark/>
          </w:tcPr>
          <w:p w14:paraId="0EF11186" w14:textId="6A6CE551" w:rsidR="00482A0D" w:rsidRPr="008927B9" w:rsidRDefault="00482A0D">
            <w:pPr>
              <w:spacing w:after="0"/>
              <w:rPr>
                <w:rFonts w:eastAsia="Times New Roman" w:cs="Times New Roman"/>
                <w:szCs w:val="24"/>
              </w:rPr>
            </w:pPr>
            <w:r w:rsidRPr="00A66561">
              <w:rPr>
                <w:rFonts w:eastAsia="Times New Roman" w:cs="Times New Roman"/>
                <w:szCs w:val="24"/>
              </w:rPr>
              <w:t>768.28±</w:t>
            </w:r>
            <w:r w:rsidR="007A6A49" w:rsidRPr="00FB3A9C">
              <w:rPr>
                <w:rFonts w:eastAsia="Times New Roman" w:cs="Times New Roman"/>
                <w:szCs w:val="24"/>
              </w:rPr>
              <w:t>32.39</w:t>
            </w:r>
          </w:p>
        </w:tc>
      </w:tr>
      <w:tr w:rsidR="003057D7" w:rsidRPr="008927B9" w14:paraId="5D623212" w14:textId="77777777" w:rsidTr="00370967">
        <w:trPr>
          <w:trHeight w:val="353"/>
        </w:trPr>
        <w:tc>
          <w:tcPr>
            <w:tcW w:w="579" w:type="pct"/>
            <w:shd w:val="clear" w:color="auto" w:fill="auto"/>
            <w:noWrap/>
            <w:vAlign w:val="bottom"/>
            <w:hideMark/>
          </w:tcPr>
          <w:p w14:paraId="7DB84DCE" w14:textId="77777777" w:rsidR="00482A0D" w:rsidRPr="00514D02" w:rsidRDefault="00482A0D" w:rsidP="00EB7D50">
            <w:pPr>
              <w:spacing w:after="0"/>
              <w:rPr>
                <w:rFonts w:eastAsia="Times New Roman" w:cs="Times New Roman"/>
                <w:szCs w:val="24"/>
              </w:rPr>
            </w:pPr>
            <w:r w:rsidRPr="008927B9">
              <w:rPr>
                <w:rFonts w:eastAsia="Times New Roman" w:cs="Times New Roman"/>
                <w:szCs w:val="24"/>
              </w:rPr>
              <w:t>SS</w:t>
            </w:r>
            <w:r w:rsidRPr="00514D02">
              <w:rPr>
                <w:rFonts w:eastAsia="Times New Roman" w:cs="Times New Roman"/>
                <w:szCs w:val="24"/>
              </w:rPr>
              <w:t>37</w:t>
            </w:r>
          </w:p>
        </w:tc>
        <w:tc>
          <w:tcPr>
            <w:tcW w:w="1497" w:type="pct"/>
            <w:shd w:val="clear" w:color="auto" w:fill="auto"/>
            <w:noWrap/>
            <w:vAlign w:val="center"/>
            <w:hideMark/>
          </w:tcPr>
          <w:p w14:paraId="228DD591"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Kanjara</w:t>
            </w:r>
          </w:p>
        </w:tc>
        <w:tc>
          <w:tcPr>
            <w:tcW w:w="947" w:type="pct"/>
            <w:shd w:val="clear" w:color="auto" w:fill="auto"/>
            <w:noWrap/>
            <w:vAlign w:val="bottom"/>
            <w:hideMark/>
          </w:tcPr>
          <w:p w14:paraId="3646EDB9" w14:textId="0D562A0F" w:rsidR="00482A0D" w:rsidRPr="009A7F50" w:rsidRDefault="00482A0D">
            <w:pPr>
              <w:spacing w:after="0"/>
              <w:rPr>
                <w:rFonts w:eastAsia="Times New Roman" w:cs="Times New Roman"/>
                <w:szCs w:val="24"/>
              </w:rPr>
            </w:pPr>
            <w:r w:rsidRPr="008927B9">
              <w:rPr>
                <w:rFonts w:eastAsia="Times New Roman" w:cs="Times New Roman"/>
                <w:szCs w:val="24"/>
              </w:rPr>
              <w:t>158.34±</w:t>
            </w:r>
            <w:r w:rsidR="00036D61" w:rsidRPr="00514D02">
              <w:rPr>
                <w:rFonts w:eastAsia="Times New Roman" w:cs="Times New Roman"/>
                <w:szCs w:val="24"/>
              </w:rPr>
              <w:t>3.02</w:t>
            </w:r>
          </w:p>
        </w:tc>
        <w:tc>
          <w:tcPr>
            <w:tcW w:w="889" w:type="pct"/>
            <w:shd w:val="clear" w:color="auto" w:fill="auto"/>
            <w:noWrap/>
            <w:vAlign w:val="bottom"/>
            <w:hideMark/>
          </w:tcPr>
          <w:p w14:paraId="4BAEC0E3" w14:textId="463381E7" w:rsidR="00482A0D" w:rsidRPr="00A66561" w:rsidRDefault="00482A0D">
            <w:pPr>
              <w:spacing w:after="0"/>
              <w:rPr>
                <w:rFonts w:eastAsia="Times New Roman" w:cs="Times New Roman"/>
                <w:szCs w:val="24"/>
              </w:rPr>
            </w:pPr>
            <w:r w:rsidRPr="00BE1F76">
              <w:rPr>
                <w:rFonts w:eastAsia="Times New Roman" w:cs="Times New Roman"/>
                <w:szCs w:val="24"/>
              </w:rPr>
              <w:t>95.28±2.</w:t>
            </w:r>
            <w:r w:rsidR="00431216" w:rsidRPr="00A66561">
              <w:rPr>
                <w:rFonts w:eastAsia="Times New Roman" w:cs="Times New Roman"/>
                <w:szCs w:val="24"/>
              </w:rPr>
              <w:t>61</w:t>
            </w:r>
          </w:p>
        </w:tc>
        <w:tc>
          <w:tcPr>
            <w:tcW w:w="1087" w:type="pct"/>
            <w:shd w:val="clear" w:color="auto" w:fill="auto"/>
            <w:noWrap/>
            <w:vAlign w:val="bottom"/>
            <w:hideMark/>
          </w:tcPr>
          <w:p w14:paraId="1E335D17" w14:textId="104A0447" w:rsidR="00482A0D" w:rsidRPr="008927B9" w:rsidRDefault="00482A0D">
            <w:pPr>
              <w:spacing w:after="0"/>
              <w:rPr>
                <w:rFonts w:eastAsia="Times New Roman" w:cs="Times New Roman"/>
                <w:szCs w:val="24"/>
              </w:rPr>
            </w:pPr>
            <w:r w:rsidRPr="00A66561">
              <w:rPr>
                <w:rFonts w:eastAsia="Times New Roman" w:cs="Times New Roman"/>
                <w:szCs w:val="24"/>
              </w:rPr>
              <w:t>610.37±</w:t>
            </w:r>
            <w:r w:rsidR="007A6A49" w:rsidRPr="00FB3A9C">
              <w:rPr>
                <w:rFonts w:eastAsia="Times New Roman" w:cs="Times New Roman"/>
                <w:szCs w:val="24"/>
              </w:rPr>
              <w:t>33.69</w:t>
            </w:r>
          </w:p>
        </w:tc>
      </w:tr>
      <w:tr w:rsidR="003057D7" w:rsidRPr="008927B9" w14:paraId="314D17C4" w14:textId="77777777" w:rsidTr="00370967">
        <w:trPr>
          <w:trHeight w:val="353"/>
        </w:trPr>
        <w:tc>
          <w:tcPr>
            <w:tcW w:w="579" w:type="pct"/>
            <w:shd w:val="clear" w:color="auto" w:fill="auto"/>
            <w:noWrap/>
            <w:vAlign w:val="bottom"/>
            <w:hideMark/>
          </w:tcPr>
          <w:p w14:paraId="1B27CD3C"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SS38</w:t>
            </w:r>
          </w:p>
        </w:tc>
        <w:tc>
          <w:tcPr>
            <w:tcW w:w="1497" w:type="pct"/>
            <w:shd w:val="clear" w:color="auto" w:fill="auto"/>
            <w:noWrap/>
            <w:vAlign w:val="center"/>
            <w:hideMark/>
          </w:tcPr>
          <w:p w14:paraId="60F93177"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Tana River Bank</w:t>
            </w:r>
          </w:p>
        </w:tc>
        <w:tc>
          <w:tcPr>
            <w:tcW w:w="947" w:type="pct"/>
            <w:shd w:val="clear" w:color="auto" w:fill="auto"/>
            <w:noWrap/>
            <w:vAlign w:val="bottom"/>
            <w:hideMark/>
          </w:tcPr>
          <w:p w14:paraId="52EB84AF" w14:textId="080F0E2F" w:rsidR="00482A0D" w:rsidRPr="009A7F50" w:rsidRDefault="00482A0D">
            <w:pPr>
              <w:spacing w:after="0"/>
              <w:rPr>
                <w:rFonts w:eastAsia="Times New Roman" w:cs="Times New Roman"/>
                <w:szCs w:val="24"/>
              </w:rPr>
            </w:pPr>
            <w:r w:rsidRPr="008927B9">
              <w:rPr>
                <w:rFonts w:eastAsia="Times New Roman" w:cs="Times New Roman"/>
                <w:szCs w:val="24"/>
              </w:rPr>
              <w:t>207.37±</w:t>
            </w:r>
            <w:r w:rsidR="00036D61" w:rsidRPr="00514D02">
              <w:rPr>
                <w:rFonts w:eastAsia="Times New Roman" w:cs="Times New Roman"/>
                <w:szCs w:val="24"/>
              </w:rPr>
              <w:t>3.19</w:t>
            </w:r>
          </w:p>
        </w:tc>
        <w:tc>
          <w:tcPr>
            <w:tcW w:w="889" w:type="pct"/>
            <w:shd w:val="clear" w:color="auto" w:fill="auto"/>
            <w:noWrap/>
            <w:vAlign w:val="bottom"/>
            <w:hideMark/>
          </w:tcPr>
          <w:p w14:paraId="4061D26F" w14:textId="061C7B7F" w:rsidR="00482A0D" w:rsidRPr="00A66561" w:rsidRDefault="00482A0D">
            <w:pPr>
              <w:spacing w:after="0"/>
              <w:rPr>
                <w:rFonts w:eastAsia="Times New Roman" w:cs="Times New Roman"/>
                <w:szCs w:val="24"/>
              </w:rPr>
            </w:pPr>
            <w:r w:rsidRPr="00BE1F76">
              <w:rPr>
                <w:rFonts w:eastAsia="Times New Roman" w:cs="Times New Roman"/>
                <w:szCs w:val="24"/>
              </w:rPr>
              <w:t>127.59±</w:t>
            </w:r>
            <w:r w:rsidR="00431216" w:rsidRPr="00A66561">
              <w:rPr>
                <w:rFonts w:eastAsia="Times New Roman" w:cs="Times New Roman"/>
                <w:szCs w:val="24"/>
              </w:rPr>
              <w:t>2.76</w:t>
            </w:r>
          </w:p>
        </w:tc>
        <w:tc>
          <w:tcPr>
            <w:tcW w:w="1087" w:type="pct"/>
            <w:shd w:val="clear" w:color="auto" w:fill="auto"/>
            <w:noWrap/>
            <w:vAlign w:val="bottom"/>
            <w:hideMark/>
          </w:tcPr>
          <w:p w14:paraId="470096D4" w14:textId="6FAB4A83" w:rsidR="00482A0D" w:rsidRPr="008927B9" w:rsidRDefault="00482A0D">
            <w:pPr>
              <w:spacing w:after="0"/>
              <w:rPr>
                <w:rFonts w:eastAsia="Times New Roman" w:cs="Times New Roman"/>
                <w:szCs w:val="24"/>
              </w:rPr>
            </w:pPr>
            <w:r w:rsidRPr="00A66561">
              <w:rPr>
                <w:rFonts w:eastAsia="Times New Roman" w:cs="Times New Roman"/>
                <w:szCs w:val="24"/>
              </w:rPr>
              <w:t>861.93±</w:t>
            </w:r>
            <w:r w:rsidR="007A6A49" w:rsidRPr="00FB3A9C">
              <w:rPr>
                <w:rFonts w:eastAsia="Times New Roman" w:cs="Times New Roman"/>
                <w:szCs w:val="24"/>
              </w:rPr>
              <w:t>34.11</w:t>
            </w:r>
          </w:p>
        </w:tc>
      </w:tr>
      <w:tr w:rsidR="003057D7" w:rsidRPr="008927B9" w14:paraId="34C83E4E" w14:textId="77777777" w:rsidTr="00370967">
        <w:trPr>
          <w:trHeight w:val="353"/>
        </w:trPr>
        <w:tc>
          <w:tcPr>
            <w:tcW w:w="579" w:type="pct"/>
            <w:shd w:val="clear" w:color="auto" w:fill="auto"/>
            <w:noWrap/>
            <w:vAlign w:val="bottom"/>
            <w:hideMark/>
          </w:tcPr>
          <w:p w14:paraId="75959709"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SS39</w:t>
            </w:r>
          </w:p>
        </w:tc>
        <w:tc>
          <w:tcPr>
            <w:tcW w:w="1497" w:type="pct"/>
            <w:shd w:val="clear" w:color="auto" w:fill="auto"/>
            <w:noWrap/>
            <w:vAlign w:val="center"/>
            <w:hideMark/>
          </w:tcPr>
          <w:p w14:paraId="06D03680"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Kanyua</w:t>
            </w:r>
            <w:proofErr w:type="spellEnd"/>
            <w:r w:rsidRPr="00A94C06">
              <w:rPr>
                <w:rFonts w:eastAsia="Times New Roman" w:cs="Times New Roman"/>
                <w:szCs w:val="24"/>
              </w:rPr>
              <w:t xml:space="preserve"> B</w:t>
            </w:r>
          </w:p>
        </w:tc>
        <w:tc>
          <w:tcPr>
            <w:tcW w:w="947" w:type="pct"/>
            <w:shd w:val="clear" w:color="auto" w:fill="auto"/>
            <w:noWrap/>
            <w:vAlign w:val="bottom"/>
            <w:hideMark/>
          </w:tcPr>
          <w:p w14:paraId="7CC77449" w14:textId="4F3B61D7" w:rsidR="00482A0D" w:rsidRPr="009A7F50" w:rsidRDefault="00482A0D">
            <w:pPr>
              <w:spacing w:after="0"/>
              <w:rPr>
                <w:rFonts w:eastAsia="Times New Roman" w:cs="Times New Roman"/>
                <w:szCs w:val="24"/>
              </w:rPr>
            </w:pPr>
            <w:r w:rsidRPr="008927B9">
              <w:rPr>
                <w:rFonts w:eastAsia="Times New Roman" w:cs="Times New Roman"/>
                <w:szCs w:val="24"/>
              </w:rPr>
              <w:t>65.10±2.</w:t>
            </w:r>
            <w:r w:rsidR="00036D61" w:rsidRPr="00514D02">
              <w:rPr>
                <w:rFonts w:eastAsia="Times New Roman" w:cs="Times New Roman"/>
                <w:szCs w:val="24"/>
              </w:rPr>
              <w:t>61</w:t>
            </w:r>
          </w:p>
        </w:tc>
        <w:tc>
          <w:tcPr>
            <w:tcW w:w="889" w:type="pct"/>
            <w:shd w:val="clear" w:color="auto" w:fill="auto"/>
            <w:noWrap/>
            <w:vAlign w:val="bottom"/>
            <w:hideMark/>
          </w:tcPr>
          <w:p w14:paraId="4291135F" w14:textId="1450AFC7" w:rsidR="00482A0D" w:rsidRPr="00A66561" w:rsidRDefault="00482A0D">
            <w:pPr>
              <w:spacing w:after="0"/>
              <w:rPr>
                <w:rFonts w:eastAsia="Times New Roman" w:cs="Times New Roman"/>
                <w:szCs w:val="24"/>
              </w:rPr>
            </w:pPr>
            <w:r w:rsidRPr="00BE1F76">
              <w:rPr>
                <w:rFonts w:eastAsia="Times New Roman" w:cs="Times New Roman"/>
                <w:szCs w:val="24"/>
              </w:rPr>
              <w:t>39.70±</w:t>
            </w:r>
            <w:r w:rsidR="00431216" w:rsidRPr="00A66561">
              <w:rPr>
                <w:rFonts w:eastAsia="Times New Roman" w:cs="Times New Roman"/>
                <w:szCs w:val="24"/>
              </w:rPr>
              <w:t>2.32</w:t>
            </w:r>
          </w:p>
        </w:tc>
        <w:tc>
          <w:tcPr>
            <w:tcW w:w="1087" w:type="pct"/>
            <w:shd w:val="clear" w:color="auto" w:fill="auto"/>
            <w:noWrap/>
            <w:vAlign w:val="bottom"/>
            <w:hideMark/>
          </w:tcPr>
          <w:p w14:paraId="027AF605" w14:textId="0F8F5B42" w:rsidR="00482A0D" w:rsidRPr="008927B9" w:rsidRDefault="00482A0D">
            <w:pPr>
              <w:spacing w:after="0"/>
              <w:rPr>
                <w:rFonts w:eastAsia="Times New Roman" w:cs="Times New Roman"/>
                <w:szCs w:val="24"/>
              </w:rPr>
            </w:pPr>
            <w:r w:rsidRPr="00A66561">
              <w:rPr>
                <w:rFonts w:eastAsia="Times New Roman" w:cs="Times New Roman"/>
                <w:szCs w:val="24"/>
              </w:rPr>
              <w:t>285.62±</w:t>
            </w:r>
            <w:r w:rsidR="007A6A49" w:rsidRPr="00FB3A9C">
              <w:rPr>
                <w:rFonts w:eastAsia="Times New Roman" w:cs="Times New Roman"/>
                <w:szCs w:val="24"/>
              </w:rPr>
              <w:t>32.01</w:t>
            </w:r>
          </w:p>
        </w:tc>
      </w:tr>
      <w:tr w:rsidR="003057D7" w:rsidRPr="008927B9" w14:paraId="1714CC2E" w14:textId="77777777" w:rsidTr="00370967">
        <w:trPr>
          <w:trHeight w:val="353"/>
        </w:trPr>
        <w:tc>
          <w:tcPr>
            <w:tcW w:w="579" w:type="pct"/>
            <w:shd w:val="clear" w:color="auto" w:fill="auto"/>
            <w:noWrap/>
            <w:vAlign w:val="bottom"/>
            <w:hideMark/>
          </w:tcPr>
          <w:p w14:paraId="010B0FBB"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SS40</w:t>
            </w:r>
          </w:p>
        </w:tc>
        <w:tc>
          <w:tcPr>
            <w:tcW w:w="1497" w:type="pct"/>
            <w:shd w:val="clear" w:color="auto" w:fill="auto"/>
            <w:noWrap/>
            <w:vAlign w:val="center"/>
            <w:hideMark/>
          </w:tcPr>
          <w:p w14:paraId="206720CC"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Ciangera</w:t>
            </w:r>
            <w:proofErr w:type="spellEnd"/>
          </w:p>
        </w:tc>
        <w:tc>
          <w:tcPr>
            <w:tcW w:w="947" w:type="pct"/>
            <w:shd w:val="clear" w:color="auto" w:fill="auto"/>
            <w:noWrap/>
            <w:vAlign w:val="bottom"/>
            <w:hideMark/>
          </w:tcPr>
          <w:p w14:paraId="2F61FDDD" w14:textId="11148209" w:rsidR="00482A0D" w:rsidRPr="009A7F50" w:rsidRDefault="00482A0D">
            <w:pPr>
              <w:spacing w:after="0"/>
              <w:rPr>
                <w:rFonts w:eastAsia="Times New Roman" w:cs="Times New Roman"/>
                <w:szCs w:val="24"/>
              </w:rPr>
            </w:pPr>
            <w:r w:rsidRPr="008927B9">
              <w:rPr>
                <w:rFonts w:eastAsia="Times New Roman" w:cs="Times New Roman"/>
                <w:szCs w:val="24"/>
              </w:rPr>
              <w:t>34.19±2.</w:t>
            </w:r>
            <w:r w:rsidR="00036D61" w:rsidRPr="00514D02">
              <w:rPr>
                <w:rFonts w:eastAsia="Times New Roman" w:cs="Times New Roman"/>
                <w:szCs w:val="24"/>
              </w:rPr>
              <w:t>64</w:t>
            </w:r>
          </w:p>
        </w:tc>
        <w:tc>
          <w:tcPr>
            <w:tcW w:w="889" w:type="pct"/>
            <w:shd w:val="clear" w:color="auto" w:fill="auto"/>
            <w:noWrap/>
            <w:vAlign w:val="bottom"/>
            <w:hideMark/>
          </w:tcPr>
          <w:p w14:paraId="1BF2CE60" w14:textId="6967B8AF" w:rsidR="00482A0D" w:rsidRPr="00A66561" w:rsidRDefault="00482A0D">
            <w:pPr>
              <w:spacing w:after="0"/>
              <w:rPr>
                <w:rFonts w:eastAsia="Times New Roman" w:cs="Times New Roman"/>
                <w:szCs w:val="24"/>
              </w:rPr>
            </w:pPr>
            <w:r w:rsidRPr="00BE1F76">
              <w:rPr>
                <w:rFonts w:eastAsia="Times New Roman" w:cs="Times New Roman"/>
                <w:szCs w:val="24"/>
              </w:rPr>
              <w:t>21.53±2.</w:t>
            </w:r>
            <w:r w:rsidR="00431216" w:rsidRPr="00A66561">
              <w:rPr>
                <w:rFonts w:eastAsia="Times New Roman" w:cs="Times New Roman"/>
                <w:szCs w:val="24"/>
              </w:rPr>
              <w:t>35</w:t>
            </w:r>
          </w:p>
        </w:tc>
        <w:tc>
          <w:tcPr>
            <w:tcW w:w="1087" w:type="pct"/>
            <w:shd w:val="clear" w:color="auto" w:fill="auto"/>
            <w:noWrap/>
            <w:vAlign w:val="bottom"/>
            <w:hideMark/>
          </w:tcPr>
          <w:p w14:paraId="5E3432C6" w14:textId="074C83AA" w:rsidR="00482A0D" w:rsidRPr="008927B9" w:rsidRDefault="00482A0D">
            <w:pPr>
              <w:spacing w:after="0"/>
              <w:rPr>
                <w:rFonts w:eastAsia="Times New Roman" w:cs="Times New Roman"/>
                <w:szCs w:val="24"/>
              </w:rPr>
            </w:pPr>
            <w:r w:rsidRPr="00A66561">
              <w:rPr>
                <w:rFonts w:eastAsia="Times New Roman" w:cs="Times New Roman"/>
                <w:szCs w:val="24"/>
              </w:rPr>
              <w:t>186.47±</w:t>
            </w:r>
            <w:r w:rsidR="007A6A49" w:rsidRPr="00FB3A9C">
              <w:rPr>
                <w:rFonts w:eastAsia="Times New Roman" w:cs="Times New Roman"/>
                <w:szCs w:val="24"/>
              </w:rPr>
              <w:t>33.30</w:t>
            </w:r>
          </w:p>
        </w:tc>
      </w:tr>
      <w:tr w:rsidR="003057D7" w:rsidRPr="008927B9" w14:paraId="3E6B9470" w14:textId="77777777" w:rsidTr="00370967">
        <w:trPr>
          <w:trHeight w:val="353"/>
        </w:trPr>
        <w:tc>
          <w:tcPr>
            <w:tcW w:w="579" w:type="pct"/>
            <w:shd w:val="clear" w:color="auto" w:fill="auto"/>
            <w:noWrap/>
            <w:vAlign w:val="bottom"/>
            <w:hideMark/>
          </w:tcPr>
          <w:p w14:paraId="13E9CB31"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SS41</w:t>
            </w:r>
          </w:p>
        </w:tc>
        <w:tc>
          <w:tcPr>
            <w:tcW w:w="1497" w:type="pct"/>
            <w:shd w:val="clear" w:color="auto" w:fill="auto"/>
            <w:noWrap/>
            <w:vAlign w:val="center"/>
            <w:hideMark/>
          </w:tcPr>
          <w:p w14:paraId="0B24DF69"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Mbarwari</w:t>
            </w:r>
            <w:proofErr w:type="spellEnd"/>
          </w:p>
        </w:tc>
        <w:tc>
          <w:tcPr>
            <w:tcW w:w="947" w:type="pct"/>
            <w:shd w:val="clear" w:color="auto" w:fill="auto"/>
            <w:noWrap/>
            <w:vAlign w:val="bottom"/>
            <w:hideMark/>
          </w:tcPr>
          <w:p w14:paraId="209B72FF" w14:textId="2C857256" w:rsidR="00482A0D" w:rsidRPr="009A7F50" w:rsidRDefault="00482A0D">
            <w:pPr>
              <w:spacing w:after="0"/>
              <w:rPr>
                <w:rFonts w:eastAsia="Times New Roman" w:cs="Times New Roman"/>
                <w:szCs w:val="24"/>
              </w:rPr>
            </w:pPr>
            <w:r w:rsidRPr="008927B9">
              <w:rPr>
                <w:rFonts w:eastAsia="Times New Roman" w:cs="Times New Roman"/>
                <w:szCs w:val="24"/>
              </w:rPr>
              <w:t>87.78±</w:t>
            </w:r>
            <w:r w:rsidR="00036D61" w:rsidRPr="00514D02">
              <w:rPr>
                <w:rFonts w:eastAsia="Times New Roman" w:cs="Times New Roman"/>
                <w:szCs w:val="24"/>
              </w:rPr>
              <w:t>2.74</w:t>
            </w:r>
          </w:p>
        </w:tc>
        <w:tc>
          <w:tcPr>
            <w:tcW w:w="889" w:type="pct"/>
            <w:shd w:val="clear" w:color="auto" w:fill="auto"/>
            <w:noWrap/>
            <w:vAlign w:val="bottom"/>
            <w:hideMark/>
          </w:tcPr>
          <w:p w14:paraId="7A82002A" w14:textId="392C25E1" w:rsidR="00482A0D" w:rsidRPr="00A66561" w:rsidRDefault="00431216">
            <w:pPr>
              <w:spacing w:after="0"/>
              <w:rPr>
                <w:rFonts w:eastAsia="Times New Roman" w:cs="Times New Roman"/>
                <w:szCs w:val="24"/>
              </w:rPr>
            </w:pPr>
            <w:r w:rsidRPr="00BE1F76">
              <w:rPr>
                <w:rFonts w:eastAsia="Times New Roman" w:cs="Times New Roman"/>
                <w:szCs w:val="24"/>
              </w:rPr>
              <w:t>57.91</w:t>
            </w:r>
            <w:r w:rsidR="00482A0D" w:rsidRPr="00A66561">
              <w:rPr>
                <w:rFonts w:eastAsia="Times New Roman" w:cs="Times New Roman"/>
                <w:szCs w:val="24"/>
              </w:rPr>
              <w:t>±</w:t>
            </w:r>
            <w:r w:rsidRPr="00A66561">
              <w:rPr>
                <w:rFonts w:eastAsia="Times New Roman" w:cs="Times New Roman"/>
                <w:szCs w:val="24"/>
              </w:rPr>
              <w:t>2.39</w:t>
            </w:r>
          </w:p>
        </w:tc>
        <w:tc>
          <w:tcPr>
            <w:tcW w:w="1087" w:type="pct"/>
            <w:shd w:val="clear" w:color="auto" w:fill="auto"/>
            <w:noWrap/>
            <w:vAlign w:val="bottom"/>
            <w:hideMark/>
          </w:tcPr>
          <w:p w14:paraId="76DF106C" w14:textId="2FC35643" w:rsidR="00482A0D" w:rsidRPr="008927B9" w:rsidRDefault="00482A0D">
            <w:pPr>
              <w:spacing w:after="0"/>
              <w:rPr>
                <w:rFonts w:eastAsia="Times New Roman" w:cs="Times New Roman"/>
                <w:szCs w:val="24"/>
              </w:rPr>
            </w:pPr>
            <w:r w:rsidRPr="00FB3A9C">
              <w:rPr>
                <w:rFonts w:eastAsia="Times New Roman" w:cs="Times New Roman"/>
                <w:szCs w:val="24"/>
              </w:rPr>
              <w:t>562.77±</w:t>
            </w:r>
            <w:r w:rsidR="007A6A49" w:rsidRPr="00A94C06">
              <w:rPr>
                <w:rFonts w:eastAsia="Times New Roman" w:cs="Times New Roman"/>
                <w:szCs w:val="24"/>
              </w:rPr>
              <w:t>32.72</w:t>
            </w:r>
          </w:p>
        </w:tc>
      </w:tr>
      <w:tr w:rsidR="003057D7" w:rsidRPr="008927B9" w14:paraId="66675D32" w14:textId="77777777" w:rsidTr="00370967">
        <w:trPr>
          <w:trHeight w:val="353"/>
        </w:trPr>
        <w:tc>
          <w:tcPr>
            <w:tcW w:w="579" w:type="pct"/>
            <w:shd w:val="clear" w:color="auto" w:fill="auto"/>
            <w:noWrap/>
            <w:vAlign w:val="bottom"/>
            <w:hideMark/>
          </w:tcPr>
          <w:p w14:paraId="402A5644"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SS42</w:t>
            </w:r>
          </w:p>
        </w:tc>
        <w:tc>
          <w:tcPr>
            <w:tcW w:w="1497" w:type="pct"/>
            <w:shd w:val="clear" w:color="auto" w:fill="auto"/>
            <w:noWrap/>
            <w:vAlign w:val="center"/>
            <w:hideMark/>
          </w:tcPr>
          <w:p w14:paraId="333C56C8"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Karerema</w:t>
            </w:r>
            <w:proofErr w:type="spellEnd"/>
            <w:r w:rsidRPr="00A94C06">
              <w:rPr>
                <w:rFonts w:eastAsia="Times New Roman" w:cs="Times New Roman"/>
                <w:szCs w:val="24"/>
              </w:rPr>
              <w:t xml:space="preserve"> Market</w:t>
            </w:r>
          </w:p>
        </w:tc>
        <w:tc>
          <w:tcPr>
            <w:tcW w:w="947" w:type="pct"/>
            <w:shd w:val="clear" w:color="auto" w:fill="auto"/>
            <w:noWrap/>
            <w:vAlign w:val="bottom"/>
            <w:hideMark/>
          </w:tcPr>
          <w:p w14:paraId="2CD9F599" w14:textId="5BBFC228" w:rsidR="00482A0D" w:rsidRPr="009A7F50" w:rsidRDefault="00482A0D">
            <w:pPr>
              <w:spacing w:after="0"/>
              <w:rPr>
                <w:rFonts w:eastAsia="Times New Roman" w:cs="Times New Roman"/>
                <w:szCs w:val="24"/>
              </w:rPr>
            </w:pPr>
            <w:r w:rsidRPr="008927B9">
              <w:rPr>
                <w:rFonts w:eastAsia="Times New Roman" w:cs="Times New Roman"/>
                <w:szCs w:val="24"/>
              </w:rPr>
              <w:t>86.08±</w:t>
            </w:r>
            <w:r w:rsidR="00036D61" w:rsidRPr="00514D02">
              <w:rPr>
                <w:rFonts w:eastAsia="Times New Roman" w:cs="Times New Roman"/>
                <w:szCs w:val="24"/>
              </w:rPr>
              <w:t>2.72</w:t>
            </w:r>
          </w:p>
        </w:tc>
        <w:tc>
          <w:tcPr>
            <w:tcW w:w="889" w:type="pct"/>
            <w:shd w:val="clear" w:color="auto" w:fill="auto"/>
            <w:noWrap/>
            <w:vAlign w:val="bottom"/>
            <w:hideMark/>
          </w:tcPr>
          <w:p w14:paraId="303BC4D8" w14:textId="03D63659" w:rsidR="00482A0D" w:rsidRPr="00A66561" w:rsidRDefault="00482A0D">
            <w:pPr>
              <w:spacing w:after="0"/>
              <w:rPr>
                <w:rFonts w:eastAsia="Times New Roman" w:cs="Times New Roman"/>
                <w:szCs w:val="24"/>
              </w:rPr>
            </w:pPr>
            <w:r w:rsidRPr="00BE1F76">
              <w:rPr>
                <w:rFonts w:eastAsia="Times New Roman" w:cs="Times New Roman"/>
                <w:szCs w:val="24"/>
              </w:rPr>
              <w:t>49.36±</w:t>
            </w:r>
            <w:r w:rsidR="00431216" w:rsidRPr="00A66561">
              <w:rPr>
                <w:rFonts w:eastAsia="Times New Roman" w:cs="Times New Roman"/>
                <w:szCs w:val="24"/>
              </w:rPr>
              <w:t>2.43</w:t>
            </w:r>
          </w:p>
        </w:tc>
        <w:tc>
          <w:tcPr>
            <w:tcW w:w="1087" w:type="pct"/>
            <w:shd w:val="clear" w:color="auto" w:fill="auto"/>
            <w:noWrap/>
            <w:vAlign w:val="bottom"/>
            <w:hideMark/>
          </w:tcPr>
          <w:p w14:paraId="66D0D9E9" w14:textId="3F8368AB" w:rsidR="00482A0D" w:rsidRPr="008927B9" w:rsidRDefault="00482A0D">
            <w:pPr>
              <w:spacing w:after="0"/>
              <w:rPr>
                <w:rFonts w:eastAsia="Times New Roman" w:cs="Times New Roman"/>
                <w:szCs w:val="24"/>
              </w:rPr>
            </w:pPr>
            <w:r w:rsidRPr="00A66561">
              <w:rPr>
                <w:rFonts w:eastAsia="Times New Roman" w:cs="Times New Roman"/>
                <w:szCs w:val="24"/>
              </w:rPr>
              <w:t>539.34±</w:t>
            </w:r>
            <w:r w:rsidR="007A6A49" w:rsidRPr="00FB3A9C">
              <w:rPr>
                <w:rFonts w:eastAsia="Times New Roman" w:cs="Times New Roman"/>
                <w:szCs w:val="24"/>
              </w:rPr>
              <w:t>36.12</w:t>
            </w:r>
          </w:p>
        </w:tc>
      </w:tr>
      <w:tr w:rsidR="00DA0205" w:rsidRPr="008927B9" w14:paraId="09B3AAFD" w14:textId="77777777" w:rsidTr="00370967">
        <w:trPr>
          <w:trHeight w:val="353"/>
        </w:trPr>
        <w:tc>
          <w:tcPr>
            <w:tcW w:w="579" w:type="pct"/>
            <w:tcBorders>
              <w:bottom w:val="nil"/>
            </w:tcBorders>
            <w:shd w:val="clear" w:color="auto" w:fill="auto"/>
            <w:noWrap/>
            <w:vAlign w:val="bottom"/>
            <w:hideMark/>
          </w:tcPr>
          <w:p w14:paraId="266F3995"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SS43</w:t>
            </w:r>
          </w:p>
        </w:tc>
        <w:tc>
          <w:tcPr>
            <w:tcW w:w="1497" w:type="pct"/>
            <w:tcBorders>
              <w:bottom w:val="nil"/>
            </w:tcBorders>
            <w:shd w:val="clear" w:color="auto" w:fill="auto"/>
            <w:noWrap/>
            <w:vAlign w:val="center"/>
            <w:hideMark/>
          </w:tcPr>
          <w:p w14:paraId="1400CA9F"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Kigwambiti</w:t>
            </w:r>
            <w:proofErr w:type="spellEnd"/>
          </w:p>
        </w:tc>
        <w:tc>
          <w:tcPr>
            <w:tcW w:w="947" w:type="pct"/>
            <w:tcBorders>
              <w:bottom w:val="nil"/>
            </w:tcBorders>
            <w:shd w:val="clear" w:color="auto" w:fill="auto"/>
            <w:noWrap/>
            <w:vAlign w:val="bottom"/>
            <w:hideMark/>
          </w:tcPr>
          <w:p w14:paraId="7D69DFCB" w14:textId="15E67786" w:rsidR="00482A0D" w:rsidRPr="009A7F50" w:rsidRDefault="00482A0D">
            <w:pPr>
              <w:spacing w:after="0"/>
              <w:rPr>
                <w:rFonts w:eastAsia="Times New Roman" w:cs="Times New Roman"/>
                <w:szCs w:val="24"/>
              </w:rPr>
            </w:pPr>
            <w:r w:rsidRPr="008927B9">
              <w:rPr>
                <w:rFonts w:eastAsia="Times New Roman" w:cs="Times New Roman"/>
                <w:szCs w:val="24"/>
              </w:rPr>
              <w:t>129.67±2.</w:t>
            </w:r>
            <w:r w:rsidR="00036D61" w:rsidRPr="00514D02">
              <w:rPr>
                <w:rFonts w:eastAsia="Times New Roman" w:cs="Times New Roman"/>
                <w:szCs w:val="24"/>
              </w:rPr>
              <w:t>76</w:t>
            </w:r>
          </w:p>
        </w:tc>
        <w:tc>
          <w:tcPr>
            <w:tcW w:w="889" w:type="pct"/>
            <w:tcBorders>
              <w:bottom w:val="nil"/>
            </w:tcBorders>
            <w:shd w:val="clear" w:color="auto" w:fill="auto"/>
            <w:noWrap/>
            <w:vAlign w:val="bottom"/>
            <w:hideMark/>
          </w:tcPr>
          <w:p w14:paraId="6E09988B" w14:textId="5930213A" w:rsidR="00482A0D" w:rsidRPr="00A66561" w:rsidRDefault="00482A0D">
            <w:pPr>
              <w:spacing w:after="0"/>
              <w:rPr>
                <w:rFonts w:eastAsia="Times New Roman" w:cs="Times New Roman"/>
                <w:szCs w:val="24"/>
              </w:rPr>
            </w:pPr>
            <w:r w:rsidRPr="00BE1F76">
              <w:rPr>
                <w:rFonts w:eastAsia="Times New Roman" w:cs="Times New Roman"/>
                <w:szCs w:val="24"/>
              </w:rPr>
              <w:t>75.65±2.</w:t>
            </w:r>
            <w:r w:rsidR="00431216" w:rsidRPr="00A66561">
              <w:rPr>
                <w:rFonts w:eastAsia="Times New Roman" w:cs="Times New Roman"/>
                <w:szCs w:val="24"/>
              </w:rPr>
              <w:t>45</w:t>
            </w:r>
          </w:p>
        </w:tc>
        <w:tc>
          <w:tcPr>
            <w:tcW w:w="1087" w:type="pct"/>
            <w:tcBorders>
              <w:bottom w:val="nil"/>
            </w:tcBorders>
            <w:shd w:val="clear" w:color="auto" w:fill="auto"/>
            <w:noWrap/>
            <w:vAlign w:val="bottom"/>
            <w:hideMark/>
          </w:tcPr>
          <w:p w14:paraId="5B994427" w14:textId="3408BEC4" w:rsidR="00482A0D" w:rsidRPr="008927B9" w:rsidRDefault="00482A0D">
            <w:pPr>
              <w:spacing w:after="0"/>
              <w:rPr>
                <w:rFonts w:eastAsia="Times New Roman" w:cs="Times New Roman"/>
                <w:szCs w:val="24"/>
              </w:rPr>
            </w:pPr>
            <w:r w:rsidRPr="00A66561">
              <w:rPr>
                <w:rFonts w:eastAsia="Times New Roman" w:cs="Times New Roman"/>
                <w:szCs w:val="24"/>
              </w:rPr>
              <w:t>386.26±</w:t>
            </w:r>
            <w:r w:rsidR="007A6A49" w:rsidRPr="00FB3A9C">
              <w:rPr>
                <w:rFonts w:eastAsia="Times New Roman" w:cs="Times New Roman"/>
                <w:szCs w:val="24"/>
              </w:rPr>
              <w:t>34.52</w:t>
            </w:r>
          </w:p>
        </w:tc>
      </w:tr>
      <w:tr w:rsidR="003057D7" w:rsidRPr="008927B9" w14:paraId="375FE187" w14:textId="77777777" w:rsidTr="00370967">
        <w:trPr>
          <w:trHeight w:val="353"/>
        </w:trPr>
        <w:tc>
          <w:tcPr>
            <w:tcW w:w="579" w:type="pct"/>
            <w:tcBorders>
              <w:top w:val="nil"/>
              <w:bottom w:val="nil"/>
            </w:tcBorders>
            <w:shd w:val="clear" w:color="auto" w:fill="auto"/>
            <w:noWrap/>
            <w:vAlign w:val="bottom"/>
            <w:hideMark/>
          </w:tcPr>
          <w:p w14:paraId="4CB372B8"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SS44</w:t>
            </w:r>
          </w:p>
        </w:tc>
        <w:tc>
          <w:tcPr>
            <w:tcW w:w="1497" w:type="pct"/>
            <w:tcBorders>
              <w:top w:val="nil"/>
              <w:bottom w:val="nil"/>
            </w:tcBorders>
            <w:shd w:val="clear" w:color="auto" w:fill="auto"/>
            <w:noWrap/>
            <w:vAlign w:val="center"/>
            <w:hideMark/>
          </w:tcPr>
          <w:p w14:paraId="1B44C946"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Kirie Market</w:t>
            </w:r>
          </w:p>
        </w:tc>
        <w:tc>
          <w:tcPr>
            <w:tcW w:w="947" w:type="pct"/>
            <w:tcBorders>
              <w:top w:val="nil"/>
              <w:bottom w:val="nil"/>
            </w:tcBorders>
            <w:shd w:val="clear" w:color="auto" w:fill="auto"/>
            <w:noWrap/>
            <w:vAlign w:val="bottom"/>
            <w:hideMark/>
          </w:tcPr>
          <w:p w14:paraId="38EA4065" w14:textId="79955697" w:rsidR="00482A0D" w:rsidRPr="009A7F50" w:rsidRDefault="00482A0D">
            <w:pPr>
              <w:spacing w:after="0"/>
              <w:rPr>
                <w:rFonts w:eastAsia="Times New Roman" w:cs="Times New Roman"/>
                <w:szCs w:val="24"/>
              </w:rPr>
            </w:pPr>
            <w:r w:rsidRPr="008927B9">
              <w:rPr>
                <w:rFonts w:eastAsia="Times New Roman" w:cs="Times New Roman"/>
                <w:szCs w:val="24"/>
              </w:rPr>
              <w:t>184.45±</w:t>
            </w:r>
            <w:r w:rsidR="00036D61" w:rsidRPr="00514D02">
              <w:rPr>
                <w:rFonts w:eastAsia="Times New Roman" w:cs="Times New Roman"/>
                <w:szCs w:val="24"/>
              </w:rPr>
              <w:t>2.91</w:t>
            </w:r>
          </w:p>
        </w:tc>
        <w:tc>
          <w:tcPr>
            <w:tcW w:w="889" w:type="pct"/>
            <w:tcBorders>
              <w:top w:val="nil"/>
              <w:bottom w:val="nil"/>
            </w:tcBorders>
            <w:shd w:val="clear" w:color="auto" w:fill="auto"/>
            <w:noWrap/>
            <w:vAlign w:val="bottom"/>
            <w:hideMark/>
          </w:tcPr>
          <w:p w14:paraId="7E1F10B8" w14:textId="014AAD87" w:rsidR="00482A0D" w:rsidRPr="00A66561" w:rsidRDefault="00482A0D">
            <w:pPr>
              <w:spacing w:after="0"/>
              <w:rPr>
                <w:rFonts w:eastAsia="Times New Roman" w:cs="Times New Roman"/>
                <w:szCs w:val="24"/>
              </w:rPr>
            </w:pPr>
            <w:r w:rsidRPr="00BE1F76">
              <w:rPr>
                <w:rFonts w:eastAsia="Times New Roman" w:cs="Times New Roman"/>
                <w:szCs w:val="24"/>
              </w:rPr>
              <w:t>101.18±</w:t>
            </w:r>
            <w:r w:rsidR="00431216" w:rsidRPr="00A66561">
              <w:rPr>
                <w:rFonts w:eastAsia="Times New Roman" w:cs="Times New Roman"/>
                <w:szCs w:val="24"/>
              </w:rPr>
              <w:t>2.53</w:t>
            </w:r>
          </w:p>
        </w:tc>
        <w:tc>
          <w:tcPr>
            <w:tcW w:w="1087" w:type="pct"/>
            <w:tcBorders>
              <w:top w:val="nil"/>
              <w:bottom w:val="nil"/>
            </w:tcBorders>
            <w:shd w:val="clear" w:color="auto" w:fill="auto"/>
            <w:noWrap/>
            <w:vAlign w:val="bottom"/>
            <w:hideMark/>
          </w:tcPr>
          <w:p w14:paraId="643070C3" w14:textId="0425FF07" w:rsidR="00482A0D" w:rsidRPr="008927B9" w:rsidRDefault="00482A0D">
            <w:pPr>
              <w:spacing w:after="0"/>
              <w:rPr>
                <w:rFonts w:eastAsia="Times New Roman" w:cs="Times New Roman"/>
                <w:szCs w:val="24"/>
              </w:rPr>
            </w:pPr>
            <w:r w:rsidRPr="00A66561">
              <w:rPr>
                <w:rFonts w:eastAsia="Times New Roman" w:cs="Times New Roman"/>
                <w:szCs w:val="24"/>
              </w:rPr>
              <w:t>397.75±</w:t>
            </w:r>
            <w:r w:rsidR="007A6A49" w:rsidRPr="00FB3A9C">
              <w:rPr>
                <w:rFonts w:eastAsia="Times New Roman" w:cs="Times New Roman"/>
                <w:szCs w:val="24"/>
              </w:rPr>
              <w:t>35.55</w:t>
            </w:r>
          </w:p>
        </w:tc>
      </w:tr>
      <w:tr w:rsidR="003057D7" w:rsidRPr="008927B9" w14:paraId="5C433DA8" w14:textId="77777777" w:rsidTr="00370967">
        <w:trPr>
          <w:trHeight w:val="353"/>
        </w:trPr>
        <w:tc>
          <w:tcPr>
            <w:tcW w:w="579" w:type="pct"/>
            <w:tcBorders>
              <w:top w:val="nil"/>
              <w:bottom w:val="nil"/>
            </w:tcBorders>
            <w:shd w:val="clear" w:color="auto" w:fill="auto"/>
            <w:noWrap/>
            <w:vAlign w:val="bottom"/>
            <w:hideMark/>
          </w:tcPr>
          <w:p w14:paraId="745BC2AB"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SS45</w:t>
            </w:r>
          </w:p>
        </w:tc>
        <w:tc>
          <w:tcPr>
            <w:tcW w:w="1497" w:type="pct"/>
            <w:tcBorders>
              <w:top w:val="nil"/>
              <w:bottom w:val="nil"/>
            </w:tcBorders>
            <w:shd w:val="clear" w:color="auto" w:fill="auto"/>
            <w:noWrap/>
            <w:vAlign w:val="center"/>
            <w:hideMark/>
          </w:tcPr>
          <w:p w14:paraId="7F481706"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Kiriari</w:t>
            </w:r>
            <w:proofErr w:type="spellEnd"/>
          </w:p>
        </w:tc>
        <w:tc>
          <w:tcPr>
            <w:tcW w:w="947" w:type="pct"/>
            <w:tcBorders>
              <w:top w:val="nil"/>
              <w:bottom w:val="nil"/>
            </w:tcBorders>
            <w:shd w:val="clear" w:color="auto" w:fill="auto"/>
            <w:noWrap/>
            <w:vAlign w:val="bottom"/>
            <w:hideMark/>
          </w:tcPr>
          <w:p w14:paraId="0BA83998" w14:textId="51B40997" w:rsidR="00482A0D" w:rsidRPr="009A7F50" w:rsidRDefault="00482A0D">
            <w:pPr>
              <w:spacing w:after="0"/>
              <w:rPr>
                <w:rFonts w:eastAsia="Times New Roman" w:cs="Times New Roman"/>
                <w:szCs w:val="24"/>
              </w:rPr>
            </w:pPr>
            <w:r w:rsidRPr="008927B9">
              <w:rPr>
                <w:rFonts w:eastAsia="Times New Roman" w:cs="Times New Roman"/>
                <w:szCs w:val="24"/>
              </w:rPr>
              <w:t>327.37±</w:t>
            </w:r>
            <w:r w:rsidR="00036D61" w:rsidRPr="00514D02">
              <w:rPr>
                <w:rFonts w:eastAsia="Times New Roman" w:cs="Times New Roman"/>
                <w:szCs w:val="24"/>
              </w:rPr>
              <w:t>3.22</w:t>
            </w:r>
          </w:p>
        </w:tc>
        <w:tc>
          <w:tcPr>
            <w:tcW w:w="889" w:type="pct"/>
            <w:tcBorders>
              <w:top w:val="nil"/>
              <w:bottom w:val="nil"/>
            </w:tcBorders>
            <w:shd w:val="clear" w:color="auto" w:fill="auto"/>
            <w:noWrap/>
            <w:vAlign w:val="bottom"/>
            <w:hideMark/>
          </w:tcPr>
          <w:p w14:paraId="1ABB1810" w14:textId="0F0CCBA7" w:rsidR="00482A0D" w:rsidRPr="00A66561" w:rsidRDefault="00482A0D">
            <w:pPr>
              <w:spacing w:after="0"/>
              <w:rPr>
                <w:rFonts w:eastAsia="Times New Roman" w:cs="Times New Roman"/>
                <w:szCs w:val="24"/>
              </w:rPr>
            </w:pPr>
            <w:r w:rsidRPr="00BE1F76">
              <w:rPr>
                <w:rFonts w:eastAsia="Times New Roman" w:cs="Times New Roman"/>
                <w:szCs w:val="24"/>
              </w:rPr>
              <w:t>181.37±2.</w:t>
            </w:r>
            <w:r w:rsidR="00431216" w:rsidRPr="00A66561">
              <w:rPr>
                <w:rFonts w:eastAsia="Times New Roman" w:cs="Times New Roman"/>
                <w:szCs w:val="24"/>
              </w:rPr>
              <w:t>75</w:t>
            </w:r>
          </w:p>
        </w:tc>
        <w:tc>
          <w:tcPr>
            <w:tcW w:w="1087" w:type="pct"/>
            <w:tcBorders>
              <w:top w:val="nil"/>
              <w:bottom w:val="nil"/>
            </w:tcBorders>
            <w:shd w:val="clear" w:color="auto" w:fill="auto"/>
            <w:noWrap/>
            <w:vAlign w:val="bottom"/>
            <w:hideMark/>
          </w:tcPr>
          <w:p w14:paraId="3634EF89" w14:textId="33FA4B58" w:rsidR="00482A0D" w:rsidRPr="008927B9" w:rsidRDefault="00482A0D">
            <w:pPr>
              <w:spacing w:after="0"/>
              <w:rPr>
                <w:rFonts w:eastAsia="Times New Roman" w:cs="Times New Roman"/>
                <w:szCs w:val="24"/>
              </w:rPr>
            </w:pPr>
            <w:r w:rsidRPr="00A66561">
              <w:rPr>
                <w:rFonts w:eastAsia="Times New Roman" w:cs="Times New Roman"/>
                <w:szCs w:val="24"/>
              </w:rPr>
              <w:t>587.42±</w:t>
            </w:r>
            <w:r w:rsidR="007A6A49" w:rsidRPr="00FB3A9C">
              <w:rPr>
                <w:rFonts w:eastAsia="Times New Roman" w:cs="Times New Roman"/>
                <w:szCs w:val="24"/>
              </w:rPr>
              <w:t>34.71</w:t>
            </w:r>
          </w:p>
        </w:tc>
      </w:tr>
      <w:tr w:rsidR="00DA0205" w:rsidRPr="008927B9" w14:paraId="4BA33FE5" w14:textId="77777777" w:rsidTr="00370967">
        <w:trPr>
          <w:trHeight w:val="353"/>
        </w:trPr>
        <w:tc>
          <w:tcPr>
            <w:tcW w:w="579" w:type="pct"/>
            <w:tcBorders>
              <w:top w:val="nil"/>
            </w:tcBorders>
            <w:shd w:val="clear" w:color="auto" w:fill="auto"/>
            <w:noWrap/>
            <w:vAlign w:val="bottom"/>
            <w:hideMark/>
          </w:tcPr>
          <w:p w14:paraId="1AA14899"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SS46</w:t>
            </w:r>
          </w:p>
        </w:tc>
        <w:tc>
          <w:tcPr>
            <w:tcW w:w="1497" w:type="pct"/>
            <w:tcBorders>
              <w:top w:val="nil"/>
            </w:tcBorders>
            <w:shd w:val="clear" w:color="auto" w:fill="auto"/>
            <w:noWrap/>
            <w:vAlign w:val="center"/>
            <w:hideMark/>
          </w:tcPr>
          <w:p w14:paraId="386AE50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Kamarandi</w:t>
            </w:r>
            <w:proofErr w:type="spellEnd"/>
          </w:p>
        </w:tc>
        <w:tc>
          <w:tcPr>
            <w:tcW w:w="947" w:type="pct"/>
            <w:tcBorders>
              <w:top w:val="nil"/>
            </w:tcBorders>
            <w:shd w:val="clear" w:color="auto" w:fill="auto"/>
            <w:noWrap/>
            <w:vAlign w:val="bottom"/>
            <w:hideMark/>
          </w:tcPr>
          <w:p w14:paraId="77E045E1" w14:textId="7314C423" w:rsidR="00482A0D" w:rsidRPr="009A7F50" w:rsidRDefault="00482A0D">
            <w:pPr>
              <w:spacing w:after="0"/>
              <w:rPr>
                <w:rFonts w:eastAsia="Times New Roman" w:cs="Times New Roman"/>
                <w:szCs w:val="24"/>
              </w:rPr>
            </w:pPr>
            <w:r w:rsidRPr="008927B9">
              <w:rPr>
                <w:rFonts w:eastAsia="Times New Roman" w:cs="Times New Roman"/>
                <w:szCs w:val="24"/>
              </w:rPr>
              <w:t>133.97±2.</w:t>
            </w:r>
            <w:r w:rsidR="00036D61" w:rsidRPr="00514D02">
              <w:rPr>
                <w:rFonts w:eastAsia="Times New Roman" w:cs="Times New Roman"/>
                <w:szCs w:val="24"/>
              </w:rPr>
              <w:t>76</w:t>
            </w:r>
          </w:p>
        </w:tc>
        <w:tc>
          <w:tcPr>
            <w:tcW w:w="889" w:type="pct"/>
            <w:tcBorders>
              <w:top w:val="nil"/>
            </w:tcBorders>
            <w:shd w:val="clear" w:color="auto" w:fill="auto"/>
            <w:noWrap/>
            <w:vAlign w:val="bottom"/>
            <w:hideMark/>
          </w:tcPr>
          <w:p w14:paraId="16E4BCAD" w14:textId="33A5A209" w:rsidR="00482A0D" w:rsidRPr="00A66561" w:rsidRDefault="00482A0D">
            <w:pPr>
              <w:spacing w:after="0"/>
              <w:rPr>
                <w:rFonts w:eastAsia="Times New Roman" w:cs="Times New Roman"/>
                <w:szCs w:val="24"/>
              </w:rPr>
            </w:pPr>
            <w:r w:rsidRPr="00BE1F76">
              <w:rPr>
                <w:rFonts w:eastAsia="Times New Roman" w:cs="Times New Roman"/>
                <w:szCs w:val="24"/>
              </w:rPr>
              <w:t>77.51±2.</w:t>
            </w:r>
            <w:r w:rsidR="00431216" w:rsidRPr="00A66561">
              <w:rPr>
                <w:rFonts w:eastAsia="Times New Roman" w:cs="Times New Roman"/>
                <w:szCs w:val="24"/>
              </w:rPr>
              <w:t>45</w:t>
            </w:r>
          </w:p>
        </w:tc>
        <w:tc>
          <w:tcPr>
            <w:tcW w:w="1087" w:type="pct"/>
            <w:tcBorders>
              <w:top w:val="nil"/>
            </w:tcBorders>
            <w:shd w:val="clear" w:color="auto" w:fill="auto"/>
            <w:noWrap/>
            <w:vAlign w:val="bottom"/>
            <w:hideMark/>
          </w:tcPr>
          <w:p w14:paraId="54A04BA5" w14:textId="28FE35B6" w:rsidR="00482A0D" w:rsidRPr="008927B9" w:rsidRDefault="00482A0D">
            <w:pPr>
              <w:spacing w:after="0"/>
              <w:rPr>
                <w:rFonts w:eastAsia="Times New Roman" w:cs="Times New Roman"/>
                <w:szCs w:val="24"/>
              </w:rPr>
            </w:pPr>
            <w:r w:rsidRPr="00A66561">
              <w:rPr>
                <w:rFonts w:eastAsia="Times New Roman" w:cs="Times New Roman"/>
                <w:szCs w:val="24"/>
              </w:rPr>
              <w:t>456.04±</w:t>
            </w:r>
            <w:r w:rsidR="007A6A49" w:rsidRPr="00FB3A9C">
              <w:rPr>
                <w:rFonts w:eastAsia="Times New Roman" w:cs="Times New Roman"/>
                <w:szCs w:val="24"/>
              </w:rPr>
              <w:t>34.75</w:t>
            </w:r>
          </w:p>
        </w:tc>
      </w:tr>
      <w:tr w:rsidR="003057D7" w:rsidRPr="008927B9" w14:paraId="582295C8" w14:textId="77777777" w:rsidTr="00370967">
        <w:trPr>
          <w:trHeight w:val="353"/>
        </w:trPr>
        <w:tc>
          <w:tcPr>
            <w:tcW w:w="579" w:type="pct"/>
            <w:shd w:val="clear" w:color="auto" w:fill="auto"/>
            <w:noWrap/>
            <w:vAlign w:val="bottom"/>
            <w:hideMark/>
          </w:tcPr>
          <w:p w14:paraId="50D70EA1"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SS47</w:t>
            </w:r>
          </w:p>
        </w:tc>
        <w:tc>
          <w:tcPr>
            <w:tcW w:w="1497" w:type="pct"/>
            <w:shd w:val="clear" w:color="auto" w:fill="auto"/>
            <w:noWrap/>
            <w:vAlign w:val="center"/>
            <w:hideMark/>
          </w:tcPr>
          <w:p w14:paraId="6559198B"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 xml:space="preserve">Wonderland </w:t>
            </w:r>
            <w:proofErr w:type="spellStart"/>
            <w:r w:rsidRPr="00A94C06">
              <w:rPr>
                <w:rFonts w:eastAsia="Times New Roman" w:cs="Times New Roman"/>
                <w:szCs w:val="24"/>
              </w:rPr>
              <w:t>Ishiara</w:t>
            </w:r>
            <w:proofErr w:type="spellEnd"/>
          </w:p>
        </w:tc>
        <w:tc>
          <w:tcPr>
            <w:tcW w:w="947" w:type="pct"/>
            <w:shd w:val="clear" w:color="auto" w:fill="auto"/>
            <w:noWrap/>
            <w:vAlign w:val="bottom"/>
            <w:hideMark/>
          </w:tcPr>
          <w:p w14:paraId="2635C848" w14:textId="4AD1B158" w:rsidR="00482A0D" w:rsidRPr="009A7F50" w:rsidRDefault="00482A0D">
            <w:pPr>
              <w:spacing w:after="0"/>
              <w:rPr>
                <w:rFonts w:eastAsia="Times New Roman" w:cs="Times New Roman"/>
                <w:szCs w:val="24"/>
              </w:rPr>
            </w:pPr>
            <w:r w:rsidRPr="008927B9">
              <w:rPr>
                <w:rFonts w:eastAsia="Times New Roman" w:cs="Times New Roman"/>
                <w:szCs w:val="24"/>
              </w:rPr>
              <w:t>256.98±</w:t>
            </w:r>
            <w:r w:rsidR="00036D61" w:rsidRPr="00514D02">
              <w:rPr>
                <w:rFonts w:eastAsia="Times New Roman" w:cs="Times New Roman"/>
                <w:szCs w:val="24"/>
              </w:rPr>
              <w:t>3.11</w:t>
            </w:r>
          </w:p>
        </w:tc>
        <w:tc>
          <w:tcPr>
            <w:tcW w:w="889" w:type="pct"/>
            <w:shd w:val="clear" w:color="auto" w:fill="auto"/>
            <w:noWrap/>
            <w:vAlign w:val="bottom"/>
            <w:hideMark/>
          </w:tcPr>
          <w:p w14:paraId="6092B62E" w14:textId="6E281C3F" w:rsidR="00482A0D" w:rsidRPr="00A66561" w:rsidRDefault="00482A0D">
            <w:pPr>
              <w:spacing w:after="0"/>
              <w:rPr>
                <w:rFonts w:eastAsia="Times New Roman" w:cs="Times New Roman"/>
                <w:szCs w:val="24"/>
              </w:rPr>
            </w:pPr>
            <w:r w:rsidRPr="00BE1F76">
              <w:rPr>
                <w:rFonts w:eastAsia="Times New Roman" w:cs="Times New Roman"/>
                <w:szCs w:val="24"/>
              </w:rPr>
              <w:t>125.81±</w:t>
            </w:r>
            <w:r w:rsidR="00431216" w:rsidRPr="00A66561">
              <w:rPr>
                <w:rFonts w:eastAsia="Times New Roman" w:cs="Times New Roman"/>
                <w:szCs w:val="24"/>
              </w:rPr>
              <w:t>2.68</w:t>
            </w:r>
          </w:p>
        </w:tc>
        <w:tc>
          <w:tcPr>
            <w:tcW w:w="1087" w:type="pct"/>
            <w:shd w:val="clear" w:color="auto" w:fill="auto"/>
            <w:noWrap/>
            <w:vAlign w:val="bottom"/>
            <w:hideMark/>
          </w:tcPr>
          <w:p w14:paraId="4F0AC822" w14:textId="31102345" w:rsidR="00482A0D" w:rsidRPr="008927B9" w:rsidRDefault="00482A0D">
            <w:pPr>
              <w:spacing w:after="0"/>
              <w:rPr>
                <w:rFonts w:eastAsia="Times New Roman" w:cs="Times New Roman"/>
                <w:szCs w:val="24"/>
              </w:rPr>
            </w:pPr>
            <w:r w:rsidRPr="00A66561">
              <w:rPr>
                <w:rFonts w:eastAsia="Times New Roman" w:cs="Times New Roman"/>
                <w:szCs w:val="24"/>
              </w:rPr>
              <w:t>320.11±</w:t>
            </w:r>
            <w:r w:rsidR="007A6A49" w:rsidRPr="00FB3A9C">
              <w:rPr>
                <w:rFonts w:eastAsia="Times New Roman" w:cs="Times New Roman"/>
                <w:szCs w:val="24"/>
              </w:rPr>
              <w:t>36.39</w:t>
            </w:r>
          </w:p>
        </w:tc>
      </w:tr>
      <w:tr w:rsidR="003057D7" w:rsidRPr="008927B9" w14:paraId="5E7023CC" w14:textId="77777777" w:rsidTr="00370967">
        <w:trPr>
          <w:trHeight w:val="353"/>
        </w:trPr>
        <w:tc>
          <w:tcPr>
            <w:tcW w:w="579" w:type="pct"/>
            <w:shd w:val="clear" w:color="auto" w:fill="auto"/>
            <w:noWrap/>
            <w:vAlign w:val="bottom"/>
            <w:hideMark/>
          </w:tcPr>
          <w:p w14:paraId="41D8FDB0"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SS48</w:t>
            </w:r>
          </w:p>
        </w:tc>
        <w:tc>
          <w:tcPr>
            <w:tcW w:w="1497" w:type="pct"/>
            <w:shd w:val="clear" w:color="auto" w:fill="auto"/>
            <w:noWrap/>
            <w:vAlign w:val="center"/>
            <w:hideMark/>
          </w:tcPr>
          <w:p w14:paraId="3C890F39" w14:textId="77777777" w:rsidR="00482A0D" w:rsidRPr="00A94C06" w:rsidRDefault="00482A0D" w:rsidP="00EB7D50">
            <w:pPr>
              <w:spacing w:after="0"/>
              <w:rPr>
                <w:rFonts w:eastAsia="Times New Roman" w:cs="Times New Roman"/>
                <w:szCs w:val="24"/>
              </w:rPr>
            </w:pPr>
            <w:r w:rsidRPr="00A94C06">
              <w:rPr>
                <w:rFonts w:eastAsia="Times New Roman" w:cs="Times New Roman"/>
                <w:szCs w:val="24"/>
              </w:rPr>
              <w:t>Kune</w:t>
            </w:r>
          </w:p>
        </w:tc>
        <w:tc>
          <w:tcPr>
            <w:tcW w:w="947" w:type="pct"/>
            <w:shd w:val="clear" w:color="auto" w:fill="auto"/>
            <w:noWrap/>
            <w:vAlign w:val="bottom"/>
            <w:hideMark/>
          </w:tcPr>
          <w:p w14:paraId="7119BFB7" w14:textId="7EBB0F7D" w:rsidR="00482A0D" w:rsidRPr="009A7F50" w:rsidRDefault="00482A0D">
            <w:pPr>
              <w:spacing w:after="0"/>
              <w:rPr>
                <w:rFonts w:eastAsia="Times New Roman" w:cs="Times New Roman"/>
                <w:szCs w:val="24"/>
              </w:rPr>
            </w:pPr>
            <w:r w:rsidRPr="008927B9">
              <w:rPr>
                <w:rFonts w:eastAsia="Times New Roman" w:cs="Times New Roman"/>
                <w:szCs w:val="24"/>
              </w:rPr>
              <w:t>122.36±2.</w:t>
            </w:r>
            <w:r w:rsidR="00036D61" w:rsidRPr="00514D02">
              <w:rPr>
                <w:rFonts w:eastAsia="Times New Roman" w:cs="Times New Roman"/>
                <w:szCs w:val="24"/>
              </w:rPr>
              <w:t>75</w:t>
            </w:r>
          </w:p>
        </w:tc>
        <w:tc>
          <w:tcPr>
            <w:tcW w:w="889" w:type="pct"/>
            <w:shd w:val="clear" w:color="auto" w:fill="auto"/>
            <w:noWrap/>
            <w:vAlign w:val="bottom"/>
            <w:hideMark/>
          </w:tcPr>
          <w:p w14:paraId="493D9C91" w14:textId="09E19389" w:rsidR="00482A0D" w:rsidRPr="00A66561" w:rsidRDefault="00482A0D">
            <w:pPr>
              <w:spacing w:after="0"/>
              <w:rPr>
                <w:rFonts w:eastAsia="Times New Roman" w:cs="Times New Roman"/>
                <w:szCs w:val="24"/>
              </w:rPr>
            </w:pPr>
            <w:r w:rsidRPr="00BE1F76">
              <w:rPr>
                <w:rFonts w:eastAsia="Times New Roman" w:cs="Times New Roman"/>
                <w:szCs w:val="24"/>
              </w:rPr>
              <w:t>54.14±2.</w:t>
            </w:r>
            <w:r w:rsidR="00431216" w:rsidRPr="00A66561">
              <w:rPr>
                <w:rFonts w:eastAsia="Times New Roman" w:cs="Times New Roman"/>
                <w:szCs w:val="24"/>
              </w:rPr>
              <w:t>30</w:t>
            </w:r>
          </w:p>
        </w:tc>
        <w:tc>
          <w:tcPr>
            <w:tcW w:w="1087" w:type="pct"/>
            <w:shd w:val="clear" w:color="auto" w:fill="auto"/>
            <w:noWrap/>
            <w:vAlign w:val="bottom"/>
            <w:hideMark/>
          </w:tcPr>
          <w:p w14:paraId="77DB14A7" w14:textId="75D15AA9" w:rsidR="00482A0D" w:rsidRPr="008927B9" w:rsidRDefault="00482A0D">
            <w:pPr>
              <w:spacing w:after="0"/>
              <w:rPr>
                <w:rFonts w:eastAsia="Times New Roman" w:cs="Times New Roman"/>
                <w:szCs w:val="24"/>
              </w:rPr>
            </w:pPr>
            <w:r w:rsidRPr="00A66561">
              <w:rPr>
                <w:rFonts w:eastAsia="Times New Roman" w:cs="Times New Roman"/>
                <w:szCs w:val="24"/>
              </w:rPr>
              <w:t>599.90±</w:t>
            </w:r>
            <w:r w:rsidR="007A6A49" w:rsidRPr="00FB3A9C">
              <w:rPr>
                <w:rFonts w:eastAsia="Times New Roman" w:cs="Times New Roman"/>
                <w:szCs w:val="24"/>
              </w:rPr>
              <w:t>35.26</w:t>
            </w:r>
          </w:p>
        </w:tc>
      </w:tr>
      <w:tr w:rsidR="003057D7" w:rsidRPr="008927B9" w14:paraId="5CC82E4C" w14:textId="77777777" w:rsidTr="00370967">
        <w:trPr>
          <w:trHeight w:val="353"/>
        </w:trPr>
        <w:tc>
          <w:tcPr>
            <w:tcW w:w="579" w:type="pct"/>
            <w:shd w:val="clear" w:color="auto" w:fill="auto"/>
            <w:noWrap/>
            <w:vAlign w:val="bottom"/>
            <w:hideMark/>
          </w:tcPr>
          <w:p w14:paraId="0F1A4259"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SS49</w:t>
            </w:r>
          </w:p>
        </w:tc>
        <w:tc>
          <w:tcPr>
            <w:tcW w:w="1497" w:type="pct"/>
            <w:shd w:val="clear" w:color="auto" w:fill="auto"/>
            <w:noWrap/>
            <w:vAlign w:val="center"/>
            <w:hideMark/>
          </w:tcPr>
          <w:p w14:paraId="7D6FFFC2"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Gitie</w:t>
            </w:r>
            <w:proofErr w:type="spellEnd"/>
          </w:p>
        </w:tc>
        <w:tc>
          <w:tcPr>
            <w:tcW w:w="947" w:type="pct"/>
            <w:shd w:val="clear" w:color="auto" w:fill="auto"/>
            <w:noWrap/>
            <w:vAlign w:val="bottom"/>
            <w:hideMark/>
          </w:tcPr>
          <w:p w14:paraId="4CB3B4DB" w14:textId="23CB347D" w:rsidR="00482A0D" w:rsidRPr="009A7F50" w:rsidRDefault="00482A0D">
            <w:pPr>
              <w:spacing w:after="0"/>
              <w:rPr>
                <w:rFonts w:eastAsia="Times New Roman" w:cs="Times New Roman"/>
                <w:szCs w:val="24"/>
              </w:rPr>
            </w:pPr>
            <w:r w:rsidRPr="008927B9">
              <w:rPr>
                <w:rFonts w:eastAsia="Times New Roman" w:cs="Times New Roman"/>
                <w:szCs w:val="24"/>
              </w:rPr>
              <w:t>123.59±2.</w:t>
            </w:r>
            <w:r w:rsidR="00036D61" w:rsidRPr="00514D02">
              <w:rPr>
                <w:rFonts w:eastAsia="Times New Roman" w:cs="Times New Roman"/>
                <w:szCs w:val="24"/>
              </w:rPr>
              <w:t>73</w:t>
            </w:r>
          </w:p>
        </w:tc>
        <w:tc>
          <w:tcPr>
            <w:tcW w:w="889" w:type="pct"/>
            <w:shd w:val="clear" w:color="auto" w:fill="auto"/>
            <w:noWrap/>
            <w:vAlign w:val="bottom"/>
            <w:hideMark/>
          </w:tcPr>
          <w:p w14:paraId="71DB1BB1" w14:textId="0EB3801A" w:rsidR="00482A0D" w:rsidRPr="00A66561" w:rsidRDefault="00482A0D">
            <w:pPr>
              <w:spacing w:after="0"/>
              <w:rPr>
                <w:rFonts w:eastAsia="Times New Roman" w:cs="Times New Roman"/>
                <w:szCs w:val="24"/>
              </w:rPr>
            </w:pPr>
            <w:r w:rsidRPr="00BE1F76">
              <w:rPr>
                <w:rFonts w:eastAsia="Times New Roman" w:cs="Times New Roman"/>
                <w:szCs w:val="24"/>
              </w:rPr>
              <w:t>69.59±2.</w:t>
            </w:r>
            <w:r w:rsidR="00431216" w:rsidRPr="00A66561">
              <w:rPr>
                <w:rFonts w:eastAsia="Times New Roman" w:cs="Times New Roman"/>
                <w:szCs w:val="24"/>
              </w:rPr>
              <w:t>42</w:t>
            </w:r>
          </w:p>
        </w:tc>
        <w:tc>
          <w:tcPr>
            <w:tcW w:w="1087" w:type="pct"/>
            <w:shd w:val="clear" w:color="auto" w:fill="auto"/>
            <w:noWrap/>
            <w:vAlign w:val="bottom"/>
            <w:hideMark/>
          </w:tcPr>
          <w:p w14:paraId="20FB62C5" w14:textId="3B97C7B0" w:rsidR="00482A0D" w:rsidRPr="008927B9" w:rsidRDefault="00482A0D">
            <w:pPr>
              <w:spacing w:after="0"/>
              <w:rPr>
                <w:rFonts w:eastAsia="Times New Roman" w:cs="Times New Roman"/>
                <w:szCs w:val="24"/>
              </w:rPr>
            </w:pPr>
            <w:r w:rsidRPr="00A66561">
              <w:rPr>
                <w:rFonts w:eastAsia="Times New Roman" w:cs="Times New Roman"/>
                <w:szCs w:val="24"/>
              </w:rPr>
              <w:t>526.53±</w:t>
            </w:r>
            <w:r w:rsidR="007A6A49" w:rsidRPr="00FB3A9C">
              <w:rPr>
                <w:rFonts w:eastAsia="Times New Roman" w:cs="Times New Roman"/>
                <w:szCs w:val="24"/>
              </w:rPr>
              <w:t>35.19</w:t>
            </w:r>
          </w:p>
        </w:tc>
      </w:tr>
      <w:tr w:rsidR="003057D7" w:rsidRPr="008927B9" w14:paraId="70243397" w14:textId="77777777" w:rsidTr="00370967">
        <w:trPr>
          <w:trHeight w:val="353"/>
        </w:trPr>
        <w:tc>
          <w:tcPr>
            <w:tcW w:w="579" w:type="pct"/>
            <w:tcBorders>
              <w:bottom w:val="single" w:sz="4" w:space="0" w:color="auto"/>
            </w:tcBorders>
            <w:shd w:val="clear" w:color="auto" w:fill="auto"/>
            <w:noWrap/>
            <w:vAlign w:val="bottom"/>
            <w:hideMark/>
          </w:tcPr>
          <w:p w14:paraId="06A5129F" w14:textId="77777777" w:rsidR="00482A0D" w:rsidRPr="008927B9" w:rsidRDefault="00482A0D" w:rsidP="00EB7D50">
            <w:pPr>
              <w:spacing w:after="0"/>
              <w:rPr>
                <w:rFonts w:eastAsia="Times New Roman" w:cs="Times New Roman"/>
                <w:szCs w:val="24"/>
              </w:rPr>
            </w:pPr>
            <w:r w:rsidRPr="008927B9">
              <w:rPr>
                <w:rFonts w:eastAsia="Times New Roman" w:cs="Times New Roman"/>
                <w:szCs w:val="24"/>
              </w:rPr>
              <w:t>SS50</w:t>
            </w:r>
          </w:p>
        </w:tc>
        <w:tc>
          <w:tcPr>
            <w:tcW w:w="1497" w:type="pct"/>
            <w:tcBorders>
              <w:bottom w:val="single" w:sz="4" w:space="0" w:color="auto"/>
            </w:tcBorders>
            <w:shd w:val="clear" w:color="auto" w:fill="auto"/>
            <w:noWrap/>
            <w:vAlign w:val="center"/>
            <w:hideMark/>
          </w:tcPr>
          <w:p w14:paraId="05C81EA7" w14:textId="77777777" w:rsidR="00482A0D" w:rsidRPr="00A94C06" w:rsidRDefault="00482A0D" w:rsidP="00EB7D50">
            <w:pPr>
              <w:spacing w:after="0"/>
              <w:rPr>
                <w:rFonts w:eastAsia="Times New Roman" w:cs="Times New Roman"/>
                <w:szCs w:val="24"/>
              </w:rPr>
            </w:pPr>
            <w:proofErr w:type="spellStart"/>
            <w:r w:rsidRPr="00A94C06">
              <w:rPr>
                <w:rFonts w:eastAsia="Times New Roman" w:cs="Times New Roman"/>
                <w:szCs w:val="24"/>
              </w:rPr>
              <w:t>Gitua</w:t>
            </w:r>
            <w:proofErr w:type="spellEnd"/>
            <w:r w:rsidRPr="00A94C06">
              <w:rPr>
                <w:rFonts w:eastAsia="Times New Roman" w:cs="Times New Roman"/>
                <w:szCs w:val="24"/>
              </w:rPr>
              <w:t xml:space="preserve"> River Bank</w:t>
            </w:r>
          </w:p>
        </w:tc>
        <w:tc>
          <w:tcPr>
            <w:tcW w:w="947" w:type="pct"/>
            <w:tcBorders>
              <w:bottom w:val="single" w:sz="4" w:space="0" w:color="auto"/>
            </w:tcBorders>
            <w:shd w:val="clear" w:color="auto" w:fill="auto"/>
            <w:noWrap/>
            <w:vAlign w:val="bottom"/>
            <w:hideMark/>
          </w:tcPr>
          <w:p w14:paraId="694CABAE" w14:textId="16D1B1A9" w:rsidR="00482A0D" w:rsidRPr="009A7F50" w:rsidRDefault="00B47CFC">
            <w:pPr>
              <w:spacing w:after="0"/>
              <w:rPr>
                <w:rFonts w:eastAsia="Times New Roman" w:cs="Times New Roman"/>
                <w:szCs w:val="24"/>
              </w:rPr>
            </w:pPr>
            <w:r w:rsidRPr="008927B9">
              <w:rPr>
                <w:rFonts w:eastAsia="Times New Roman" w:cs="Times New Roman"/>
                <w:szCs w:val="24"/>
              </w:rPr>
              <w:t>101.85±</w:t>
            </w:r>
            <w:r w:rsidR="00036D61" w:rsidRPr="00514D02">
              <w:rPr>
                <w:rFonts w:eastAsia="Times New Roman" w:cs="Times New Roman"/>
                <w:szCs w:val="24"/>
              </w:rPr>
              <w:t>2.68</w:t>
            </w:r>
          </w:p>
        </w:tc>
        <w:tc>
          <w:tcPr>
            <w:tcW w:w="889" w:type="pct"/>
            <w:tcBorders>
              <w:bottom w:val="single" w:sz="4" w:space="0" w:color="auto"/>
            </w:tcBorders>
            <w:shd w:val="clear" w:color="auto" w:fill="auto"/>
            <w:noWrap/>
            <w:vAlign w:val="bottom"/>
            <w:hideMark/>
          </w:tcPr>
          <w:p w14:paraId="20304E17" w14:textId="5DAFC487" w:rsidR="00482A0D" w:rsidRPr="00A66561" w:rsidRDefault="00941F69">
            <w:pPr>
              <w:spacing w:after="0"/>
              <w:rPr>
                <w:rFonts w:eastAsia="Times New Roman" w:cs="Times New Roman"/>
                <w:szCs w:val="24"/>
              </w:rPr>
            </w:pPr>
            <w:r w:rsidRPr="00BE1F76">
              <w:rPr>
                <w:rFonts w:eastAsia="Times New Roman" w:cs="Times New Roman"/>
                <w:szCs w:val="24"/>
              </w:rPr>
              <w:t>64.95±</w:t>
            </w:r>
            <w:r w:rsidR="00431216" w:rsidRPr="00A66561">
              <w:rPr>
                <w:rFonts w:eastAsia="Times New Roman" w:cs="Times New Roman"/>
                <w:szCs w:val="24"/>
              </w:rPr>
              <w:t>2.41</w:t>
            </w:r>
          </w:p>
        </w:tc>
        <w:tc>
          <w:tcPr>
            <w:tcW w:w="1087" w:type="pct"/>
            <w:tcBorders>
              <w:bottom w:val="single" w:sz="4" w:space="0" w:color="auto"/>
            </w:tcBorders>
            <w:shd w:val="clear" w:color="auto" w:fill="auto"/>
            <w:noWrap/>
            <w:vAlign w:val="bottom"/>
            <w:hideMark/>
          </w:tcPr>
          <w:p w14:paraId="78337EBA" w14:textId="32AB5D94" w:rsidR="00482A0D" w:rsidRPr="008927B9" w:rsidRDefault="00941F69">
            <w:pPr>
              <w:keepNext/>
              <w:spacing w:after="0"/>
              <w:rPr>
                <w:rFonts w:eastAsia="Times New Roman" w:cs="Times New Roman"/>
                <w:szCs w:val="24"/>
              </w:rPr>
            </w:pPr>
            <w:r w:rsidRPr="00A66561">
              <w:rPr>
                <w:rFonts w:eastAsia="Times New Roman" w:cs="Times New Roman"/>
                <w:szCs w:val="24"/>
              </w:rPr>
              <w:t>385.76±</w:t>
            </w:r>
            <w:r w:rsidR="007A6A49" w:rsidRPr="00FB3A9C">
              <w:rPr>
                <w:rFonts w:eastAsia="Times New Roman" w:cs="Times New Roman"/>
                <w:szCs w:val="24"/>
              </w:rPr>
              <w:t>34.32</w:t>
            </w:r>
          </w:p>
        </w:tc>
      </w:tr>
      <w:tr w:rsidR="00F474E0" w:rsidRPr="008927B9" w14:paraId="168E4881" w14:textId="77777777" w:rsidTr="00370967">
        <w:trPr>
          <w:trHeight w:val="353"/>
        </w:trPr>
        <w:tc>
          <w:tcPr>
            <w:tcW w:w="579" w:type="pct"/>
            <w:tcBorders>
              <w:top w:val="single" w:sz="4" w:space="0" w:color="auto"/>
              <w:bottom w:val="nil"/>
            </w:tcBorders>
            <w:shd w:val="clear" w:color="auto" w:fill="auto"/>
            <w:noWrap/>
            <w:vAlign w:val="bottom"/>
          </w:tcPr>
          <w:p w14:paraId="48AB5492" w14:textId="77777777" w:rsidR="00F474E0" w:rsidRPr="008927B9" w:rsidRDefault="00F474E0" w:rsidP="00EB7D50">
            <w:pPr>
              <w:spacing w:after="0"/>
              <w:rPr>
                <w:rFonts w:eastAsia="Times New Roman" w:cs="Times New Roman"/>
                <w:szCs w:val="24"/>
              </w:rPr>
            </w:pPr>
          </w:p>
        </w:tc>
        <w:tc>
          <w:tcPr>
            <w:tcW w:w="1497" w:type="pct"/>
            <w:tcBorders>
              <w:top w:val="single" w:sz="4" w:space="0" w:color="auto"/>
              <w:left w:val="nil"/>
              <w:bottom w:val="nil"/>
              <w:right w:val="nil"/>
            </w:tcBorders>
            <w:shd w:val="clear" w:color="auto" w:fill="auto"/>
            <w:noWrap/>
            <w:vAlign w:val="bottom"/>
          </w:tcPr>
          <w:p w14:paraId="6FD8470B" w14:textId="52931CEE" w:rsidR="00F474E0" w:rsidRPr="00A94C06" w:rsidRDefault="00F474E0" w:rsidP="00EB7D50">
            <w:pPr>
              <w:spacing w:after="0"/>
              <w:rPr>
                <w:rFonts w:eastAsia="SimSun" w:cs="Times New Roman"/>
                <w:b/>
                <w:bCs/>
                <w:szCs w:val="24"/>
                <w:lang w:eastAsia="zh-CN"/>
              </w:rPr>
            </w:pPr>
            <w:r w:rsidRPr="00A94C06">
              <w:rPr>
                <w:rFonts w:eastAsia="SimSun" w:cs="Times New Roman"/>
                <w:b/>
                <w:bCs/>
                <w:szCs w:val="24"/>
                <w:lang w:eastAsia="zh-CN"/>
              </w:rPr>
              <w:t>Mean</w:t>
            </w:r>
          </w:p>
        </w:tc>
        <w:tc>
          <w:tcPr>
            <w:tcW w:w="947" w:type="pct"/>
            <w:tcBorders>
              <w:top w:val="single" w:sz="4" w:space="0" w:color="auto"/>
              <w:bottom w:val="nil"/>
            </w:tcBorders>
            <w:shd w:val="clear" w:color="auto" w:fill="auto"/>
            <w:noWrap/>
            <w:vAlign w:val="bottom"/>
          </w:tcPr>
          <w:p w14:paraId="572A6150" w14:textId="70C9A9DA" w:rsidR="00F474E0" w:rsidRPr="00514D02" w:rsidRDefault="00F474E0">
            <w:pPr>
              <w:spacing w:after="0"/>
              <w:rPr>
                <w:rFonts w:eastAsia="Times New Roman" w:cs="Times New Roman"/>
                <w:b/>
                <w:bCs/>
                <w:szCs w:val="24"/>
              </w:rPr>
            </w:pPr>
            <w:r w:rsidRPr="008927B9">
              <w:rPr>
                <w:rFonts w:eastAsia="Times New Roman" w:cs="Times New Roman"/>
                <w:b/>
                <w:bCs/>
                <w:szCs w:val="24"/>
              </w:rPr>
              <w:t>149.74±2.82</w:t>
            </w:r>
          </w:p>
        </w:tc>
        <w:tc>
          <w:tcPr>
            <w:tcW w:w="889" w:type="pct"/>
            <w:tcBorders>
              <w:top w:val="single" w:sz="4" w:space="0" w:color="auto"/>
              <w:bottom w:val="nil"/>
            </w:tcBorders>
            <w:shd w:val="clear" w:color="auto" w:fill="auto"/>
            <w:noWrap/>
            <w:vAlign w:val="bottom"/>
          </w:tcPr>
          <w:p w14:paraId="0FE41EB2" w14:textId="038616C5" w:rsidR="00F474E0" w:rsidRPr="00A7470E" w:rsidRDefault="00F474E0">
            <w:pPr>
              <w:spacing w:after="0"/>
              <w:rPr>
                <w:rFonts w:eastAsia="Times New Roman" w:cs="Times New Roman"/>
                <w:b/>
                <w:bCs/>
                <w:szCs w:val="24"/>
              </w:rPr>
            </w:pPr>
            <w:r w:rsidRPr="009A7F50">
              <w:rPr>
                <w:rFonts w:eastAsia="Times New Roman" w:cs="Times New Roman"/>
                <w:b/>
                <w:bCs/>
                <w:szCs w:val="24"/>
              </w:rPr>
              <w:t>88.34±2.</w:t>
            </w:r>
            <w:r w:rsidRPr="00A7470E">
              <w:rPr>
                <w:rFonts w:eastAsia="Times New Roman" w:cs="Times New Roman"/>
                <w:b/>
                <w:bCs/>
                <w:szCs w:val="24"/>
              </w:rPr>
              <w:t>39</w:t>
            </w:r>
          </w:p>
        </w:tc>
        <w:tc>
          <w:tcPr>
            <w:tcW w:w="1087" w:type="pct"/>
            <w:tcBorders>
              <w:top w:val="single" w:sz="4" w:space="0" w:color="auto"/>
              <w:bottom w:val="nil"/>
            </w:tcBorders>
            <w:shd w:val="clear" w:color="auto" w:fill="auto"/>
            <w:noWrap/>
            <w:vAlign w:val="bottom"/>
          </w:tcPr>
          <w:p w14:paraId="3D7A43F8" w14:textId="4A243FBC" w:rsidR="00F474E0" w:rsidRPr="00BE1F76" w:rsidRDefault="00F474E0">
            <w:pPr>
              <w:keepNext/>
              <w:spacing w:after="0"/>
              <w:rPr>
                <w:rFonts w:eastAsia="Times New Roman" w:cs="Times New Roman"/>
                <w:b/>
                <w:bCs/>
                <w:szCs w:val="24"/>
              </w:rPr>
            </w:pPr>
            <w:r w:rsidRPr="00BE1F76">
              <w:rPr>
                <w:rFonts w:eastAsia="Times New Roman" w:cs="Times New Roman"/>
                <w:b/>
                <w:bCs/>
                <w:szCs w:val="24"/>
              </w:rPr>
              <w:t>490.35±35.24</w:t>
            </w:r>
          </w:p>
        </w:tc>
      </w:tr>
      <w:tr w:rsidR="00F474E0" w:rsidRPr="008927B9" w14:paraId="1F282E2E" w14:textId="77777777" w:rsidTr="00370967">
        <w:trPr>
          <w:trHeight w:val="353"/>
        </w:trPr>
        <w:tc>
          <w:tcPr>
            <w:tcW w:w="579" w:type="pct"/>
            <w:tcBorders>
              <w:top w:val="nil"/>
              <w:bottom w:val="nil"/>
            </w:tcBorders>
            <w:shd w:val="clear" w:color="auto" w:fill="auto"/>
            <w:noWrap/>
            <w:vAlign w:val="bottom"/>
          </w:tcPr>
          <w:p w14:paraId="685AE3F4" w14:textId="77777777" w:rsidR="00F474E0" w:rsidRPr="008927B9" w:rsidRDefault="00F474E0" w:rsidP="00EB7D50">
            <w:pPr>
              <w:spacing w:after="0"/>
              <w:rPr>
                <w:rFonts w:eastAsia="Times New Roman" w:cs="Times New Roman"/>
                <w:szCs w:val="24"/>
              </w:rPr>
            </w:pPr>
          </w:p>
        </w:tc>
        <w:tc>
          <w:tcPr>
            <w:tcW w:w="1497" w:type="pct"/>
            <w:tcBorders>
              <w:top w:val="nil"/>
              <w:left w:val="nil"/>
              <w:bottom w:val="nil"/>
              <w:right w:val="nil"/>
            </w:tcBorders>
            <w:shd w:val="clear" w:color="auto" w:fill="auto"/>
            <w:noWrap/>
            <w:vAlign w:val="bottom"/>
          </w:tcPr>
          <w:p w14:paraId="01E7FA96" w14:textId="490D58AC" w:rsidR="00F474E0" w:rsidRPr="00A94C06" w:rsidRDefault="00F474E0" w:rsidP="00EB7D50">
            <w:pPr>
              <w:spacing w:after="0"/>
              <w:rPr>
                <w:rFonts w:eastAsia="Times New Roman" w:cs="Times New Roman"/>
                <w:szCs w:val="24"/>
              </w:rPr>
            </w:pPr>
            <w:r w:rsidRPr="00A94C06">
              <w:rPr>
                <w:rFonts w:eastAsia="SimSun" w:cs="Times New Roman"/>
                <w:b/>
                <w:bCs/>
                <w:szCs w:val="24"/>
                <w:lang w:eastAsia="zh-CN"/>
              </w:rPr>
              <w:t>Max</w:t>
            </w:r>
          </w:p>
        </w:tc>
        <w:tc>
          <w:tcPr>
            <w:tcW w:w="947" w:type="pct"/>
            <w:tcBorders>
              <w:top w:val="nil"/>
              <w:bottom w:val="nil"/>
            </w:tcBorders>
            <w:shd w:val="clear" w:color="auto" w:fill="auto"/>
            <w:noWrap/>
            <w:vAlign w:val="bottom"/>
          </w:tcPr>
          <w:p w14:paraId="3B84F208" w14:textId="02A6FC00" w:rsidR="00F474E0" w:rsidRPr="008927B9" w:rsidRDefault="00F474E0">
            <w:pPr>
              <w:spacing w:after="0"/>
              <w:rPr>
                <w:rFonts w:eastAsia="Times New Roman" w:cs="Times New Roman"/>
                <w:b/>
                <w:bCs/>
                <w:szCs w:val="24"/>
              </w:rPr>
            </w:pPr>
            <w:r w:rsidRPr="008927B9">
              <w:rPr>
                <w:rFonts w:eastAsia="Times New Roman" w:cs="Times New Roman"/>
                <w:b/>
                <w:bCs/>
                <w:szCs w:val="24"/>
              </w:rPr>
              <w:t>374.14±3.</w:t>
            </w:r>
            <w:r w:rsidR="00454B06">
              <w:rPr>
                <w:rFonts w:eastAsia="Times New Roman" w:cs="Times New Roman"/>
                <w:b/>
                <w:bCs/>
                <w:szCs w:val="24"/>
              </w:rPr>
              <w:t>3</w:t>
            </w:r>
            <w:r w:rsidRPr="008927B9">
              <w:rPr>
                <w:rFonts w:eastAsia="Times New Roman" w:cs="Times New Roman"/>
                <w:b/>
                <w:bCs/>
                <w:szCs w:val="24"/>
              </w:rPr>
              <w:t>8</w:t>
            </w:r>
          </w:p>
        </w:tc>
        <w:tc>
          <w:tcPr>
            <w:tcW w:w="889" w:type="pct"/>
            <w:tcBorders>
              <w:top w:val="nil"/>
              <w:bottom w:val="nil"/>
            </w:tcBorders>
            <w:shd w:val="clear" w:color="auto" w:fill="auto"/>
            <w:noWrap/>
            <w:vAlign w:val="bottom"/>
          </w:tcPr>
          <w:p w14:paraId="7645F6D2" w14:textId="340C4D2C" w:rsidR="00F474E0" w:rsidRPr="00514D02" w:rsidRDefault="00F474E0">
            <w:pPr>
              <w:spacing w:after="0"/>
              <w:rPr>
                <w:rFonts w:eastAsia="Times New Roman" w:cs="Times New Roman"/>
                <w:b/>
                <w:bCs/>
                <w:szCs w:val="24"/>
              </w:rPr>
            </w:pPr>
            <w:r w:rsidRPr="00514D02">
              <w:rPr>
                <w:rFonts w:eastAsia="Times New Roman" w:cs="Times New Roman"/>
                <w:b/>
                <w:bCs/>
                <w:szCs w:val="24"/>
              </w:rPr>
              <w:t>202.98±2.</w:t>
            </w:r>
            <w:r w:rsidR="00454B06">
              <w:rPr>
                <w:rFonts w:eastAsia="Times New Roman" w:cs="Times New Roman"/>
                <w:b/>
                <w:bCs/>
                <w:szCs w:val="24"/>
              </w:rPr>
              <w:t>76</w:t>
            </w:r>
          </w:p>
        </w:tc>
        <w:tc>
          <w:tcPr>
            <w:tcW w:w="1087" w:type="pct"/>
            <w:tcBorders>
              <w:top w:val="nil"/>
              <w:bottom w:val="nil"/>
            </w:tcBorders>
            <w:shd w:val="clear" w:color="auto" w:fill="auto"/>
            <w:noWrap/>
            <w:vAlign w:val="bottom"/>
          </w:tcPr>
          <w:p w14:paraId="751AC5EE" w14:textId="576851CE" w:rsidR="00F474E0" w:rsidRPr="009A7F50" w:rsidRDefault="00F474E0">
            <w:pPr>
              <w:keepNext/>
              <w:spacing w:after="0"/>
              <w:rPr>
                <w:rFonts w:eastAsia="Times New Roman" w:cs="Times New Roman"/>
                <w:b/>
                <w:bCs/>
                <w:szCs w:val="24"/>
              </w:rPr>
            </w:pPr>
            <w:r w:rsidRPr="009A7F50">
              <w:rPr>
                <w:rFonts w:eastAsia="Times New Roman" w:cs="Times New Roman"/>
                <w:b/>
                <w:bCs/>
                <w:szCs w:val="24"/>
              </w:rPr>
              <w:t>1155.28±</w:t>
            </w:r>
            <w:r w:rsidR="007A00DA">
              <w:rPr>
                <w:rFonts w:eastAsia="Times New Roman" w:cs="Times New Roman"/>
                <w:b/>
                <w:bCs/>
                <w:szCs w:val="24"/>
              </w:rPr>
              <w:t>35</w:t>
            </w:r>
            <w:r w:rsidR="00454B06">
              <w:rPr>
                <w:rFonts w:eastAsia="Times New Roman" w:cs="Times New Roman"/>
                <w:b/>
                <w:bCs/>
                <w:szCs w:val="24"/>
              </w:rPr>
              <w:t>.82</w:t>
            </w:r>
          </w:p>
        </w:tc>
      </w:tr>
      <w:tr w:rsidR="00F474E0" w:rsidRPr="008927B9" w14:paraId="432CF348" w14:textId="77777777" w:rsidTr="00370967">
        <w:trPr>
          <w:trHeight w:val="353"/>
        </w:trPr>
        <w:tc>
          <w:tcPr>
            <w:tcW w:w="579" w:type="pct"/>
            <w:tcBorders>
              <w:top w:val="nil"/>
              <w:bottom w:val="single" w:sz="4" w:space="0" w:color="auto"/>
            </w:tcBorders>
            <w:shd w:val="clear" w:color="auto" w:fill="auto"/>
            <w:noWrap/>
            <w:vAlign w:val="bottom"/>
          </w:tcPr>
          <w:p w14:paraId="17C96A74" w14:textId="77777777" w:rsidR="00F474E0" w:rsidRPr="008927B9" w:rsidRDefault="00F474E0" w:rsidP="00EB7D50">
            <w:pPr>
              <w:spacing w:after="0"/>
              <w:rPr>
                <w:rFonts w:eastAsia="Times New Roman" w:cs="Times New Roman"/>
                <w:szCs w:val="24"/>
              </w:rPr>
            </w:pPr>
          </w:p>
        </w:tc>
        <w:tc>
          <w:tcPr>
            <w:tcW w:w="1497" w:type="pct"/>
            <w:tcBorders>
              <w:top w:val="nil"/>
              <w:left w:val="nil"/>
              <w:bottom w:val="single" w:sz="4" w:space="0" w:color="auto"/>
              <w:right w:val="nil"/>
            </w:tcBorders>
            <w:shd w:val="clear" w:color="auto" w:fill="auto"/>
            <w:noWrap/>
            <w:vAlign w:val="bottom"/>
          </w:tcPr>
          <w:p w14:paraId="2505B1EB" w14:textId="200F910F" w:rsidR="00F474E0" w:rsidRPr="00A94C06" w:rsidRDefault="00F474E0" w:rsidP="00EB7D50">
            <w:pPr>
              <w:spacing w:after="0"/>
              <w:rPr>
                <w:rFonts w:eastAsia="Times New Roman" w:cs="Times New Roman"/>
                <w:szCs w:val="24"/>
              </w:rPr>
            </w:pPr>
            <w:r w:rsidRPr="00A94C06">
              <w:rPr>
                <w:rFonts w:eastAsia="SimSun" w:cs="Times New Roman"/>
                <w:b/>
                <w:bCs/>
                <w:szCs w:val="24"/>
                <w:lang w:eastAsia="zh-CN"/>
              </w:rPr>
              <w:t>Min</w:t>
            </w:r>
          </w:p>
        </w:tc>
        <w:tc>
          <w:tcPr>
            <w:tcW w:w="947" w:type="pct"/>
            <w:tcBorders>
              <w:top w:val="nil"/>
              <w:bottom w:val="single" w:sz="4" w:space="0" w:color="auto"/>
            </w:tcBorders>
            <w:shd w:val="clear" w:color="auto" w:fill="auto"/>
            <w:noWrap/>
            <w:vAlign w:val="bottom"/>
          </w:tcPr>
          <w:p w14:paraId="66874CAD" w14:textId="321D0355" w:rsidR="00F474E0" w:rsidRPr="008927B9" w:rsidRDefault="00F474E0">
            <w:pPr>
              <w:spacing w:after="0"/>
              <w:rPr>
                <w:rFonts w:eastAsia="Times New Roman" w:cs="Times New Roman"/>
                <w:b/>
                <w:bCs/>
                <w:szCs w:val="24"/>
              </w:rPr>
            </w:pPr>
            <w:r w:rsidRPr="008927B9">
              <w:rPr>
                <w:rFonts w:eastAsia="Times New Roman" w:cs="Times New Roman"/>
                <w:b/>
                <w:bCs/>
                <w:szCs w:val="24"/>
              </w:rPr>
              <w:t>25.14±</w:t>
            </w:r>
            <w:r w:rsidR="00454B06">
              <w:rPr>
                <w:rFonts w:eastAsia="Times New Roman" w:cs="Times New Roman"/>
                <w:b/>
                <w:bCs/>
                <w:szCs w:val="24"/>
              </w:rPr>
              <w:t>2.42</w:t>
            </w:r>
          </w:p>
        </w:tc>
        <w:tc>
          <w:tcPr>
            <w:tcW w:w="889" w:type="pct"/>
            <w:tcBorders>
              <w:top w:val="nil"/>
              <w:bottom w:val="single" w:sz="4" w:space="0" w:color="auto"/>
            </w:tcBorders>
            <w:shd w:val="clear" w:color="auto" w:fill="auto"/>
            <w:noWrap/>
            <w:vAlign w:val="bottom"/>
          </w:tcPr>
          <w:p w14:paraId="6F956D8C" w14:textId="34359BAE" w:rsidR="00F474E0" w:rsidRPr="00514D02" w:rsidRDefault="00F474E0">
            <w:pPr>
              <w:spacing w:after="0"/>
              <w:rPr>
                <w:rFonts w:eastAsia="Times New Roman" w:cs="Times New Roman"/>
                <w:b/>
                <w:bCs/>
                <w:szCs w:val="24"/>
              </w:rPr>
            </w:pPr>
            <w:r w:rsidRPr="00514D02">
              <w:rPr>
                <w:rFonts w:eastAsia="Times New Roman" w:cs="Times New Roman"/>
                <w:b/>
                <w:bCs/>
                <w:szCs w:val="24"/>
              </w:rPr>
              <w:t>20.66±2.01</w:t>
            </w:r>
          </w:p>
        </w:tc>
        <w:tc>
          <w:tcPr>
            <w:tcW w:w="1087" w:type="pct"/>
            <w:tcBorders>
              <w:top w:val="nil"/>
              <w:bottom w:val="single" w:sz="4" w:space="0" w:color="auto"/>
            </w:tcBorders>
            <w:shd w:val="clear" w:color="auto" w:fill="auto"/>
            <w:noWrap/>
            <w:vAlign w:val="bottom"/>
          </w:tcPr>
          <w:p w14:paraId="529898DB" w14:textId="1A641178" w:rsidR="00F474E0" w:rsidRPr="009A7F50" w:rsidRDefault="00F474E0">
            <w:pPr>
              <w:keepNext/>
              <w:spacing w:after="0"/>
              <w:rPr>
                <w:rFonts w:eastAsia="Times New Roman" w:cs="Times New Roman"/>
                <w:b/>
                <w:bCs/>
                <w:szCs w:val="24"/>
              </w:rPr>
            </w:pPr>
            <w:r w:rsidRPr="009A7F50">
              <w:rPr>
                <w:rFonts w:eastAsia="Times New Roman" w:cs="Times New Roman"/>
                <w:b/>
                <w:bCs/>
                <w:szCs w:val="24"/>
              </w:rPr>
              <w:t>185.32±</w:t>
            </w:r>
            <w:r w:rsidR="00454B06">
              <w:rPr>
                <w:rFonts w:eastAsia="Times New Roman" w:cs="Times New Roman"/>
                <w:b/>
                <w:bCs/>
                <w:szCs w:val="24"/>
              </w:rPr>
              <w:t>36.07</w:t>
            </w:r>
          </w:p>
        </w:tc>
      </w:tr>
    </w:tbl>
    <w:p w14:paraId="51382C77" w14:textId="77777777" w:rsidR="00370967" w:rsidRPr="00A94C06" w:rsidRDefault="00370967" w:rsidP="00370967">
      <w:pPr>
        <w:keepNext/>
        <w:spacing w:after="0" w:line="360" w:lineRule="auto"/>
        <w:jc w:val="center"/>
        <w:rPr>
          <w:rFonts w:cs="Times New Roman"/>
          <w:szCs w:val="24"/>
        </w:rPr>
      </w:pPr>
      <w:r w:rsidRPr="00A94C06">
        <w:rPr>
          <w:rFonts w:cs="Times New Roman"/>
          <w:szCs w:val="24"/>
        </w:rPr>
        <w:object w:dxaOrig="6440" w:dyaOrig="4916" w14:anchorId="3F4A0F72">
          <v:shape id="_x0000_i1028" type="#_x0000_t75" style="width:391.55pt;height:396pt" o:ole="">
            <v:imagedata r:id="rId29" o:title=""/>
          </v:shape>
          <o:OLEObject Type="Embed" ProgID="Origin50.Graph" ShapeID="_x0000_i1028" DrawAspect="Content" ObjectID="_1801567434" r:id="rId30"/>
        </w:object>
      </w:r>
    </w:p>
    <w:p w14:paraId="7BC28F7F" w14:textId="79F899FB" w:rsidR="00370967" w:rsidRDefault="00370967" w:rsidP="00370967">
      <w:pPr>
        <w:keepNext/>
        <w:spacing w:after="0" w:line="360" w:lineRule="auto"/>
        <w:jc w:val="center"/>
        <w:rPr>
          <w:rFonts w:cs="Times New Roman"/>
          <w:szCs w:val="24"/>
        </w:rPr>
      </w:pPr>
    </w:p>
    <w:p w14:paraId="3550C0CD" w14:textId="77777777" w:rsidR="00370967" w:rsidRPr="00A94C06" w:rsidRDefault="00370967" w:rsidP="00EB7D50">
      <w:pPr>
        <w:keepNext/>
        <w:spacing w:after="0" w:line="360" w:lineRule="auto"/>
        <w:jc w:val="center"/>
        <w:rPr>
          <w:rFonts w:cs="Times New Roman"/>
          <w:szCs w:val="24"/>
        </w:rPr>
      </w:pPr>
    </w:p>
    <w:p w14:paraId="3EB425FD" w14:textId="504D3384" w:rsidR="00A54A0A" w:rsidRDefault="0020133A" w:rsidP="008B2984">
      <w:pPr>
        <w:pStyle w:val="Caption"/>
        <w:spacing w:after="0"/>
        <w:jc w:val="center"/>
        <w:rPr>
          <w:rFonts w:cs="Times New Roman"/>
          <w:b w:val="0"/>
          <w:color w:val="auto"/>
          <w:sz w:val="24"/>
          <w:szCs w:val="24"/>
        </w:rPr>
      </w:pPr>
      <w:bookmarkStart w:id="150" w:name="_Toc180686010"/>
      <w:r w:rsidRPr="008927B9">
        <w:rPr>
          <w:rFonts w:cs="Times New Roman"/>
          <w:b w:val="0"/>
          <w:color w:val="auto"/>
          <w:sz w:val="24"/>
          <w:szCs w:val="24"/>
        </w:rPr>
        <w:t>Figure</w:t>
      </w:r>
      <w:r w:rsidR="009336B8" w:rsidRPr="00514D02">
        <w:rPr>
          <w:rFonts w:cs="Times New Roman"/>
          <w:b w:val="0"/>
          <w:color w:val="auto"/>
          <w:sz w:val="24"/>
          <w:szCs w:val="24"/>
        </w:rPr>
        <w:t xml:space="preserve"> </w:t>
      </w:r>
      <w:r w:rsidRPr="009A7F50">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1</w:t>
      </w:r>
      <w:r w:rsidRPr="00A94C06">
        <w:rPr>
          <w:rFonts w:cs="Times New Roman"/>
          <w:b w:val="0"/>
          <w:color w:val="auto"/>
          <w:sz w:val="24"/>
          <w:szCs w:val="24"/>
        </w:rPr>
        <w:fldChar w:fldCharType="end"/>
      </w:r>
      <w:r w:rsidRPr="00A94C06">
        <w:rPr>
          <w:rFonts w:cs="Times New Roman"/>
          <w:b w:val="0"/>
          <w:color w:val="auto"/>
          <w:sz w:val="24"/>
          <w:szCs w:val="24"/>
        </w:rPr>
        <w:t xml:space="preserve"> Activity concentration of </w:t>
      </w:r>
      <w:r w:rsidRPr="00A94C06">
        <w:rPr>
          <w:rFonts w:cs="Times New Roman"/>
          <w:b w:val="0"/>
          <w:color w:val="auto"/>
          <w:sz w:val="24"/>
          <w:szCs w:val="24"/>
          <w:vertAlign w:val="superscript"/>
        </w:rPr>
        <w:t>232</w:t>
      </w:r>
      <w:r w:rsidRPr="00A94C06">
        <w:rPr>
          <w:rFonts w:cs="Times New Roman"/>
          <w:b w:val="0"/>
          <w:color w:val="auto"/>
          <w:sz w:val="24"/>
          <w:szCs w:val="24"/>
        </w:rPr>
        <w:t xml:space="preserve">Th in the </w:t>
      </w:r>
      <w:r w:rsidR="0091496A">
        <w:rPr>
          <w:rFonts w:cs="Times New Roman"/>
          <w:b w:val="0"/>
          <w:color w:val="auto"/>
          <w:sz w:val="24"/>
          <w:szCs w:val="24"/>
        </w:rPr>
        <w:t>dirt</w:t>
      </w:r>
      <w:r w:rsidRPr="00A94C06">
        <w:rPr>
          <w:rFonts w:cs="Times New Roman"/>
          <w:b w:val="0"/>
          <w:color w:val="auto"/>
          <w:sz w:val="24"/>
          <w:szCs w:val="24"/>
        </w:rPr>
        <w:t xml:space="preserve"> samples</w:t>
      </w:r>
      <w:bookmarkEnd w:id="150"/>
    </w:p>
    <w:p w14:paraId="5B3B4AF2" w14:textId="77777777" w:rsidR="007B3AC4" w:rsidRDefault="007B3AC4" w:rsidP="007B3AC4"/>
    <w:p w14:paraId="630B65F5" w14:textId="77777777" w:rsidR="007B3AC4" w:rsidRPr="007B3AC4" w:rsidRDefault="007B3AC4" w:rsidP="007B3AC4"/>
    <w:p w14:paraId="452A2D4D" w14:textId="45BE901D" w:rsidR="00084AF5" w:rsidRPr="00A94C06" w:rsidRDefault="00370967" w:rsidP="00EB7D50">
      <w:pPr>
        <w:keepNext/>
        <w:spacing w:after="0" w:line="360" w:lineRule="auto"/>
        <w:jc w:val="center"/>
        <w:rPr>
          <w:rFonts w:cs="Times New Roman"/>
          <w:szCs w:val="24"/>
        </w:rPr>
      </w:pPr>
      <w:r w:rsidRPr="00A94C06">
        <w:rPr>
          <w:rFonts w:cs="Times New Roman"/>
          <w:szCs w:val="24"/>
        </w:rPr>
        <w:object w:dxaOrig="6441" w:dyaOrig="4916" w14:anchorId="655B1FAE">
          <v:shape id="_x0000_i1029" type="#_x0000_t75" style="width:371.95pt;height:408.05pt" o:ole="">
            <v:imagedata r:id="rId31" o:title=""/>
          </v:shape>
          <o:OLEObject Type="Embed" ProgID="Origin50.Graph" ShapeID="_x0000_i1029" DrawAspect="Content" ObjectID="_1801567435" r:id="rId32"/>
        </w:object>
      </w:r>
    </w:p>
    <w:p w14:paraId="089A7A11" w14:textId="1369C8AA" w:rsidR="00F255F3" w:rsidRPr="00A94C06" w:rsidRDefault="00084AF5" w:rsidP="008B2984">
      <w:pPr>
        <w:pStyle w:val="Caption"/>
        <w:spacing w:after="0"/>
        <w:jc w:val="center"/>
        <w:rPr>
          <w:rFonts w:cs="Times New Roman"/>
          <w:color w:val="auto"/>
          <w:sz w:val="24"/>
          <w:szCs w:val="24"/>
        </w:rPr>
      </w:pPr>
      <w:bookmarkStart w:id="151" w:name="_Toc180686011"/>
      <w:r w:rsidRPr="008927B9">
        <w:rPr>
          <w:rFonts w:cs="Times New Roman"/>
          <w:b w:val="0"/>
          <w:color w:val="auto"/>
          <w:sz w:val="24"/>
          <w:szCs w:val="24"/>
        </w:rPr>
        <w:t>Figure</w:t>
      </w:r>
      <w:r w:rsidR="009336B8" w:rsidRPr="00514D02">
        <w:rPr>
          <w:rFonts w:cs="Times New Roman"/>
          <w:b w:val="0"/>
          <w:color w:val="auto"/>
          <w:sz w:val="24"/>
          <w:szCs w:val="24"/>
        </w:rPr>
        <w:t xml:space="preserve"> </w:t>
      </w:r>
      <w:r w:rsidRPr="009A7F50">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2</w:t>
      </w:r>
      <w:r w:rsidRPr="00A94C06">
        <w:rPr>
          <w:rFonts w:cs="Times New Roman"/>
          <w:b w:val="0"/>
          <w:color w:val="auto"/>
          <w:sz w:val="24"/>
          <w:szCs w:val="24"/>
        </w:rPr>
        <w:fldChar w:fldCharType="end"/>
      </w:r>
      <w:r w:rsidRPr="00A94C06">
        <w:rPr>
          <w:rFonts w:cs="Times New Roman"/>
          <w:b w:val="0"/>
          <w:color w:val="auto"/>
          <w:sz w:val="24"/>
          <w:szCs w:val="24"/>
        </w:rPr>
        <w:t xml:space="preserve">: Activity concentration of </w:t>
      </w:r>
      <w:r w:rsidRPr="00A94C06">
        <w:rPr>
          <w:rFonts w:cs="Times New Roman"/>
          <w:b w:val="0"/>
          <w:color w:val="auto"/>
          <w:sz w:val="24"/>
          <w:szCs w:val="24"/>
          <w:vertAlign w:val="superscript"/>
        </w:rPr>
        <w:t>238</w:t>
      </w:r>
      <w:r w:rsidRPr="00A94C06">
        <w:rPr>
          <w:rFonts w:cs="Times New Roman"/>
          <w:b w:val="0"/>
          <w:color w:val="auto"/>
          <w:sz w:val="24"/>
          <w:szCs w:val="24"/>
        </w:rPr>
        <w:t>U in soil samples.</w:t>
      </w:r>
      <w:bookmarkEnd w:id="151"/>
    </w:p>
    <w:p w14:paraId="6BF160EF" w14:textId="010B38E1" w:rsidR="00FD198E" w:rsidRPr="00A94C06" w:rsidRDefault="00370967" w:rsidP="00EB7D50">
      <w:pPr>
        <w:keepNext/>
        <w:spacing w:after="0" w:line="360" w:lineRule="auto"/>
        <w:jc w:val="center"/>
        <w:rPr>
          <w:rFonts w:cs="Times New Roman"/>
          <w:szCs w:val="24"/>
        </w:rPr>
      </w:pPr>
      <w:r w:rsidRPr="00A94C06">
        <w:rPr>
          <w:rFonts w:cs="Times New Roman"/>
          <w:szCs w:val="24"/>
        </w:rPr>
        <w:object w:dxaOrig="6441" w:dyaOrig="4916" w14:anchorId="3077E0B2">
          <v:shape id="_x0000_i1030" type="#_x0000_t75" style="width:381pt;height:381pt" o:ole="">
            <v:imagedata r:id="rId33" o:title=""/>
          </v:shape>
          <o:OLEObject Type="Embed" ProgID="Origin50.Graph" ShapeID="_x0000_i1030" DrawAspect="Content" ObjectID="_1801567436" r:id="rId34"/>
        </w:object>
      </w:r>
    </w:p>
    <w:p w14:paraId="32D8971B" w14:textId="0554FAA0" w:rsidR="00AE0020" w:rsidRPr="00AE0020" w:rsidRDefault="00FD198E" w:rsidP="007B3AC4">
      <w:pPr>
        <w:pStyle w:val="Caption"/>
        <w:spacing w:after="0"/>
        <w:jc w:val="center"/>
      </w:pPr>
      <w:bookmarkStart w:id="152" w:name="_Toc180686012"/>
      <w:r w:rsidRPr="008927B9">
        <w:rPr>
          <w:rFonts w:cs="Times New Roman"/>
          <w:b w:val="0"/>
          <w:color w:val="auto"/>
          <w:sz w:val="24"/>
          <w:szCs w:val="24"/>
        </w:rPr>
        <w:t>Figure</w:t>
      </w:r>
      <w:r w:rsidR="009336B8" w:rsidRPr="00514D02">
        <w:rPr>
          <w:rFonts w:cs="Times New Roman"/>
          <w:b w:val="0"/>
          <w:color w:val="auto"/>
          <w:sz w:val="24"/>
          <w:szCs w:val="24"/>
        </w:rPr>
        <w:t xml:space="preserve"> </w:t>
      </w:r>
      <w:r w:rsidRPr="009A7F50">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3</w:t>
      </w:r>
      <w:r w:rsidRPr="00A94C06">
        <w:rPr>
          <w:rFonts w:cs="Times New Roman"/>
          <w:b w:val="0"/>
          <w:color w:val="auto"/>
          <w:sz w:val="24"/>
          <w:szCs w:val="24"/>
        </w:rPr>
        <w:fldChar w:fldCharType="end"/>
      </w:r>
      <w:r w:rsidRPr="00A94C06">
        <w:rPr>
          <w:rFonts w:cs="Times New Roman"/>
          <w:b w:val="0"/>
          <w:color w:val="auto"/>
          <w:sz w:val="24"/>
          <w:szCs w:val="24"/>
        </w:rPr>
        <w:t xml:space="preserve">: Activity concentration of </w:t>
      </w:r>
      <w:r w:rsidRPr="00A94C06">
        <w:rPr>
          <w:rFonts w:cs="Times New Roman"/>
          <w:b w:val="0"/>
          <w:color w:val="auto"/>
          <w:sz w:val="24"/>
          <w:szCs w:val="24"/>
          <w:vertAlign w:val="superscript"/>
        </w:rPr>
        <w:t>40</w:t>
      </w:r>
      <w:r w:rsidRPr="00A94C06">
        <w:rPr>
          <w:rFonts w:cs="Times New Roman"/>
          <w:b w:val="0"/>
          <w:color w:val="auto"/>
          <w:sz w:val="24"/>
          <w:szCs w:val="24"/>
        </w:rPr>
        <w:t>K in the samples</w:t>
      </w:r>
      <w:bookmarkEnd w:id="152"/>
    </w:p>
    <w:p w14:paraId="119C3299" w14:textId="304DC703" w:rsidR="00043A24" w:rsidRDefault="00043A24" w:rsidP="00AE0020"/>
    <w:p w14:paraId="425F569E" w14:textId="77777777" w:rsidR="00370967" w:rsidRPr="00AE0020" w:rsidRDefault="00370967" w:rsidP="00AE0020"/>
    <w:p w14:paraId="60E02270" w14:textId="6B476A1B" w:rsidR="00043A24" w:rsidRDefault="00DA0205" w:rsidP="00F1106E">
      <w:pPr>
        <w:keepNext/>
        <w:spacing w:after="0" w:line="360" w:lineRule="auto"/>
        <w:jc w:val="both"/>
        <w:rPr>
          <w:rFonts w:cs="Times New Roman"/>
          <w:szCs w:val="24"/>
        </w:rPr>
      </w:pPr>
      <w:r w:rsidRPr="00A94C06">
        <w:rPr>
          <w:rFonts w:cs="Times New Roman"/>
          <w:szCs w:val="24"/>
        </w:rPr>
        <w:t xml:space="preserve">The </w:t>
      </w:r>
      <w:r w:rsidR="0091496A">
        <w:rPr>
          <w:rFonts w:cs="Times New Roman"/>
          <w:szCs w:val="24"/>
        </w:rPr>
        <w:t>equivalent</w:t>
      </w:r>
      <w:r w:rsidRPr="00A94C06">
        <w:rPr>
          <w:rFonts w:cs="Times New Roman"/>
          <w:szCs w:val="24"/>
        </w:rPr>
        <w:t xml:space="preserve"> concentration of </w:t>
      </w:r>
      <w:r w:rsidRPr="00A94C06">
        <w:rPr>
          <w:rFonts w:cs="Times New Roman"/>
          <w:szCs w:val="24"/>
          <w:vertAlign w:val="superscript"/>
        </w:rPr>
        <w:t>232</w:t>
      </w:r>
      <w:r w:rsidRPr="00A94C06">
        <w:rPr>
          <w:rFonts w:cs="Times New Roman"/>
          <w:szCs w:val="24"/>
        </w:rPr>
        <w:t xml:space="preserve">Th ranged between </w:t>
      </w:r>
      <w:r w:rsidRPr="00A94C06">
        <w:rPr>
          <w:rFonts w:eastAsia="Times New Roman" w:cs="Times New Roman"/>
          <w:szCs w:val="24"/>
        </w:rPr>
        <w:t>25.14±1.86</w:t>
      </w:r>
      <w:r w:rsidRPr="008927B9">
        <w:rPr>
          <w:rFonts w:eastAsia="Times New Roman" w:cs="Times New Roman"/>
          <w:b/>
          <w:bCs/>
          <w:szCs w:val="24"/>
        </w:rPr>
        <w:t xml:space="preserve"> </w:t>
      </w:r>
      <w:r w:rsidRPr="00A94C06">
        <w:rPr>
          <w:rFonts w:cs="Times New Roman"/>
          <w:szCs w:val="24"/>
        </w:rPr>
        <w:t>Bqkg</w:t>
      </w:r>
      <w:r w:rsidRPr="00A94C06">
        <w:rPr>
          <w:rFonts w:cs="Times New Roman"/>
          <w:szCs w:val="24"/>
          <w:vertAlign w:val="superscript"/>
        </w:rPr>
        <w:t>-1</w:t>
      </w:r>
      <w:r w:rsidRPr="00A94C06">
        <w:rPr>
          <w:rFonts w:cs="Times New Roman"/>
          <w:szCs w:val="24"/>
        </w:rPr>
        <w:t xml:space="preserve"> </w:t>
      </w:r>
      <w:r w:rsidRPr="008927B9">
        <w:rPr>
          <w:rFonts w:eastAsia="Times New Roman" w:cs="Times New Roman"/>
          <w:szCs w:val="24"/>
        </w:rPr>
        <w:t>f</w:t>
      </w:r>
      <w:r w:rsidRPr="00514D02">
        <w:rPr>
          <w:rFonts w:eastAsia="Times New Roman" w:cs="Times New Roman"/>
          <w:szCs w:val="24"/>
        </w:rPr>
        <w:t xml:space="preserve">or the sample collected at </w:t>
      </w:r>
      <w:proofErr w:type="spellStart"/>
      <w:r w:rsidRPr="00514D02">
        <w:rPr>
          <w:rFonts w:eastAsia="Times New Roman" w:cs="Times New Roman"/>
          <w:szCs w:val="24"/>
        </w:rPr>
        <w:t>Kamigua</w:t>
      </w:r>
      <w:proofErr w:type="spellEnd"/>
      <w:r w:rsidRPr="00514D02">
        <w:rPr>
          <w:rFonts w:eastAsia="Times New Roman" w:cs="Times New Roman"/>
          <w:szCs w:val="24"/>
        </w:rPr>
        <w:t xml:space="preserve"> primary school to</w:t>
      </w:r>
      <w:r w:rsidRPr="009A7F50">
        <w:rPr>
          <w:rFonts w:cs="Times New Roman"/>
          <w:szCs w:val="24"/>
        </w:rPr>
        <w:t xml:space="preserve"> </w:t>
      </w:r>
      <w:r w:rsidRPr="00A7470E">
        <w:rPr>
          <w:rFonts w:eastAsia="Times New Roman" w:cs="Times New Roman"/>
          <w:szCs w:val="24"/>
        </w:rPr>
        <w:t xml:space="preserve">374.14±3.48 </w:t>
      </w:r>
      <w:r w:rsidRPr="00A94C06">
        <w:rPr>
          <w:rFonts w:cs="Times New Roman"/>
          <w:szCs w:val="24"/>
        </w:rPr>
        <w:t>Bqkg</w:t>
      </w:r>
      <w:r w:rsidRPr="00A94C06">
        <w:rPr>
          <w:rFonts w:cs="Times New Roman"/>
          <w:szCs w:val="24"/>
          <w:vertAlign w:val="superscript"/>
        </w:rPr>
        <w:t>-1</w:t>
      </w:r>
      <w:r w:rsidRPr="00A94C06">
        <w:rPr>
          <w:rFonts w:cs="Times New Roman"/>
          <w:szCs w:val="24"/>
        </w:rPr>
        <w:t xml:space="preserve"> </w:t>
      </w:r>
      <w:r w:rsidRPr="008927B9">
        <w:rPr>
          <w:rFonts w:eastAsia="Times New Roman" w:cs="Times New Roman"/>
          <w:szCs w:val="24"/>
        </w:rPr>
        <w:t>for the sample collected at</w:t>
      </w:r>
      <w:r w:rsidRPr="00514D02">
        <w:rPr>
          <w:rFonts w:eastAsia="Times New Roman" w:cs="Times New Roman"/>
          <w:szCs w:val="24"/>
        </w:rPr>
        <w:t xml:space="preserve"> </w:t>
      </w:r>
      <w:proofErr w:type="spellStart"/>
      <w:r w:rsidRPr="00514D02">
        <w:rPr>
          <w:rFonts w:eastAsia="Times New Roman" w:cs="Times New Roman"/>
          <w:szCs w:val="24"/>
        </w:rPr>
        <w:t>Gitua</w:t>
      </w:r>
      <w:proofErr w:type="spellEnd"/>
      <w:r w:rsidRPr="00514D02">
        <w:rPr>
          <w:rFonts w:eastAsia="Times New Roman" w:cs="Times New Roman"/>
          <w:szCs w:val="24"/>
        </w:rPr>
        <w:t xml:space="preserve">. Soil collected from </w:t>
      </w:r>
      <w:proofErr w:type="spellStart"/>
      <w:r w:rsidRPr="00514D02">
        <w:rPr>
          <w:rFonts w:eastAsia="Times New Roman" w:cs="Times New Roman"/>
          <w:szCs w:val="24"/>
        </w:rPr>
        <w:t>Kamigua</w:t>
      </w:r>
      <w:proofErr w:type="spellEnd"/>
      <w:r w:rsidRPr="00514D02">
        <w:rPr>
          <w:rFonts w:eastAsia="Times New Roman" w:cs="Times New Roman"/>
          <w:szCs w:val="24"/>
        </w:rPr>
        <w:t xml:space="preserve"> primary school also recorded the lowest conce</w:t>
      </w:r>
      <w:r w:rsidRPr="009A7F50">
        <w:rPr>
          <w:rFonts w:eastAsia="Times New Roman" w:cs="Times New Roman"/>
          <w:szCs w:val="24"/>
        </w:rPr>
        <w:t xml:space="preserve">ntration of </w:t>
      </w:r>
      <w:r w:rsidRPr="00A7470E">
        <w:rPr>
          <w:rFonts w:eastAsia="Times New Roman" w:cs="Times New Roman"/>
          <w:szCs w:val="24"/>
          <w:vertAlign w:val="superscript"/>
        </w:rPr>
        <w:t>238</w:t>
      </w:r>
      <w:r w:rsidRPr="00A7470E">
        <w:rPr>
          <w:rFonts w:eastAsia="Times New Roman" w:cs="Times New Roman"/>
          <w:szCs w:val="24"/>
        </w:rPr>
        <w:t xml:space="preserve">U with 20.66±2.01 </w:t>
      </w:r>
      <w:r w:rsidRPr="00A94C06">
        <w:rPr>
          <w:rFonts w:cs="Times New Roman"/>
          <w:szCs w:val="24"/>
        </w:rPr>
        <w:t>Bqkg</w:t>
      </w:r>
      <w:r w:rsidRPr="00A94C06">
        <w:rPr>
          <w:rFonts w:cs="Times New Roman"/>
          <w:szCs w:val="24"/>
          <w:vertAlign w:val="superscript"/>
        </w:rPr>
        <w:t>-1</w:t>
      </w:r>
      <w:r w:rsidRPr="008927B9">
        <w:rPr>
          <w:rFonts w:eastAsia="Times New Roman" w:cs="Times New Roman"/>
          <w:szCs w:val="24"/>
        </w:rPr>
        <w:t xml:space="preserve"> while the sample from </w:t>
      </w:r>
      <w:proofErr w:type="spellStart"/>
      <w:r w:rsidRPr="00514D02">
        <w:rPr>
          <w:rFonts w:eastAsia="Times New Roman" w:cs="Times New Roman"/>
          <w:szCs w:val="24"/>
        </w:rPr>
        <w:t>Gitua</w:t>
      </w:r>
      <w:proofErr w:type="spellEnd"/>
      <w:r w:rsidRPr="00514D02">
        <w:rPr>
          <w:rFonts w:eastAsia="Times New Roman" w:cs="Times New Roman"/>
          <w:szCs w:val="24"/>
        </w:rPr>
        <w:t xml:space="preserve"> also recorded the highest concentration of </w:t>
      </w:r>
      <w:r w:rsidRPr="009A7F50">
        <w:rPr>
          <w:rFonts w:eastAsia="Times New Roman" w:cs="Times New Roman"/>
          <w:szCs w:val="24"/>
          <w:vertAlign w:val="superscript"/>
        </w:rPr>
        <w:t>238</w:t>
      </w:r>
      <w:r w:rsidRPr="00A7470E">
        <w:rPr>
          <w:rFonts w:eastAsia="Times New Roman" w:cs="Times New Roman"/>
          <w:szCs w:val="24"/>
        </w:rPr>
        <w:t>U at 202.98±2.91</w:t>
      </w:r>
      <w:r w:rsidRPr="00A94C06">
        <w:rPr>
          <w:rFonts w:cs="Times New Roman"/>
          <w:szCs w:val="24"/>
        </w:rPr>
        <w:t xml:space="preserve"> Bqkg</w:t>
      </w:r>
      <w:r w:rsidRPr="00A94C06">
        <w:rPr>
          <w:rFonts w:cs="Times New Roman"/>
          <w:szCs w:val="24"/>
          <w:vertAlign w:val="superscript"/>
        </w:rPr>
        <w:t>-1</w:t>
      </w:r>
      <w:r w:rsidRPr="008927B9">
        <w:rPr>
          <w:rFonts w:eastAsia="Times New Roman" w:cs="Times New Roman"/>
          <w:szCs w:val="24"/>
        </w:rPr>
        <w:t xml:space="preserve">. The activity concentrations of </w:t>
      </w:r>
      <w:r w:rsidRPr="00514D02">
        <w:rPr>
          <w:rFonts w:eastAsia="Times New Roman" w:cs="Times New Roman"/>
          <w:szCs w:val="24"/>
          <w:vertAlign w:val="superscript"/>
        </w:rPr>
        <w:t>40</w:t>
      </w:r>
      <w:r w:rsidRPr="009A7F50">
        <w:rPr>
          <w:rFonts w:eastAsia="Times New Roman" w:cs="Times New Roman"/>
          <w:szCs w:val="24"/>
        </w:rPr>
        <w:t xml:space="preserve">K were between </w:t>
      </w:r>
      <w:r w:rsidRPr="00A94C06">
        <w:rPr>
          <w:rFonts w:cs="Times New Roman"/>
          <w:szCs w:val="24"/>
        </w:rPr>
        <w:t>185.32±32.02 Bqkg</w:t>
      </w:r>
      <w:r w:rsidRPr="00A94C06">
        <w:rPr>
          <w:rFonts w:cs="Times New Roman"/>
          <w:szCs w:val="24"/>
          <w:vertAlign w:val="superscript"/>
        </w:rPr>
        <w:t>-1</w:t>
      </w:r>
      <w:r w:rsidRPr="00A94C06">
        <w:rPr>
          <w:rFonts w:cs="Times New Roman"/>
          <w:szCs w:val="24"/>
        </w:rPr>
        <w:t xml:space="preserve"> at Usambara Primary School and 1155.28±35.82 Bqkg</w:t>
      </w:r>
      <w:r w:rsidRPr="00A94C06">
        <w:rPr>
          <w:rFonts w:cs="Times New Roman"/>
          <w:szCs w:val="24"/>
          <w:vertAlign w:val="superscript"/>
        </w:rPr>
        <w:t>-1</w:t>
      </w:r>
      <w:r w:rsidRPr="00A94C06">
        <w:rPr>
          <w:rFonts w:cs="Times New Roman"/>
          <w:szCs w:val="24"/>
        </w:rPr>
        <w:t xml:space="preserve"> at </w:t>
      </w:r>
      <w:proofErr w:type="spellStart"/>
      <w:r w:rsidRPr="008927B9">
        <w:rPr>
          <w:rFonts w:cs="Times New Roman"/>
          <w:szCs w:val="24"/>
        </w:rPr>
        <w:t>Iriaitune</w:t>
      </w:r>
      <w:proofErr w:type="spellEnd"/>
      <w:r w:rsidRPr="008927B9">
        <w:rPr>
          <w:rFonts w:cs="Times New Roman"/>
          <w:szCs w:val="24"/>
        </w:rPr>
        <w:t>.</w:t>
      </w:r>
      <w:r w:rsidR="00EB698F">
        <w:rPr>
          <w:rFonts w:cs="Times New Roman"/>
          <w:szCs w:val="24"/>
        </w:rPr>
        <w:t xml:space="preserve"> </w:t>
      </w:r>
      <w:r w:rsidRPr="00514D02">
        <w:rPr>
          <w:rFonts w:cs="Times New Roman"/>
          <w:szCs w:val="24"/>
        </w:rPr>
        <w:t>From the location of the sampl</w:t>
      </w:r>
      <w:r w:rsidR="0096053B" w:rsidRPr="009A7F50">
        <w:rPr>
          <w:rFonts w:cs="Times New Roman"/>
          <w:szCs w:val="24"/>
        </w:rPr>
        <w:t xml:space="preserve">ing points presented in </w:t>
      </w:r>
      <w:r w:rsidR="0091496A">
        <w:rPr>
          <w:rFonts w:cs="Times New Roman"/>
          <w:szCs w:val="24"/>
        </w:rPr>
        <w:t>F</w:t>
      </w:r>
      <w:r w:rsidR="0096053B" w:rsidRPr="009A7F50">
        <w:rPr>
          <w:rFonts w:cs="Times New Roman"/>
          <w:szCs w:val="24"/>
        </w:rPr>
        <w:t xml:space="preserve">igure </w:t>
      </w:r>
      <w:r w:rsidR="00E70546">
        <w:rPr>
          <w:rFonts w:cs="Times New Roman"/>
          <w:szCs w:val="24"/>
        </w:rPr>
        <w:t>4</w:t>
      </w:r>
      <w:r w:rsidRPr="00A7470E">
        <w:rPr>
          <w:rFonts w:cs="Times New Roman"/>
          <w:szCs w:val="24"/>
        </w:rPr>
        <w:t xml:space="preserve">.1, it clear that although the sample from </w:t>
      </w:r>
      <w:proofErr w:type="spellStart"/>
      <w:r w:rsidRPr="00A7470E">
        <w:rPr>
          <w:rFonts w:cs="Times New Roman"/>
          <w:szCs w:val="24"/>
        </w:rPr>
        <w:t>Gitua</w:t>
      </w:r>
      <w:proofErr w:type="spellEnd"/>
      <w:r w:rsidRPr="00A7470E">
        <w:rPr>
          <w:rFonts w:cs="Times New Roman"/>
          <w:szCs w:val="24"/>
        </w:rPr>
        <w:t xml:space="preserve"> showed the highest concentration of </w:t>
      </w:r>
      <w:r w:rsidRPr="00BE1F76">
        <w:rPr>
          <w:rFonts w:cs="Times New Roman"/>
          <w:szCs w:val="24"/>
          <w:vertAlign w:val="superscript"/>
        </w:rPr>
        <w:t>232</w:t>
      </w:r>
      <w:r w:rsidRPr="00A66561">
        <w:rPr>
          <w:rFonts w:cs="Times New Roman"/>
          <w:szCs w:val="24"/>
        </w:rPr>
        <w:t>Th and</w:t>
      </w:r>
      <w:r w:rsidRPr="00A66561">
        <w:rPr>
          <w:rFonts w:cs="Times New Roman"/>
          <w:szCs w:val="24"/>
          <w:vertAlign w:val="superscript"/>
        </w:rPr>
        <w:t xml:space="preserve"> 238</w:t>
      </w:r>
      <w:r w:rsidRPr="00A66561">
        <w:rPr>
          <w:rFonts w:cs="Times New Roman"/>
          <w:szCs w:val="24"/>
        </w:rPr>
        <w:t>U</w:t>
      </w:r>
      <w:r w:rsidR="0096053B" w:rsidRPr="00FB3A9C">
        <w:rPr>
          <w:rFonts w:cs="Times New Roman"/>
          <w:szCs w:val="24"/>
        </w:rPr>
        <w:t xml:space="preserve"> of 374.14±3.38</w:t>
      </w:r>
      <w:r w:rsidR="0096053B" w:rsidRPr="00A94C06">
        <w:rPr>
          <w:rFonts w:cs="Times New Roman"/>
          <w:szCs w:val="24"/>
        </w:rPr>
        <w:t xml:space="preserve"> Bqkg</w:t>
      </w:r>
      <w:r w:rsidR="0096053B" w:rsidRPr="00A94C06">
        <w:rPr>
          <w:rFonts w:cs="Times New Roman"/>
          <w:szCs w:val="24"/>
          <w:vertAlign w:val="superscript"/>
        </w:rPr>
        <w:t>-1</w:t>
      </w:r>
      <w:r w:rsidR="0091496A">
        <w:rPr>
          <w:rFonts w:cs="Times New Roman"/>
          <w:szCs w:val="24"/>
        </w:rPr>
        <w:t xml:space="preserve"> as well as</w:t>
      </w:r>
      <w:r w:rsidR="0096053B" w:rsidRPr="008927B9">
        <w:rPr>
          <w:rFonts w:cs="Times New Roman"/>
          <w:szCs w:val="24"/>
        </w:rPr>
        <w:t xml:space="preserve"> </w:t>
      </w:r>
      <w:r w:rsidR="0096053B" w:rsidRPr="00514D02">
        <w:rPr>
          <w:rFonts w:cs="Times New Roman"/>
          <w:szCs w:val="24"/>
        </w:rPr>
        <w:t>202.98±2.76</w:t>
      </w:r>
      <w:r w:rsidR="0096053B" w:rsidRPr="00A94C06">
        <w:rPr>
          <w:rFonts w:cs="Times New Roman"/>
          <w:szCs w:val="24"/>
        </w:rPr>
        <w:t xml:space="preserve"> Bqkg</w:t>
      </w:r>
      <w:r w:rsidR="0096053B" w:rsidRPr="00A94C06">
        <w:rPr>
          <w:rFonts w:cs="Times New Roman"/>
          <w:szCs w:val="24"/>
          <w:vertAlign w:val="superscript"/>
        </w:rPr>
        <w:t xml:space="preserve">-1 </w:t>
      </w:r>
      <w:r w:rsidR="0091496A">
        <w:rPr>
          <w:rFonts w:cs="Times New Roman"/>
          <w:szCs w:val="24"/>
        </w:rPr>
        <w:t>singly,</w:t>
      </w:r>
      <w:r w:rsidR="007C1F94" w:rsidRPr="00A94C06">
        <w:rPr>
          <w:rFonts w:cs="Times New Roman"/>
          <w:szCs w:val="24"/>
        </w:rPr>
        <w:t xml:space="preserve"> </w:t>
      </w:r>
      <w:r w:rsidR="007C1F94" w:rsidRPr="008927B9">
        <w:rPr>
          <w:rFonts w:cs="Times New Roman"/>
          <w:szCs w:val="24"/>
        </w:rPr>
        <w:t>and</w:t>
      </w:r>
      <w:r w:rsidRPr="00514D02">
        <w:rPr>
          <w:rFonts w:cs="Times New Roman"/>
          <w:szCs w:val="24"/>
        </w:rPr>
        <w:t xml:space="preserve"> that from </w:t>
      </w:r>
      <w:proofErr w:type="spellStart"/>
      <w:r w:rsidRPr="00514D02">
        <w:rPr>
          <w:rFonts w:cs="Times New Roman"/>
          <w:szCs w:val="24"/>
        </w:rPr>
        <w:t>Iria</w:t>
      </w:r>
      <w:r w:rsidRPr="009A7F50">
        <w:rPr>
          <w:rFonts w:cs="Times New Roman"/>
          <w:szCs w:val="24"/>
        </w:rPr>
        <w:t>itune</w:t>
      </w:r>
      <w:proofErr w:type="spellEnd"/>
      <w:r w:rsidRPr="009A7F50">
        <w:rPr>
          <w:rFonts w:cs="Times New Roman"/>
          <w:szCs w:val="24"/>
        </w:rPr>
        <w:t xml:space="preserve"> the highest concentration of </w:t>
      </w:r>
      <w:r w:rsidRPr="00A94C06">
        <w:rPr>
          <w:rFonts w:cs="Times New Roman"/>
          <w:szCs w:val="24"/>
          <w:vertAlign w:val="superscript"/>
        </w:rPr>
        <w:t>40</w:t>
      </w:r>
      <w:r w:rsidRPr="00A94C06">
        <w:rPr>
          <w:rFonts w:cs="Times New Roman"/>
          <w:szCs w:val="24"/>
        </w:rPr>
        <w:t>K</w:t>
      </w:r>
      <w:r w:rsidR="0096053B" w:rsidRPr="00A94C06">
        <w:rPr>
          <w:rFonts w:cs="Times New Roman"/>
          <w:szCs w:val="24"/>
        </w:rPr>
        <w:t xml:space="preserve"> of </w:t>
      </w:r>
      <w:r w:rsidR="0096053B" w:rsidRPr="008927B9">
        <w:rPr>
          <w:rFonts w:eastAsia="Times New Roman" w:cs="Times New Roman"/>
          <w:szCs w:val="24"/>
        </w:rPr>
        <w:t>1155.28±35.82</w:t>
      </w:r>
      <w:r w:rsidR="0096053B" w:rsidRPr="00A94C06">
        <w:rPr>
          <w:rFonts w:cs="Times New Roman"/>
          <w:szCs w:val="24"/>
        </w:rPr>
        <w:t xml:space="preserve"> Bqkg</w:t>
      </w:r>
      <w:r w:rsidR="0096053B" w:rsidRPr="00A94C06">
        <w:rPr>
          <w:rFonts w:cs="Times New Roman"/>
          <w:szCs w:val="24"/>
          <w:vertAlign w:val="superscript"/>
        </w:rPr>
        <w:t>-</w:t>
      </w:r>
      <w:r w:rsidR="007C1F94" w:rsidRPr="00A94C06">
        <w:rPr>
          <w:rFonts w:cs="Times New Roman"/>
          <w:szCs w:val="24"/>
          <w:vertAlign w:val="superscript"/>
        </w:rPr>
        <w:t>1</w:t>
      </w:r>
      <w:r w:rsidR="007C1F94" w:rsidRPr="00A94C06">
        <w:rPr>
          <w:rFonts w:cs="Times New Roman"/>
          <w:szCs w:val="24"/>
        </w:rPr>
        <w:t>,</w:t>
      </w:r>
      <w:r w:rsidRPr="00A94C06">
        <w:rPr>
          <w:rFonts w:cs="Times New Roman"/>
          <w:szCs w:val="24"/>
        </w:rPr>
        <w:t xml:space="preserve"> </w:t>
      </w:r>
      <w:r w:rsidRPr="008927B9">
        <w:rPr>
          <w:rFonts w:cs="Times New Roman"/>
          <w:szCs w:val="24"/>
        </w:rPr>
        <w:t xml:space="preserve">the </w:t>
      </w:r>
      <w:r w:rsidRPr="00514D02">
        <w:rPr>
          <w:rFonts w:cs="Times New Roman"/>
          <w:szCs w:val="24"/>
        </w:rPr>
        <w:t xml:space="preserve">neighboring sites </w:t>
      </w:r>
      <w:r w:rsidR="007C1F94" w:rsidRPr="00A94C06">
        <w:rPr>
          <w:rFonts w:cs="Times New Roman"/>
          <w:szCs w:val="24"/>
        </w:rPr>
        <w:t xml:space="preserve">such as </w:t>
      </w:r>
      <w:proofErr w:type="spellStart"/>
      <w:r w:rsidR="007C1F94" w:rsidRPr="00A94C06">
        <w:rPr>
          <w:rFonts w:cs="Times New Roman"/>
          <w:szCs w:val="24"/>
        </w:rPr>
        <w:t>Kathagari</w:t>
      </w:r>
      <w:proofErr w:type="spellEnd"/>
      <w:r w:rsidR="007C1F94" w:rsidRPr="00A94C06">
        <w:rPr>
          <w:rFonts w:cs="Times New Roman"/>
          <w:szCs w:val="24"/>
        </w:rPr>
        <w:t xml:space="preserve">, </w:t>
      </w:r>
      <w:proofErr w:type="spellStart"/>
      <w:r w:rsidR="007C1F94" w:rsidRPr="00A94C06">
        <w:rPr>
          <w:rFonts w:cs="Times New Roman"/>
          <w:szCs w:val="24"/>
        </w:rPr>
        <w:t>Karimari</w:t>
      </w:r>
      <w:proofErr w:type="spellEnd"/>
      <w:r w:rsidR="007C1F94" w:rsidRPr="00A94C06">
        <w:rPr>
          <w:rFonts w:cs="Times New Roman"/>
          <w:szCs w:val="24"/>
        </w:rPr>
        <w:t xml:space="preserve">, </w:t>
      </w:r>
      <w:proofErr w:type="spellStart"/>
      <w:r w:rsidR="007C1F94" w:rsidRPr="00A94C06">
        <w:rPr>
          <w:rFonts w:cs="Times New Roman"/>
          <w:szCs w:val="24"/>
        </w:rPr>
        <w:t>Kavugua</w:t>
      </w:r>
      <w:proofErr w:type="spellEnd"/>
      <w:r w:rsidR="007C1F94" w:rsidRPr="00A94C06">
        <w:rPr>
          <w:rFonts w:cs="Times New Roman"/>
          <w:szCs w:val="24"/>
        </w:rPr>
        <w:t xml:space="preserve"> and </w:t>
      </w:r>
      <w:proofErr w:type="spellStart"/>
      <w:r w:rsidR="007C1F94" w:rsidRPr="00A94C06">
        <w:rPr>
          <w:rFonts w:cs="Times New Roman"/>
          <w:szCs w:val="24"/>
        </w:rPr>
        <w:t>Itiira</w:t>
      </w:r>
      <w:proofErr w:type="spellEnd"/>
      <w:r w:rsidR="007C1F94" w:rsidRPr="00A94C06">
        <w:rPr>
          <w:rFonts w:cs="Times New Roman"/>
          <w:szCs w:val="24"/>
        </w:rPr>
        <w:t xml:space="preserve"> primary school </w:t>
      </w:r>
      <w:proofErr w:type="spellStart"/>
      <w:r w:rsidR="007C1F94" w:rsidRPr="00A94C06">
        <w:rPr>
          <w:rFonts w:cs="Times New Roman"/>
          <w:szCs w:val="24"/>
        </w:rPr>
        <w:t>neigbouring</w:t>
      </w:r>
      <w:proofErr w:type="spellEnd"/>
      <w:r w:rsidR="007C1F94" w:rsidRPr="00A94C06">
        <w:rPr>
          <w:rFonts w:cs="Times New Roman"/>
          <w:szCs w:val="24"/>
        </w:rPr>
        <w:t xml:space="preserve"> </w:t>
      </w:r>
      <w:proofErr w:type="spellStart"/>
      <w:r w:rsidR="007C1F94" w:rsidRPr="00A94C06">
        <w:rPr>
          <w:rFonts w:cs="Times New Roman"/>
          <w:szCs w:val="24"/>
        </w:rPr>
        <w:t>Gitua</w:t>
      </w:r>
      <w:proofErr w:type="spellEnd"/>
      <w:r w:rsidR="007C1F94" w:rsidRPr="00A94C06">
        <w:rPr>
          <w:rFonts w:cs="Times New Roman"/>
          <w:szCs w:val="24"/>
        </w:rPr>
        <w:t xml:space="preserve"> and </w:t>
      </w:r>
      <w:proofErr w:type="spellStart"/>
      <w:r w:rsidR="007C1F94" w:rsidRPr="00A94C06">
        <w:rPr>
          <w:rFonts w:cs="Times New Roman"/>
          <w:szCs w:val="24"/>
        </w:rPr>
        <w:t>Marivwe</w:t>
      </w:r>
      <w:proofErr w:type="spellEnd"/>
      <w:r w:rsidR="007C1F94" w:rsidRPr="00A94C06">
        <w:rPr>
          <w:rFonts w:cs="Times New Roman"/>
          <w:szCs w:val="24"/>
        </w:rPr>
        <w:t xml:space="preserve">, </w:t>
      </w:r>
      <w:proofErr w:type="spellStart"/>
      <w:r w:rsidR="007C1F94" w:rsidRPr="00A94C06">
        <w:rPr>
          <w:rFonts w:cs="Times New Roman"/>
          <w:szCs w:val="24"/>
        </w:rPr>
        <w:t>Rwanjogu</w:t>
      </w:r>
      <w:proofErr w:type="spellEnd"/>
      <w:r w:rsidR="007C1F94" w:rsidRPr="00A94C06">
        <w:rPr>
          <w:rFonts w:cs="Times New Roman"/>
          <w:szCs w:val="24"/>
        </w:rPr>
        <w:t xml:space="preserve"> and </w:t>
      </w:r>
      <w:proofErr w:type="spellStart"/>
      <w:r w:rsidR="007C1F94" w:rsidRPr="00A94C06">
        <w:rPr>
          <w:rFonts w:cs="Times New Roman"/>
          <w:szCs w:val="24"/>
        </w:rPr>
        <w:t>Mugwanjogu</w:t>
      </w:r>
      <w:proofErr w:type="spellEnd"/>
      <w:r w:rsidR="007C1F94" w:rsidRPr="00A94C06">
        <w:rPr>
          <w:rFonts w:cs="Times New Roman"/>
          <w:szCs w:val="24"/>
        </w:rPr>
        <w:t xml:space="preserve"> </w:t>
      </w:r>
      <w:proofErr w:type="spellStart"/>
      <w:r w:rsidR="007C1F94" w:rsidRPr="00A94C06">
        <w:rPr>
          <w:rFonts w:cs="Times New Roman"/>
          <w:szCs w:val="24"/>
        </w:rPr>
        <w:t>neigbouring</w:t>
      </w:r>
      <w:proofErr w:type="spellEnd"/>
      <w:r w:rsidR="007C1F94" w:rsidRPr="00A94C06">
        <w:rPr>
          <w:rFonts w:cs="Times New Roman"/>
          <w:szCs w:val="24"/>
        </w:rPr>
        <w:t xml:space="preserve"> </w:t>
      </w:r>
      <w:proofErr w:type="spellStart"/>
      <w:r w:rsidR="007C1F94" w:rsidRPr="00A94C06">
        <w:rPr>
          <w:rFonts w:cs="Times New Roman"/>
          <w:szCs w:val="24"/>
        </w:rPr>
        <w:t>Iriaitune</w:t>
      </w:r>
      <w:proofErr w:type="spellEnd"/>
      <w:r w:rsidR="007C1F94" w:rsidRPr="00A94C06">
        <w:rPr>
          <w:rFonts w:cs="Times New Roman"/>
          <w:szCs w:val="24"/>
        </w:rPr>
        <w:t xml:space="preserve">, </w:t>
      </w:r>
      <w:r w:rsidRPr="00FD156B">
        <w:rPr>
          <w:rFonts w:cs="Times New Roman"/>
          <w:szCs w:val="24"/>
        </w:rPr>
        <w:lastRenderedPageBreak/>
        <w:t>did not show comparatively high radionuclide activity</w:t>
      </w:r>
      <w:r w:rsidRPr="00514D02">
        <w:rPr>
          <w:rFonts w:cs="Times New Roman"/>
          <w:szCs w:val="24"/>
        </w:rPr>
        <w:t xml:space="preserve">. </w:t>
      </w:r>
      <w:r w:rsidR="00A749BC" w:rsidRPr="009A7F50">
        <w:rPr>
          <w:rFonts w:cs="Times New Roman"/>
          <w:szCs w:val="24"/>
        </w:rPr>
        <w:t xml:space="preserve">This sample (at </w:t>
      </w:r>
      <w:proofErr w:type="spellStart"/>
      <w:r w:rsidR="00A749BC" w:rsidRPr="009A7F50">
        <w:rPr>
          <w:rFonts w:cs="Times New Roman"/>
          <w:szCs w:val="24"/>
        </w:rPr>
        <w:t>Gitua</w:t>
      </w:r>
      <w:proofErr w:type="spellEnd"/>
      <w:r w:rsidR="00A749BC" w:rsidRPr="009A7F50">
        <w:rPr>
          <w:rFonts w:cs="Times New Roman"/>
          <w:szCs w:val="24"/>
        </w:rPr>
        <w:t xml:space="preserve">) was collected on River </w:t>
      </w:r>
      <w:proofErr w:type="spellStart"/>
      <w:r w:rsidR="00A749BC" w:rsidRPr="009A7F50">
        <w:rPr>
          <w:rFonts w:cs="Times New Roman"/>
          <w:szCs w:val="24"/>
        </w:rPr>
        <w:t>Gitua</w:t>
      </w:r>
      <w:proofErr w:type="spellEnd"/>
      <w:r w:rsidR="00A749BC" w:rsidRPr="009A7F50">
        <w:rPr>
          <w:rFonts w:cs="Times New Roman"/>
          <w:szCs w:val="24"/>
        </w:rPr>
        <w:t xml:space="preserve"> which is a seasonal river. The high concentrations </w:t>
      </w:r>
      <w:r w:rsidR="0091496A">
        <w:rPr>
          <w:rFonts w:cs="Times New Roman"/>
          <w:szCs w:val="24"/>
        </w:rPr>
        <w:t xml:space="preserve">amongst the </w:t>
      </w:r>
      <w:r w:rsidR="00A749BC" w:rsidRPr="009A7F50">
        <w:rPr>
          <w:rFonts w:cs="Times New Roman"/>
          <w:szCs w:val="24"/>
        </w:rPr>
        <w:t xml:space="preserve">radioactive </w:t>
      </w:r>
      <w:r w:rsidR="0091496A">
        <w:rPr>
          <w:rFonts w:cs="Times New Roman"/>
          <w:szCs w:val="24"/>
        </w:rPr>
        <w:t>isotopes</w:t>
      </w:r>
      <w:r w:rsidR="0048204C" w:rsidRPr="00A66561">
        <w:rPr>
          <w:rFonts w:cs="Times New Roman"/>
          <w:szCs w:val="24"/>
          <w:vertAlign w:val="superscript"/>
        </w:rPr>
        <w:t xml:space="preserve"> 232</w:t>
      </w:r>
      <w:r w:rsidR="0048204C" w:rsidRPr="00A66561">
        <w:rPr>
          <w:rFonts w:cs="Times New Roman"/>
          <w:szCs w:val="24"/>
        </w:rPr>
        <w:t>Th</w:t>
      </w:r>
      <w:r w:rsidR="00A749BC" w:rsidRPr="00A66561">
        <w:rPr>
          <w:rFonts w:cs="Times New Roman"/>
          <w:szCs w:val="24"/>
        </w:rPr>
        <w:t xml:space="preserve"> and </w:t>
      </w:r>
      <w:r w:rsidR="00A749BC" w:rsidRPr="00FB3A9C">
        <w:rPr>
          <w:rFonts w:eastAsia="Times New Roman" w:cs="Times New Roman"/>
          <w:szCs w:val="24"/>
          <w:vertAlign w:val="superscript"/>
        </w:rPr>
        <w:t>238</w:t>
      </w:r>
      <w:r w:rsidR="00A749BC" w:rsidRPr="00A94C06">
        <w:rPr>
          <w:rFonts w:eastAsia="Times New Roman" w:cs="Times New Roman"/>
          <w:szCs w:val="24"/>
        </w:rPr>
        <w:t xml:space="preserve">U </w:t>
      </w:r>
      <w:r w:rsidR="007336ED">
        <w:rPr>
          <w:rFonts w:eastAsia="Times New Roman" w:cs="Times New Roman"/>
          <w:szCs w:val="24"/>
        </w:rPr>
        <w:t>perhaps is</w:t>
      </w:r>
      <w:r w:rsidR="00A749BC" w:rsidRPr="00A94C06">
        <w:rPr>
          <w:rFonts w:eastAsia="Times New Roman" w:cs="Times New Roman"/>
          <w:szCs w:val="24"/>
        </w:rPr>
        <w:t xml:space="preserve"> attributed</w:t>
      </w:r>
      <w:r w:rsidR="00A749BC" w:rsidRPr="00A94C06">
        <w:rPr>
          <w:rFonts w:cs="Times New Roman"/>
          <w:szCs w:val="24"/>
        </w:rPr>
        <w:t xml:space="preserve"> </w:t>
      </w:r>
      <w:r w:rsidR="0048204C" w:rsidRPr="00A94C06">
        <w:rPr>
          <w:rFonts w:cs="Times New Roman"/>
          <w:szCs w:val="24"/>
        </w:rPr>
        <w:t xml:space="preserve">to </w:t>
      </w:r>
      <w:r w:rsidR="00A749BC" w:rsidRPr="00A94C06">
        <w:rPr>
          <w:rFonts w:cs="Times New Roman"/>
          <w:szCs w:val="24"/>
        </w:rPr>
        <w:t xml:space="preserve">weathering and </w:t>
      </w:r>
      <w:r w:rsidR="007336ED">
        <w:rPr>
          <w:rFonts w:cs="Times New Roman"/>
          <w:szCs w:val="24"/>
        </w:rPr>
        <w:t>wearing away</w:t>
      </w:r>
      <w:r w:rsidR="00CE3620">
        <w:rPr>
          <w:rFonts w:cs="Times New Roman"/>
          <w:szCs w:val="24"/>
        </w:rPr>
        <w:t xml:space="preserve"> (</w:t>
      </w:r>
      <w:r w:rsidR="00CE3620" w:rsidRPr="00E65D20">
        <w:rPr>
          <w:rFonts w:cs="Times New Roman"/>
          <w:szCs w:val="24"/>
        </w:rPr>
        <w:t>Tamilarasi</w:t>
      </w:r>
      <w:r w:rsidR="00CE3620">
        <w:rPr>
          <w:rFonts w:cs="Times New Roman"/>
          <w:szCs w:val="24"/>
        </w:rPr>
        <w:t xml:space="preserve"> </w:t>
      </w:r>
      <w:r w:rsidR="00CE3620" w:rsidRPr="00CE3620">
        <w:rPr>
          <w:rFonts w:cs="Times New Roman"/>
          <w:i/>
          <w:iCs/>
          <w:szCs w:val="24"/>
        </w:rPr>
        <w:t>et al.,</w:t>
      </w:r>
      <w:r w:rsidR="00CE3620">
        <w:rPr>
          <w:rFonts w:cs="Times New Roman"/>
          <w:szCs w:val="24"/>
        </w:rPr>
        <w:t xml:space="preserve"> 2024), </w:t>
      </w:r>
      <w:r w:rsidR="00A749BC" w:rsidRPr="00A94C06">
        <w:rPr>
          <w:rFonts w:cs="Times New Roman"/>
          <w:szCs w:val="24"/>
        </w:rPr>
        <w:t xml:space="preserve">from </w:t>
      </w:r>
      <w:r w:rsidR="0048204C" w:rsidRPr="00A94C06">
        <w:rPr>
          <w:rFonts w:cs="Times New Roman"/>
          <w:szCs w:val="24"/>
        </w:rPr>
        <w:t xml:space="preserve">the rocks in </w:t>
      </w:r>
      <w:r w:rsidR="00A749BC" w:rsidRPr="00A94C06">
        <w:rPr>
          <w:rFonts w:cs="Times New Roman"/>
          <w:szCs w:val="24"/>
        </w:rPr>
        <w:t xml:space="preserve">the nearby </w:t>
      </w:r>
      <w:proofErr w:type="spellStart"/>
      <w:r w:rsidR="00A749BC" w:rsidRPr="00A94C06">
        <w:rPr>
          <w:rFonts w:cs="Times New Roman"/>
          <w:szCs w:val="24"/>
        </w:rPr>
        <w:t>Kirigo</w:t>
      </w:r>
      <w:proofErr w:type="spellEnd"/>
      <w:r w:rsidR="00A749BC" w:rsidRPr="00A94C06">
        <w:rPr>
          <w:rFonts w:cs="Times New Roman"/>
          <w:szCs w:val="24"/>
        </w:rPr>
        <w:t xml:space="preserve"> hill. This implies that the said hill contains rocks with traces of radioactive elements. </w:t>
      </w:r>
    </w:p>
    <w:p w14:paraId="46979B15" w14:textId="77777777" w:rsidR="00043A24" w:rsidRDefault="00043A24" w:rsidP="008B2984">
      <w:pPr>
        <w:keepNext/>
        <w:spacing w:after="0" w:line="360" w:lineRule="auto"/>
        <w:jc w:val="both"/>
        <w:rPr>
          <w:rFonts w:cs="Times New Roman"/>
          <w:szCs w:val="24"/>
        </w:rPr>
      </w:pPr>
    </w:p>
    <w:p w14:paraId="06CF816C" w14:textId="0AC5A4DD" w:rsidR="00DA0205" w:rsidRPr="008927B9" w:rsidRDefault="00DA0205" w:rsidP="00253F3C">
      <w:pPr>
        <w:keepNext/>
        <w:spacing w:after="0" w:line="360" w:lineRule="auto"/>
        <w:jc w:val="both"/>
        <w:rPr>
          <w:rFonts w:cs="Times New Roman"/>
          <w:szCs w:val="24"/>
        </w:rPr>
      </w:pPr>
      <w:r w:rsidRPr="00514D02">
        <w:rPr>
          <w:rFonts w:cs="Times New Roman"/>
          <w:szCs w:val="24"/>
        </w:rPr>
        <w:t xml:space="preserve">Similarly, the sample from </w:t>
      </w:r>
      <w:proofErr w:type="spellStart"/>
      <w:r w:rsidRPr="009A7F50">
        <w:rPr>
          <w:rFonts w:eastAsia="Times New Roman" w:cs="Times New Roman"/>
          <w:szCs w:val="24"/>
        </w:rPr>
        <w:t>Kamigua</w:t>
      </w:r>
      <w:proofErr w:type="spellEnd"/>
      <w:r w:rsidRPr="009A7F50">
        <w:rPr>
          <w:rFonts w:eastAsia="Times New Roman" w:cs="Times New Roman"/>
          <w:szCs w:val="24"/>
        </w:rPr>
        <w:t xml:space="preserve"> primary school reported the lowest concentration of </w:t>
      </w:r>
      <w:r w:rsidRPr="00A7470E">
        <w:rPr>
          <w:rFonts w:cs="Times New Roman"/>
          <w:szCs w:val="24"/>
          <w:vertAlign w:val="superscript"/>
        </w:rPr>
        <w:t>232</w:t>
      </w:r>
      <w:r w:rsidRPr="00A7470E">
        <w:rPr>
          <w:rFonts w:cs="Times New Roman"/>
          <w:szCs w:val="24"/>
        </w:rPr>
        <w:t>Th and</w:t>
      </w:r>
      <w:r w:rsidRPr="00A7470E">
        <w:rPr>
          <w:rFonts w:cs="Times New Roman"/>
          <w:szCs w:val="24"/>
          <w:vertAlign w:val="superscript"/>
        </w:rPr>
        <w:t xml:space="preserve"> 238</w:t>
      </w:r>
      <w:r w:rsidRPr="00A7470E">
        <w:rPr>
          <w:rFonts w:cs="Times New Roman"/>
          <w:szCs w:val="24"/>
        </w:rPr>
        <w:t>U</w:t>
      </w:r>
      <w:r w:rsidR="007C1F94" w:rsidRPr="00A7470E">
        <w:rPr>
          <w:rFonts w:cs="Times New Roman"/>
          <w:szCs w:val="24"/>
        </w:rPr>
        <w:t xml:space="preserve"> </w:t>
      </w:r>
      <w:r w:rsidR="00967438" w:rsidRPr="00BE1F76">
        <w:rPr>
          <w:rFonts w:cs="Times New Roman"/>
          <w:szCs w:val="24"/>
        </w:rPr>
        <w:t>of 25.14</w:t>
      </w:r>
      <w:r w:rsidR="007C1F94" w:rsidRPr="00A66561">
        <w:rPr>
          <w:rFonts w:cs="Times New Roman"/>
          <w:szCs w:val="24"/>
        </w:rPr>
        <w:t xml:space="preserve">±2.42 </w:t>
      </w:r>
      <w:r w:rsidR="007C1F94" w:rsidRPr="00A94C06">
        <w:rPr>
          <w:rFonts w:cs="Times New Roman"/>
          <w:szCs w:val="24"/>
        </w:rPr>
        <w:t>Bqkg</w:t>
      </w:r>
      <w:r w:rsidR="007C1F94" w:rsidRPr="00A94C06">
        <w:rPr>
          <w:rFonts w:cs="Times New Roman"/>
          <w:szCs w:val="24"/>
          <w:vertAlign w:val="superscript"/>
        </w:rPr>
        <w:t>-1</w:t>
      </w:r>
      <w:r w:rsidR="007C1F94" w:rsidRPr="008927B9">
        <w:rPr>
          <w:rFonts w:cs="Times New Roman"/>
          <w:szCs w:val="24"/>
        </w:rPr>
        <w:t xml:space="preserve"> and </w:t>
      </w:r>
      <w:r w:rsidR="007C1F94" w:rsidRPr="00514D02">
        <w:rPr>
          <w:rFonts w:cs="Times New Roman"/>
          <w:szCs w:val="24"/>
        </w:rPr>
        <w:t>20.66±2.01</w:t>
      </w:r>
      <w:r w:rsidR="007C1F94" w:rsidRPr="00A94C06">
        <w:rPr>
          <w:rFonts w:cs="Times New Roman"/>
          <w:szCs w:val="24"/>
        </w:rPr>
        <w:t xml:space="preserve"> Bqkg</w:t>
      </w:r>
      <w:r w:rsidR="007C1F94" w:rsidRPr="00A94C06">
        <w:rPr>
          <w:rFonts w:cs="Times New Roman"/>
          <w:szCs w:val="24"/>
          <w:vertAlign w:val="superscript"/>
        </w:rPr>
        <w:t>-1</w:t>
      </w:r>
      <w:r w:rsidR="007C1F94" w:rsidRPr="00A94C06">
        <w:rPr>
          <w:rFonts w:cs="Times New Roman"/>
          <w:szCs w:val="24"/>
        </w:rPr>
        <w:t xml:space="preserve"> respectively</w:t>
      </w:r>
      <w:r w:rsidRPr="008927B9">
        <w:rPr>
          <w:rFonts w:cs="Times New Roman"/>
          <w:szCs w:val="24"/>
        </w:rPr>
        <w:t xml:space="preserve"> while that </w:t>
      </w:r>
      <w:r w:rsidRPr="00514D02">
        <w:rPr>
          <w:rFonts w:cs="Times New Roman"/>
          <w:szCs w:val="24"/>
        </w:rPr>
        <w:t xml:space="preserve">from </w:t>
      </w:r>
      <w:r w:rsidRPr="00A94C06">
        <w:rPr>
          <w:rFonts w:cs="Times New Roman"/>
          <w:szCs w:val="24"/>
        </w:rPr>
        <w:t xml:space="preserve">Usambara Primary </w:t>
      </w:r>
      <w:r w:rsidR="007C1F94" w:rsidRPr="00A94C06">
        <w:rPr>
          <w:rFonts w:cs="Times New Roman"/>
          <w:szCs w:val="24"/>
        </w:rPr>
        <w:t xml:space="preserve">School which </w:t>
      </w:r>
      <w:proofErr w:type="spellStart"/>
      <w:r w:rsidR="007C1F94" w:rsidRPr="00A94C06">
        <w:rPr>
          <w:rFonts w:cs="Times New Roman"/>
          <w:szCs w:val="24"/>
        </w:rPr>
        <w:t>neighbours</w:t>
      </w:r>
      <w:proofErr w:type="spellEnd"/>
      <w:r w:rsidR="007C1F94" w:rsidRPr="00A94C06">
        <w:rPr>
          <w:rFonts w:cs="Times New Roman"/>
          <w:szCs w:val="24"/>
        </w:rPr>
        <w:t xml:space="preserve"> </w:t>
      </w:r>
      <w:proofErr w:type="spellStart"/>
      <w:r w:rsidR="007C1F94" w:rsidRPr="00A94C06">
        <w:rPr>
          <w:rFonts w:cs="Times New Roman"/>
          <w:szCs w:val="24"/>
        </w:rPr>
        <w:t>Kamigua</w:t>
      </w:r>
      <w:proofErr w:type="spellEnd"/>
      <w:r w:rsidR="007C1F94" w:rsidRPr="00A94C06">
        <w:rPr>
          <w:rFonts w:cs="Times New Roman"/>
          <w:szCs w:val="24"/>
        </w:rPr>
        <w:t xml:space="preserve"> primary school site </w:t>
      </w:r>
      <w:r w:rsidRPr="008927B9">
        <w:rPr>
          <w:rFonts w:eastAsia="Times New Roman" w:cs="Times New Roman"/>
          <w:szCs w:val="24"/>
        </w:rPr>
        <w:t>reported the lowest concentration</w:t>
      </w:r>
      <w:r w:rsidR="00F0772C">
        <w:rPr>
          <w:rFonts w:eastAsia="Times New Roman" w:cs="Times New Roman"/>
          <w:szCs w:val="24"/>
        </w:rPr>
        <w:t xml:space="preserve"> of </w:t>
      </w:r>
      <w:r w:rsidR="00F0772C" w:rsidRPr="00F0772C">
        <w:rPr>
          <w:rFonts w:eastAsia="Times New Roman" w:cs="Times New Roman"/>
          <w:szCs w:val="24"/>
          <w:vertAlign w:val="superscript"/>
        </w:rPr>
        <w:t>40</w:t>
      </w:r>
      <w:r w:rsidR="00F0772C" w:rsidRPr="008927B9">
        <w:rPr>
          <w:rFonts w:eastAsia="Times New Roman" w:cs="Times New Roman"/>
          <w:szCs w:val="24"/>
        </w:rPr>
        <w:t>K</w:t>
      </w:r>
      <w:r w:rsidR="007C1F94" w:rsidRPr="00A94C06">
        <w:rPr>
          <w:rFonts w:cs="Times New Roman"/>
          <w:szCs w:val="24"/>
        </w:rPr>
        <w:t xml:space="preserve"> of </w:t>
      </w:r>
      <w:r w:rsidR="007C1F94" w:rsidRPr="008927B9">
        <w:rPr>
          <w:rFonts w:eastAsia="Times New Roman" w:cs="Times New Roman"/>
          <w:szCs w:val="24"/>
        </w:rPr>
        <w:t>185.32±36.07</w:t>
      </w:r>
      <w:r w:rsidR="007C1F94" w:rsidRPr="00A94C06">
        <w:rPr>
          <w:rFonts w:cs="Times New Roman"/>
          <w:szCs w:val="24"/>
        </w:rPr>
        <w:t xml:space="preserve"> Bqkg</w:t>
      </w:r>
      <w:r w:rsidR="007C1F94" w:rsidRPr="00A94C06">
        <w:rPr>
          <w:rFonts w:cs="Times New Roman"/>
          <w:szCs w:val="24"/>
          <w:vertAlign w:val="superscript"/>
        </w:rPr>
        <w:t>-</w:t>
      </w:r>
      <w:r w:rsidR="00967438" w:rsidRPr="00A94C06">
        <w:rPr>
          <w:rFonts w:cs="Times New Roman"/>
          <w:szCs w:val="24"/>
          <w:vertAlign w:val="superscript"/>
        </w:rPr>
        <w:t>1</w:t>
      </w:r>
      <w:r w:rsidR="00967438" w:rsidRPr="00A94C06">
        <w:rPr>
          <w:rFonts w:cs="Times New Roman"/>
          <w:szCs w:val="24"/>
        </w:rPr>
        <w:t>,</w:t>
      </w:r>
      <w:r w:rsidRPr="00A94C06">
        <w:rPr>
          <w:rFonts w:cs="Times New Roman"/>
          <w:szCs w:val="24"/>
        </w:rPr>
        <w:t xml:space="preserve"> yet the </w:t>
      </w:r>
      <w:r w:rsidRPr="008927B9">
        <w:rPr>
          <w:rFonts w:cs="Times New Roman"/>
          <w:szCs w:val="24"/>
        </w:rPr>
        <w:t xml:space="preserve">neighboring </w:t>
      </w:r>
      <w:r w:rsidR="00967438" w:rsidRPr="00514D02">
        <w:rPr>
          <w:rFonts w:cs="Times New Roman"/>
          <w:szCs w:val="24"/>
        </w:rPr>
        <w:t xml:space="preserve">sites such as St. Paul Minimax Centre, </w:t>
      </w:r>
      <w:proofErr w:type="spellStart"/>
      <w:r w:rsidR="00967438" w:rsidRPr="00514D02">
        <w:rPr>
          <w:rFonts w:cs="Times New Roman"/>
          <w:szCs w:val="24"/>
        </w:rPr>
        <w:t>Marivwe</w:t>
      </w:r>
      <w:proofErr w:type="spellEnd"/>
      <w:r w:rsidR="00967438" w:rsidRPr="00514D02">
        <w:rPr>
          <w:rFonts w:cs="Times New Roman"/>
          <w:szCs w:val="24"/>
        </w:rPr>
        <w:t xml:space="preserve">, </w:t>
      </w:r>
      <w:proofErr w:type="spellStart"/>
      <w:r w:rsidR="00967438" w:rsidRPr="00514D02">
        <w:rPr>
          <w:rFonts w:cs="Times New Roman"/>
          <w:szCs w:val="24"/>
        </w:rPr>
        <w:t>Iriairune</w:t>
      </w:r>
      <w:proofErr w:type="spellEnd"/>
      <w:r w:rsidR="00967438" w:rsidRPr="00514D02">
        <w:rPr>
          <w:rFonts w:cs="Times New Roman"/>
          <w:szCs w:val="24"/>
        </w:rPr>
        <w:t xml:space="preserve"> and </w:t>
      </w:r>
      <w:proofErr w:type="spellStart"/>
      <w:r w:rsidR="00967438" w:rsidRPr="00514D02">
        <w:rPr>
          <w:rFonts w:cs="Times New Roman"/>
          <w:szCs w:val="24"/>
        </w:rPr>
        <w:t>Miangeni</w:t>
      </w:r>
      <w:proofErr w:type="spellEnd"/>
      <w:r w:rsidR="00967438" w:rsidRPr="00A94C06">
        <w:rPr>
          <w:rFonts w:cs="Times New Roman"/>
          <w:szCs w:val="24"/>
        </w:rPr>
        <w:t xml:space="preserve"> </w:t>
      </w:r>
      <w:r w:rsidRPr="008927B9">
        <w:rPr>
          <w:rFonts w:cs="Times New Roman"/>
          <w:szCs w:val="24"/>
        </w:rPr>
        <w:t>did not show</w:t>
      </w:r>
      <w:r w:rsidR="00B74C11" w:rsidRPr="00514D02">
        <w:rPr>
          <w:rFonts w:cs="Times New Roman"/>
          <w:szCs w:val="24"/>
        </w:rPr>
        <w:t xml:space="preserve"> </w:t>
      </w:r>
      <w:r w:rsidRPr="009A7F50">
        <w:rPr>
          <w:rFonts w:cs="Times New Roman"/>
          <w:szCs w:val="24"/>
        </w:rPr>
        <w:t>a similar trend.</w:t>
      </w:r>
      <w:r w:rsidRPr="00A7470E">
        <w:rPr>
          <w:rFonts w:cs="Times New Roman"/>
          <w:szCs w:val="24"/>
        </w:rPr>
        <w:t xml:space="preserve"> </w:t>
      </w:r>
      <w:r w:rsidR="00253F3C" w:rsidRPr="00253F3C">
        <w:rPr>
          <w:rFonts w:cs="Times New Roman"/>
          <w:szCs w:val="24"/>
        </w:rPr>
        <w:t xml:space="preserve">Consequently, the </w:t>
      </w:r>
      <w:proofErr w:type="spellStart"/>
      <w:r w:rsidR="00253F3C" w:rsidRPr="00253F3C">
        <w:rPr>
          <w:rFonts w:cs="Times New Roman"/>
          <w:szCs w:val="24"/>
        </w:rPr>
        <w:t>Mbeere</w:t>
      </w:r>
      <w:proofErr w:type="spellEnd"/>
      <w:r w:rsidR="00253F3C" w:rsidRPr="00253F3C">
        <w:rPr>
          <w:rFonts w:cs="Times New Roman"/>
          <w:szCs w:val="24"/>
        </w:rPr>
        <w:t xml:space="preserve"> North </w:t>
      </w:r>
      <w:r w:rsidR="007336ED">
        <w:rPr>
          <w:rFonts w:cs="Times New Roman"/>
          <w:szCs w:val="24"/>
        </w:rPr>
        <w:t>zone</w:t>
      </w:r>
      <w:r w:rsidR="00253F3C" w:rsidRPr="00253F3C">
        <w:rPr>
          <w:rFonts w:cs="Times New Roman"/>
          <w:szCs w:val="24"/>
        </w:rPr>
        <w:t xml:space="preserve"> displays a</w:t>
      </w:r>
      <w:r w:rsidR="007336ED">
        <w:rPr>
          <w:rFonts w:cs="Times New Roman"/>
          <w:szCs w:val="24"/>
        </w:rPr>
        <w:t xml:space="preserve"> heterogenous</w:t>
      </w:r>
      <w:r w:rsidR="00253F3C" w:rsidRPr="00253F3C">
        <w:rPr>
          <w:rFonts w:cs="Times New Roman"/>
          <w:szCs w:val="24"/>
        </w:rPr>
        <w:t xml:space="preserve"> </w:t>
      </w:r>
      <w:r w:rsidR="007336ED">
        <w:rPr>
          <w:rFonts w:cs="Times New Roman"/>
          <w:szCs w:val="24"/>
        </w:rPr>
        <w:t xml:space="preserve">geometrical </w:t>
      </w:r>
      <w:r w:rsidR="00253F3C" w:rsidRPr="00253F3C">
        <w:rPr>
          <w:rFonts w:cs="Times New Roman"/>
          <w:szCs w:val="24"/>
        </w:rPr>
        <w:t>dis</w:t>
      </w:r>
      <w:r w:rsidR="007336ED">
        <w:rPr>
          <w:rFonts w:cs="Times New Roman"/>
          <w:szCs w:val="24"/>
        </w:rPr>
        <w:t>pensation</w:t>
      </w:r>
      <w:r w:rsidR="00253F3C" w:rsidRPr="00253F3C">
        <w:rPr>
          <w:rFonts w:cs="Times New Roman"/>
          <w:szCs w:val="24"/>
        </w:rPr>
        <w:t xml:space="preserve"> </w:t>
      </w:r>
      <w:r w:rsidR="007336ED">
        <w:rPr>
          <w:rFonts w:cs="Times New Roman"/>
          <w:szCs w:val="24"/>
        </w:rPr>
        <w:t xml:space="preserve">from </w:t>
      </w:r>
      <w:r w:rsidR="00253F3C" w:rsidRPr="00253F3C">
        <w:rPr>
          <w:rFonts w:cs="Times New Roman"/>
          <w:szCs w:val="24"/>
        </w:rPr>
        <w:t>the tested radio</w:t>
      </w:r>
      <w:r w:rsidR="007336ED">
        <w:rPr>
          <w:rFonts w:cs="Times New Roman"/>
          <w:szCs w:val="24"/>
        </w:rPr>
        <w:t>isotopes</w:t>
      </w:r>
      <w:r w:rsidR="00253F3C" w:rsidRPr="00253F3C">
        <w:rPr>
          <w:rFonts w:cs="Times New Roman"/>
          <w:szCs w:val="24"/>
        </w:rPr>
        <w:t>. When compared to the global averages of 45 Bqkg</w:t>
      </w:r>
      <w:r w:rsidR="00F1106E">
        <w:rPr>
          <w:rFonts w:cs="Times New Roman"/>
          <w:szCs w:val="24"/>
          <w:vertAlign w:val="superscript"/>
        </w:rPr>
        <w:t>-1</w:t>
      </w:r>
      <w:r w:rsidR="00253F3C" w:rsidRPr="00253F3C">
        <w:rPr>
          <w:rFonts w:cs="Times New Roman"/>
          <w:szCs w:val="24"/>
        </w:rPr>
        <w:t>, 33 Bqkg</w:t>
      </w:r>
      <w:r w:rsidR="00F1106E">
        <w:rPr>
          <w:rFonts w:cs="Times New Roman"/>
          <w:szCs w:val="24"/>
          <w:vertAlign w:val="superscript"/>
        </w:rPr>
        <w:t>-1</w:t>
      </w:r>
      <w:r w:rsidR="00253F3C" w:rsidRPr="00253F3C">
        <w:rPr>
          <w:rFonts w:cs="Times New Roman"/>
          <w:szCs w:val="24"/>
        </w:rPr>
        <w:t>, and 420 Bqkg</w:t>
      </w:r>
      <w:r w:rsidR="00F1106E">
        <w:rPr>
          <w:rFonts w:cs="Times New Roman"/>
          <w:szCs w:val="24"/>
          <w:vertAlign w:val="superscript"/>
        </w:rPr>
        <w:t>-1</w:t>
      </w:r>
      <w:r w:rsidR="00253F3C" w:rsidRPr="00253F3C">
        <w:rPr>
          <w:rFonts w:cs="Times New Roman"/>
          <w:szCs w:val="24"/>
        </w:rPr>
        <w:t xml:space="preserve"> for </w:t>
      </w:r>
      <w:r w:rsidR="00253F3C" w:rsidRPr="00367399">
        <w:rPr>
          <w:rFonts w:cs="Times New Roman"/>
          <w:szCs w:val="24"/>
          <w:vertAlign w:val="superscript"/>
        </w:rPr>
        <w:t>232</w:t>
      </w:r>
      <w:r w:rsidR="00253F3C" w:rsidRPr="00253F3C">
        <w:rPr>
          <w:rFonts w:cs="Times New Roman"/>
          <w:szCs w:val="24"/>
        </w:rPr>
        <w:t xml:space="preserve">Th, </w:t>
      </w:r>
      <w:r w:rsidR="00253F3C" w:rsidRPr="00367399">
        <w:rPr>
          <w:rFonts w:cs="Times New Roman"/>
          <w:szCs w:val="24"/>
          <w:vertAlign w:val="superscript"/>
        </w:rPr>
        <w:t>238</w:t>
      </w:r>
      <w:r w:rsidR="00253F3C" w:rsidRPr="00253F3C">
        <w:rPr>
          <w:rFonts w:cs="Times New Roman"/>
          <w:szCs w:val="24"/>
        </w:rPr>
        <w:t xml:space="preserve">U, and </w:t>
      </w:r>
      <w:r w:rsidR="00253F3C" w:rsidRPr="00367399">
        <w:rPr>
          <w:rFonts w:cs="Times New Roman"/>
          <w:szCs w:val="24"/>
          <w:vertAlign w:val="superscript"/>
        </w:rPr>
        <w:t>40</w:t>
      </w:r>
      <w:r w:rsidR="00253F3C" w:rsidRPr="00253F3C">
        <w:rPr>
          <w:rFonts w:cs="Times New Roman"/>
          <w:szCs w:val="24"/>
        </w:rPr>
        <w:t xml:space="preserve">K, respectively (UNSCEAR, 2017), it is notable that all samples, except those from </w:t>
      </w:r>
      <w:proofErr w:type="spellStart"/>
      <w:r w:rsidR="00253F3C" w:rsidRPr="00253F3C">
        <w:rPr>
          <w:rFonts w:cs="Times New Roman"/>
          <w:szCs w:val="24"/>
        </w:rPr>
        <w:t>Kamigua</w:t>
      </w:r>
      <w:proofErr w:type="spellEnd"/>
      <w:r w:rsidR="00253F3C" w:rsidRPr="00253F3C">
        <w:rPr>
          <w:rFonts w:cs="Times New Roman"/>
          <w:szCs w:val="24"/>
        </w:rPr>
        <w:t xml:space="preserve"> Primary School and </w:t>
      </w:r>
      <w:proofErr w:type="spellStart"/>
      <w:r w:rsidR="00253F3C" w:rsidRPr="00253F3C">
        <w:rPr>
          <w:rFonts w:cs="Times New Roman"/>
          <w:szCs w:val="24"/>
        </w:rPr>
        <w:t>Ciangera</w:t>
      </w:r>
      <w:proofErr w:type="spellEnd"/>
      <w:r w:rsidR="00253F3C" w:rsidRPr="00253F3C">
        <w:rPr>
          <w:rFonts w:cs="Times New Roman"/>
          <w:szCs w:val="24"/>
        </w:rPr>
        <w:t xml:space="preserve">, exceeded the world average for </w:t>
      </w:r>
      <w:r w:rsidR="00253F3C" w:rsidRPr="007336ED">
        <w:rPr>
          <w:rFonts w:cs="Times New Roman"/>
          <w:szCs w:val="24"/>
          <w:vertAlign w:val="superscript"/>
        </w:rPr>
        <w:t>232</w:t>
      </w:r>
      <w:r w:rsidR="00253F3C" w:rsidRPr="00253F3C">
        <w:rPr>
          <w:rFonts w:cs="Times New Roman"/>
          <w:szCs w:val="24"/>
        </w:rPr>
        <w:t xml:space="preserve">Th and </w:t>
      </w:r>
      <w:r w:rsidR="00253F3C" w:rsidRPr="007336ED">
        <w:rPr>
          <w:rFonts w:cs="Times New Roman"/>
          <w:szCs w:val="24"/>
          <w:vertAlign w:val="superscript"/>
        </w:rPr>
        <w:t>238</w:t>
      </w:r>
      <w:r w:rsidR="00253F3C" w:rsidRPr="00253F3C">
        <w:rPr>
          <w:rFonts w:cs="Times New Roman"/>
          <w:szCs w:val="24"/>
        </w:rPr>
        <w:t>U. However, some samples showed concentrations of potassium below the global average. These samples likely originated from untouched land, where the influence of potassium-rich fertilizers was minimal, unlike in areas where inorganic fertilizers were heavily utilized</w:t>
      </w:r>
      <w:r w:rsidR="00253F3C">
        <w:rPr>
          <w:rFonts w:cs="Times New Roman"/>
          <w:szCs w:val="24"/>
        </w:rPr>
        <w:t>.</w:t>
      </w:r>
    </w:p>
    <w:p w14:paraId="42E4C3F7" w14:textId="77777777" w:rsidR="009C1900" w:rsidRPr="009C1900" w:rsidRDefault="009C1900" w:rsidP="009C1900">
      <w:pPr>
        <w:keepNext/>
        <w:spacing w:after="0" w:line="360" w:lineRule="auto"/>
        <w:jc w:val="both"/>
        <w:rPr>
          <w:rFonts w:cs="Times New Roman"/>
          <w:szCs w:val="24"/>
        </w:rPr>
      </w:pPr>
    </w:p>
    <w:p w14:paraId="6D68D282" w14:textId="21385AFD" w:rsidR="009C1900" w:rsidRDefault="009C1900" w:rsidP="00BB1523">
      <w:pPr>
        <w:keepNext/>
        <w:spacing w:after="0" w:line="360" w:lineRule="auto"/>
        <w:jc w:val="both"/>
        <w:rPr>
          <w:rFonts w:cs="Times New Roman"/>
          <w:szCs w:val="24"/>
        </w:rPr>
      </w:pPr>
      <w:r w:rsidRPr="009C1900">
        <w:rPr>
          <w:rFonts w:cs="Times New Roman"/>
          <w:szCs w:val="24"/>
        </w:rPr>
        <w:t xml:space="preserve">The </w:t>
      </w:r>
      <w:r w:rsidR="007336ED">
        <w:rPr>
          <w:rFonts w:cs="Times New Roman"/>
          <w:szCs w:val="24"/>
        </w:rPr>
        <w:t>moderate effective</w:t>
      </w:r>
      <w:r w:rsidRPr="009C1900">
        <w:rPr>
          <w:rFonts w:cs="Times New Roman"/>
          <w:szCs w:val="24"/>
        </w:rPr>
        <w:t xml:space="preserve"> concentrations for the t</w:t>
      </w:r>
      <w:r w:rsidR="007336ED">
        <w:rPr>
          <w:rFonts w:cs="Times New Roman"/>
          <w:szCs w:val="24"/>
        </w:rPr>
        <w:t>hree elements</w:t>
      </w:r>
      <w:r w:rsidR="007336ED" w:rsidRPr="009C1900">
        <w:rPr>
          <w:rFonts w:cs="Times New Roman"/>
          <w:szCs w:val="24"/>
        </w:rPr>
        <w:t xml:space="preserve"> were</w:t>
      </w:r>
      <w:r w:rsidRPr="009C1900">
        <w:rPr>
          <w:rFonts w:cs="Times New Roman"/>
          <w:szCs w:val="24"/>
        </w:rPr>
        <w:t xml:space="preserve"> measured at 149.74±2.82 Bqkg</w:t>
      </w:r>
      <w:r w:rsidR="006C7F28">
        <w:rPr>
          <w:rFonts w:cs="Times New Roman"/>
          <w:szCs w:val="24"/>
          <w:vertAlign w:val="superscript"/>
        </w:rPr>
        <w:t>-1</w:t>
      </w:r>
      <w:r w:rsidRPr="009C1900">
        <w:rPr>
          <w:rFonts w:cs="Times New Roman"/>
          <w:szCs w:val="24"/>
        </w:rPr>
        <w:t>, 88.34±2.39 Bqkg</w:t>
      </w:r>
      <w:r w:rsidR="006C7F28">
        <w:rPr>
          <w:rFonts w:cs="Times New Roman"/>
          <w:szCs w:val="24"/>
          <w:vertAlign w:val="superscript"/>
        </w:rPr>
        <w:t>-1</w:t>
      </w:r>
      <w:r w:rsidRPr="009C1900">
        <w:rPr>
          <w:rFonts w:cs="Times New Roman"/>
          <w:szCs w:val="24"/>
        </w:rPr>
        <w:t>, and 490.35±35.24 Bqkg</w:t>
      </w:r>
      <w:r w:rsidR="006C7F28">
        <w:rPr>
          <w:rFonts w:cs="Times New Roman"/>
          <w:szCs w:val="24"/>
          <w:vertAlign w:val="superscript"/>
        </w:rPr>
        <w:t>-1</w:t>
      </w:r>
      <w:r w:rsidR="00BA6A0F">
        <w:rPr>
          <w:rFonts w:cs="Times New Roman"/>
          <w:szCs w:val="24"/>
        </w:rPr>
        <w:t xml:space="preserve"> </w:t>
      </w:r>
      <w:r w:rsidR="006E111C" w:rsidRPr="009C1900">
        <w:rPr>
          <w:rFonts w:cs="Times New Roman"/>
          <w:szCs w:val="24"/>
        </w:rPr>
        <w:t>for</w:t>
      </w:r>
      <w:r w:rsidR="006E111C">
        <w:rPr>
          <w:rFonts w:cs="Times New Roman"/>
          <w:szCs w:val="24"/>
        </w:rPr>
        <w:t xml:space="preserve"> </w:t>
      </w:r>
      <w:r w:rsidR="006E111C" w:rsidRPr="00367399">
        <w:rPr>
          <w:rFonts w:cs="Times New Roman"/>
          <w:szCs w:val="24"/>
          <w:vertAlign w:val="superscript"/>
        </w:rPr>
        <w:t>232</w:t>
      </w:r>
      <w:r w:rsidRPr="009C1900">
        <w:rPr>
          <w:rFonts w:cs="Times New Roman"/>
          <w:szCs w:val="24"/>
        </w:rPr>
        <w:t xml:space="preserve">Th, </w:t>
      </w:r>
      <w:r w:rsidRPr="00367399">
        <w:rPr>
          <w:rFonts w:cs="Times New Roman"/>
          <w:szCs w:val="24"/>
          <w:vertAlign w:val="superscript"/>
        </w:rPr>
        <w:t>238</w:t>
      </w:r>
      <w:r w:rsidRPr="009C1900">
        <w:rPr>
          <w:rFonts w:cs="Times New Roman"/>
          <w:szCs w:val="24"/>
        </w:rPr>
        <w:t xml:space="preserve">U, and </w:t>
      </w:r>
      <w:r w:rsidRPr="00367399">
        <w:rPr>
          <w:rFonts w:cs="Times New Roman"/>
          <w:szCs w:val="24"/>
          <w:vertAlign w:val="superscript"/>
        </w:rPr>
        <w:t>40</w:t>
      </w:r>
      <w:r w:rsidRPr="009C1900">
        <w:rPr>
          <w:rFonts w:cs="Times New Roman"/>
          <w:szCs w:val="24"/>
        </w:rPr>
        <w:t xml:space="preserve">K, </w:t>
      </w:r>
      <w:r w:rsidR="007336ED">
        <w:rPr>
          <w:rFonts w:cs="Times New Roman"/>
          <w:szCs w:val="24"/>
        </w:rPr>
        <w:t>in that order</w:t>
      </w:r>
      <w:r w:rsidRPr="009C1900">
        <w:rPr>
          <w:rFonts w:cs="Times New Roman"/>
          <w:szCs w:val="24"/>
        </w:rPr>
        <w:t xml:space="preserve">. Notably, the average concentrations </w:t>
      </w:r>
      <w:r w:rsidR="007336ED">
        <w:rPr>
          <w:rFonts w:cs="Times New Roman"/>
          <w:szCs w:val="24"/>
        </w:rPr>
        <w:t>amid the elements</w:t>
      </w:r>
      <w:r w:rsidRPr="009C1900">
        <w:rPr>
          <w:rFonts w:cs="Times New Roman"/>
          <w:szCs w:val="24"/>
        </w:rPr>
        <w:t xml:space="preserve"> in the sampled locations exceeded the global average levels</w:t>
      </w:r>
      <w:r w:rsidR="008C0B40">
        <w:rPr>
          <w:rFonts w:cs="Times New Roman"/>
          <w:szCs w:val="24"/>
        </w:rPr>
        <w:t xml:space="preserve"> (Raghu </w:t>
      </w:r>
      <w:r w:rsidR="008C0B40" w:rsidRPr="008C0B40">
        <w:rPr>
          <w:rFonts w:cs="Times New Roman"/>
          <w:i/>
          <w:iCs/>
          <w:szCs w:val="24"/>
        </w:rPr>
        <w:t>et al</w:t>
      </w:r>
      <w:r w:rsidR="008C0B40">
        <w:rPr>
          <w:rFonts w:cs="Times New Roman"/>
          <w:szCs w:val="24"/>
        </w:rPr>
        <w:t>., 2020)</w:t>
      </w:r>
      <w:r w:rsidRPr="009C1900">
        <w:rPr>
          <w:rFonts w:cs="Times New Roman"/>
          <w:szCs w:val="24"/>
        </w:rPr>
        <w:t xml:space="preserve">. The high concentrations observed in the samples are likely </w:t>
      </w:r>
      <w:r w:rsidR="003213FB">
        <w:rPr>
          <w:rFonts w:cs="Times New Roman"/>
          <w:szCs w:val="24"/>
        </w:rPr>
        <w:t>pegged</w:t>
      </w:r>
      <w:r w:rsidRPr="009C1900">
        <w:rPr>
          <w:rFonts w:cs="Times New Roman"/>
          <w:szCs w:val="24"/>
        </w:rPr>
        <w:t xml:space="preserve"> to the </w:t>
      </w:r>
      <w:r w:rsidR="003213FB">
        <w:rPr>
          <w:rFonts w:cs="Times New Roman"/>
          <w:szCs w:val="24"/>
        </w:rPr>
        <w:t>physical</w:t>
      </w:r>
      <w:r w:rsidRPr="009C1900">
        <w:rPr>
          <w:rFonts w:cs="Times New Roman"/>
          <w:szCs w:val="24"/>
        </w:rPr>
        <w:t xml:space="preserve"> </w:t>
      </w:r>
      <w:r w:rsidR="003213FB">
        <w:rPr>
          <w:rFonts w:cs="Times New Roman"/>
          <w:szCs w:val="24"/>
        </w:rPr>
        <w:t>setting</w:t>
      </w:r>
      <w:r w:rsidRPr="009C1900">
        <w:rPr>
          <w:rFonts w:cs="Times New Roman"/>
          <w:szCs w:val="24"/>
        </w:rPr>
        <w:t xml:space="preserve"> of the </w:t>
      </w:r>
      <w:r w:rsidR="003213FB">
        <w:rPr>
          <w:rFonts w:cs="Times New Roman"/>
          <w:szCs w:val="24"/>
        </w:rPr>
        <w:t>region</w:t>
      </w:r>
      <w:r w:rsidRPr="009C1900">
        <w:rPr>
          <w:rFonts w:cs="Times New Roman"/>
          <w:szCs w:val="24"/>
        </w:rPr>
        <w:t xml:space="preserve">, </w:t>
      </w:r>
      <w:r w:rsidR="003213FB">
        <w:rPr>
          <w:rFonts w:cs="Times New Roman"/>
          <w:szCs w:val="24"/>
        </w:rPr>
        <w:t>of the kind that</w:t>
      </w:r>
      <w:r w:rsidRPr="009C1900">
        <w:rPr>
          <w:rFonts w:cs="Times New Roman"/>
          <w:szCs w:val="24"/>
        </w:rPr>
        <w:t xml:space="preserve"> contains significant amounts </w:t>
      </w:r>
      <w:r w:rsidR="003213FB">
        <w:rPr>
          <w:rFonts w:cs="Times New Roman"/>
          <w:szCs w:val="24"/>
        </w:rPr>
        <w:t xml:space="preserve">linked with </w:t>
      </w:r>
      <w:r w:rsidRPr="009C1900">
        <w:rPr>
          <w:rFonts w:cs="Times New Roman"/>
          <w:szCs w:val="24"/>
        </w:rPr>
        <w:t xml:space="preserve">weathered granite, phosphate, quartzite, and metamorphic rocks. Additionally, the extraction of sand by both skilled and unskilled laborers through harvesting and quarrying may have contributed to these elevated levels. The region also shows signs of erosion, which has led to the deposition of sediments from the surrounding </w:t>
      </w:r>
      <w:proofErr w:type="spellStart"/>
      <w:r w:rsidRPr="009C1900">
        <w:rPr>
          <w:rFonts w:cs="Times New Roman"/>
          <w:szCs w:val="24"/>
        </w:rPr>
        <w:t>Kiang’ombe</w:t>
      </w:r>
      <w:proofErr w:type="spellEnd"/>
      <w:r w:rsidRPr="009C1900">
        <w:rPr>
          <w:rFonts w:cs="Times New Roman"/>
          <w:szCs w:val="24"/>
        </w:rPr>
        <w:t xml:space="preserve">, </w:t>
      </w:r>
      <w:proofErr w:type="spellStart"/>
      <w:r w:rsidRPr="009C1900">
        <w:rPr>
          <w:rFonts w:cs="Times New Roman"/>
          <w:szCs w:val="24"/>
        </w:rPr>
        <w:t>Kirigo</w:t>
      </w:r>
      <w:proofErr w:type="spellEnd"/>
      <w:r w:rsidRPr="009C1900">
        <w:rPr>
          <w:rFonts w:cs="Times New Roman"/>
          <w:szCs w:val="24"/>
        </w:rPr>
        <w:t xml:space="preserve">, and </w:t>
      </w:r>
      <w:proofErr w:type="spellStart"/>
      <w:r w:rsidRPr="009C1900">
        <w:rPr>
          <w:rFonts w:cs="Times New Roman"/>
          <w:szCs w:val="24"/>
        </w:rPr>
        <w:t>Kamarandi</w:t>
      </w:r>
      <w:proofErr w:type="spellEnd"/>
      <w:r w:rsidRPr="009C1900">
        <w:rPr>
          <w:rFonts w:cs="Times New Roman"/>
          <w:szCs w:val="24"/>
        </w:rPr>
        <w:t xml:space="preserve"> hills into the soil. Among the three radionuclides analyzed, </w:t>
      </w:r>
      <w:r w:rsidRPr="00367399">
        <w:rPr>
          <w:rFonts w:cs="Times New Roman"/>
          <w:szCs w:val="24"/>
          <w:vertAlign w:val="superscript"/>
        </w:rPr>
        <w:t>40</w:t>
      </w:r>
      <w:r w:rsidRPr="009C1900">
        <w:rPr>
          <w:rFonts w:cs="Times New Roman"/>
          <w:szCs w:val="24"/>
        </w:rPr>
        <w:t xml:space="preserve">K exhibited higher concentrations than </w:t>
      </w:r>
      <w:r w:rsidRPr="00367399">
        <w:rPr>
          <w:rFonts w:cs="Times New Roman"/>
          <w:szCs w:val="24"/>
          <w:vertAlign w:val="superscript"/>
        </w:rPr>
        <w:t>232</w:t>
      </w:r>
      <w:r w:rsidRPr="009C1900">
        <w:rPr>
          <w:rFonts w:cs="Times New Roman"/>
          <w:szCs w:val="24"/>
        </w:rPr>
        <w:t xml:space="preserve">Th and </w:t>
      </w:r>
      <w:r w:rsidRPr="00367399">
        <w:rPr>
          <w:rFonts w:cs="Times New Roman"/>
          <w:szCs w:val="24"/>
          <w:vertAlign w:val="superscript"/>
        </w:rPr>
        <w:t>238</w:t>
      </w:r>
      <w:r w:rsidRPr="009C1900">
        <w:rPr>
          <w:rFonts w:cs="Times New Roman"/>
          <w:szCs w:val="24"/>
        </w:rPr>
        <w:t xml:space="preserve">U. This could be linked to the excessive use of </w:t>
      </w:r>
      <w:r w:rsidRPr="009C1900">
        <w:rPr>
          <w:rFonts w:cs="Times New Roman"/>
          <w:szCs w:val="24"/>
        </w:rPr>
        <w:lastRenderedPageBreak/>
        <w:t xml:space="preserve">potassium-rich inorganic fertilizers in the </w:t>
      </w:r>
      <w:r w:rsidR="003213FB">
        <w:rPr>
          <w:rFonts w:cs="Times New Roman"/>
          <w:szCs w:val="24"/>
        </w:rPr>
        <w:t>tillage</w:t>
      </w:r>
      <w:r w:rsidRPr="009C1900">
        <w:rPr>
          <w:rFonts w:cs="Times New Roman"/>
          <w:szCs w:val="24"/>
        </w:rPr>
        <w:t xml:space="preserve"> of </w:t>
      </w:r>
      <w:r w:rsidRPr="006C7F28">
        <w:rPr>
          <w:rFonts w:cs="Times New Roman"/>
          <w:i/>
          <w:iCs/>
          <w:szCs w:val="24"/>
        </w:rPr>
        <w:t xml:space="preserve">Catha </w:t>
      </w:r>
      <w:proofErr w:type="spellStart"/>
      <w:r w:rsidRPr="006C7F28">
        <w:rPr>
          <w:rFonts w:cs="Times New Roman"/>
          <w:i/>
          <w:iCs/>
          <w:szCs w:val="24"/>
        </w:rPr>
        <w:t>endullis</w:t>
      </w:r>
      <w:proofErr w:type="spellEnd"/>
      <w:r w:rsidRPr="009C1900">
        <w:rPr>
          <w:rFonts w:cs="Times New Roman"/>
          <w:szCs w:val="24"/>
        </w:rPr>
        <w:t xml:space="preserve"> (khat) and other crops in the area</w:t>
      </w:r>
      <w:r w:rsidR="003213FB">
        <w:rPr>
          <w:rFonts w:cs="Times New Roman"/>
          <w:szCs w:val="24"/>
        </w:rPr>
        <w:t xml:space="preserve"> (Njagi </w:t>
      </w:r>
      <w:r w:rsidR="003213FB" w:rsidRPr="003213FB">
        <w:rPr>
          <w:rFonts w:cs="Times New Roman"/>
          <w:i/>
          <w:iCs/>
          <w:szCs w:val="24"/>
        </w:rPr>
        <w:t>et al.,</w:t>
      </w:r>
      <w:r w:rsidR="003213FB">
        <w:rPr>
          <w:rFonts w:cs="Times New Roman"/>
          <w:szCs w:val="24"/>
        </w:rPr>
        <w:t xml:space="preserve"> 2022).</w:t>
      </w:r>
    </w:p>
    <w:p w14:paraId="41254FAB" w14:textId="77777777" w:rsidR="00043A24" w:rsidRPr="00514D02" w:rsidRDefault="00043A24" w:rsidP="008B2984">
      <w:pPr>
        <w:keepNext/>
        <w:spacing w:after="0" w:line="360" w:lineRule="auto"/>
        <w:jc w:val="both"/>
        <w:rPr>
          <w:rFonts w:cs="Times New Roman"/>
          <w:szCs w:val="24"/>
        </w:rPr>
      </w:pPr>
    </w:p>
    <w:p w14:paraId="08C9BBAA" w14:textId="747F0AF6" w:rsidR="009C1900" w:rsidRPr="009C1900" w:rsidRDefault="00075018" w:rsidP="009C1900">
      <w:pPr>
        <w:keepNext/>
        <w:spacing w:after="0" w:line="360" w:lineRule="auto"/>
        <w:jc w:val="both"/>
        <w:rPr>
          <w:rFonts w:eastAsia="Times New Roman" w:cs="Times New Roman"/>
          <w:szCs w:val="24"/>
        </w:rPr>
      </w:pPr>
      <w:r w:rsidRPr="009A7F50">
        <w:rPr>
          <w:rFonts w:cs="Times New Roman"/>
          <w:szCs w:val="24"/>
        </w:rPr>
        <w:t>The sampling sites of</w:t>
      </w:r>
      <w:r w:rsidR="004E5469" w:rsidRPr="00A7470E">
        <w:rPr>
          <w:rFonts w:cs="Times New Roman"/>
          <w:szCs w:val="24"/>
        </w:rPr>
        <w:t xml:space="preserve"> F</w:t>
      </w:r>
      <w:r w:rsidR="00BC766E" w:rsidRPr="00A7470E">
        <w:rPr>
          <w:rFonts w:cs="Times New Roman"/>
          <w:szCs w:val="24"/>
        </w:rPr>
        <w:t>amily Worship C</w:t>
      </w:r>
      <w:r w:rsidR="004E5469" w:rsidRPr="00A7470E">
        <w:rPr>
          <w:rFonts w:cs="Times New Roman"/>
          <w:szCs w:val="24"/>
        </w:rPr>
        <w:t xml:space="preserve">hurch and </w:t>
      </w:r>
      <w:r w:rsidR="007D0B72" w:rsidRPr="00A7470E">
        <w:rPr>
          <w:rFonts w:cs="Times New Roman"/>
          <w:szCs w:val="24"/>
        </w:rPr>
        <w:t>Kune lie</w:t>
      </w:r>
      <w:r w:rsidRPr="00A7470E">
        <w:rPr>
          <w:rFonts w:cs="Times New Roman"/>
          <w:szCs w:val="24"/>
        </w:rPr>
        <w:t xml:space="preserve"> on the foot of </w:t>
      </w:r>
      <w:proofErr w:type="spellStart"/>
      <w:r w:rsidRPr="00A7470E">
        <w:rPr>
          <w:rFonts w:cs="Times New Roman"/>
          <w:szCs w:val="24"/>
        </w:rPr>
        <w:t>Kiang’ombe</w:t>
      </w:r>
      <w:proofErr w:type="spellEnd"/>
      <w:r w:rsidR="004E5469" w:rsidRPr="00BE1F76">
        <w:rPr>
          <w:rFonts w:cs="Times New Roman"/>
          <w:szCs w:val="24"/>
        </w:rPr>
        <w:t xml:space="preserve"> </w:t>
      </w:r>
      <w:r w:rsidR="00B3142A" w:rsidRPr="00A66561">
        <w:rPr>
          <w:rFonts w:cs="Times New Roman"/>
          <w:szCs w:val="24"/>
        </w:rPr>
        <w:t xml:space="preserve">hill. </w:t>
      </w:r>
      <w:proofErr w:type="spellStart"/>
      <w:r w:rsidR="00B3142A" w:rsidRPr="00A66561">
        <w:rPr>
          <w:rFonts w:cs="Times New Roman"/>
          <w:szCs w:val="24"/>
        </w:rPr>
        <w:t>Mugwanjogu</w:t>
      </w:r>
      <w:proofErr w:type="spellEnd"/>
      <w:r w:rsidR="004E5469" w:rsidRPr="00A66561">
        <w:rPr>
          <w:rFonts w:cs="Times New Roman"/>
          <w:szCs w:val="24"/>
        </w:rPr>
        <w:t xml:space="preserve"> market</w:t>
      </w:r>
      <w:r w:rsidR="00BC766E" w:rsidRPr="00A66561">
        <w:rPr>
          <w:rFonts w:cs="Times New Roman"/>
          <w:szCs w:val="24"/>
        </w:rPr>
        <w:t xml:space="preserve"> and </w:t>
      </w:r>
      <w:proofErr w:type="spellStart"/>
      <w:r w:rsidR="00BC766E" w:rsidRPr="00A66561">
        <w:rPr>
          <w:rFonts w:cs="Times New Roman"/>
          <w:szCs w:val="24"/>
        </w:rPr>
        <w:t>Rwanjogu</w:t>
      </w:r>
      <w:proofErr w:type="spellEnd"/>
      <w:r w:rsidR="00BC766E" w:rsidRPr="00A66561">
        <w:rPr>
          <w:rFonts w:cs="Times New Roman"/>
          <w:szCs w:val="24"/>
        </w:rPr>
        <w:t xml:space="preserve"> river bank </w:t>
      </w:r>
      <w:r w:rsidR="00A65655" w:rsidRPr="00FB3A9C">
        <w:rPr>
          <w:rFonts w:cs="Times New Roman"/>
          <w:szCs w:val="24"/>
        </w:rPr>
        <w:t xml:space="preserve">are on </w:t>
      </w:r>
      <w:r w:rsidR="00BC766E" w:rsidRPr="00A94C06">
        <w:rPr>
          <w:rFonts w:cs="Times New Roman"/>
          <w:szCs w:val="24"/>
        </w:rPr>
        <w:t xml:space="preserve">the foot of </w:t>
      </w:r>
      <w:proofErr w:type="spellStart"/>
      <w:r w:rsidR="00BC766E" w:rsidRPr="00A94C06">
        <w:rPr>
          <w:rFonts w:cs="Times New Roman"/>
          <w:szCs w:val="24"/>
        </w:rPr>
        <w:t>Kirigo</w:t>
      </w:r>
      <w:proofErr w:type="spellEnd"/>
      <w:r w:rsidR="00BC766E" w:rsidRPr="00A94C06">
        <w:rPr>
          <w:rFonts w:cs="Times New Roman"/>
          <w:szCs w:val="24"/>
        </w:rPr>
        <w:t xml:space="preserve"> hill while Kanjara, </w:t>
      </w:r>
      <w:proofErr w:type="spellStart"/>
      <w:r w:rsidR="00BC766E" w:rsidRPr="00A94C06">
        <w:rPr>
          <w:rFonts w:cs="Times New Roman"/>
          <w:szCs w:val="24"/>
        </w:rPr>
        <w:t>Kanyua</w:t>
      </w:r>
      <w:proofErr w:type="spellEnd"/>
      <w:r w:rsidR="00BC766E" w:rsidRPr="00A94C06">
        <w:rPr>
          <w:rFonts w:cs="Times New Roman"/>
          <w:szCs w:val="24"/>
        </w:rPr>
        <w:t xml:space="preserve"> B and </w:t>
      </w:r>
      <w:proofErr w:type="spellStart"/>
      <w:r w:rsidR="00BC766E" w:rsidRPr="00A94C06">
        <w:rPr>
          <w:rFonts w:cs="Times New Roman"/>
          <w:szCs w:val="24"/>
        </w:rPr>
        <w:t>Ciangera</w:t>
      </w:r>
      <w:proofErr w:type="spellEnd"/>
      <w:r w:rsidR="00BC766E" w:rsidRPr="00A94C06">
        <w:rPr>
          <w:rFonts w:cs="Times New Roman"/>
          <w:szCs w:val="24"/>
        </w:rPr>
        <w:t xml:space="preserve"> are on the feet</w:t>
      </w:r>
      <w:r w:rsidR="00CD6573" w:rsidRPr="00A94C06">
        <w:rPr>
          <w:rFonts w:cs="Times New Roman"/>
          <w:szCs w:val="24"/>
        </w:rPr>
        <w:t xml:space="preserve"> of </w:t>
      </w:r>
      <w:proofErr w:type="spellStart"/>
      <w:r w:rsidR="00CD6573" w:rsidRPr="00A94C06">
        <w:rPr>
          <w:rFonts w:cs="Times New Roman"/>
          <w:szCs w:val="24"/>
        </w:rPr>
        <w:t>Kamarandi</w:t>
      </w:r>
      <w:proofErr w:type="spellEnd"/>
      <w:r w:rsidR="00CD6573" w:rsidRPr="00A94C06">
        <w:rPr>
          <w:rFonts w:cs="Times New Roman"/>
          <w:szCs w:val="24"/>
        </w:rPr>
        <w:t xml:space="preserve"> hills. </w:t>
      </w:r>
      <w:r w:rsidR="00582319" w:rsidRPr="00A94C06">
        <w:rPr>
          <w:rFonts w:cs="Times New Roman"/>
          <w:szCs w:val="24"/>
        </w:rPr>
        <w:t xml:space="preserve">The radionuclide concentration of soils </w:t>
      </w:r>
      <w:r w:rsidR="00A0742F" w:rsidRPr="00A94C06">
        <w:rPr>
          <w:rFonts w:cs="Times New Roman"/>
          <w:szCs w:val="24"/>
        </w:rPr>
        <w:t xml:space="preserve">collected from these sites </w:t>
      </w:r>
      <w:r w:rsidR="00FD44F2" w:rsidRPr="00A94C06">
        <w:rPr>
          <w:rFonts w:cs="Times New Roman"/>
          <w:szCs w:val="24"/>
        </w:rPr>
        <w:t xml:space="preserve">depict that </w:t>
      </w:r>
      <w:r w:rsidR="006C549D" w:rsidRPr="00A94C06">
        <w:rPr>
          <w:rFonts w:cs="Times New Roman"/>
          <w:szCs w:val="24"/>
        </w:rPr>
        <w:t xml:space="preserve">they are within the average value of the entire </w:t>
      </w:r>
      <w:proofErr w:type="spellStart"/>
      <w:r w:rsidR="006C549D" w:rsidRPr="00A94C06">
        <w:rPr>
          <w:rFonts w:cs="Times New Roman"/>
          <w:szCs w:val="24"/>
        </w:rPr>
        <w:t>Mbeere</w:t>
      </w:r>
      <w:proofErr w:type="spellEnd"/>
      <w:r w:rsidR="006C549D" w:rsidRPr="00A94C06">
        <w:rPr>
          <w:rFonts w:cs="Times New Roman"/>
          <w:szCs w:val="24"/>
        </w:rPr>
        <w:t xml:space="preserve"> north region. </w:t>
      </w:r>
      <w:r w:rsidR="003A6A66" w:rsidRPr="00A94C06">
        <w:rPr>
          <w:rFonts w:cs="Times New Roman"/>
          <w:szCs w:val="24"/>
        </w:rPr>
        <w:t xml:space="preserve">Therefore, these hills though </w:t>
      </w:r>
      <w:r w:rsidR="00E6279F" w:rsidRPr="00A94C06">
        <w:rPr>
          <w:rFonts w:cs="Times New Roman"/>
          <w:szCs w:val="24"/>
        </w:rPr>
        <w:t xml:space="preserve">possessive of rocks of volcanic nature </w:t>
      </w:r>
      <w:r w:rsidR="009A129D" w:rsidRPr="00A94C06">
        <w:rPr>
          <w:rFonts w:cs="Times New Roman"/>
          <w:szCs w:val="24"/>
        </w:rPr>
        <w:t>are not laced with radioactive elements.</w:t>
      </w:r>
      <w:r w:rsidR="009C1900">
        <w:rPr>
          <w:rFonts w:eastAsia="Times New Roman" w:cs="Times New Roman"/>
          <w:szCs w:val="24"/>
        </w:rPr>
        <w:t xml:space="preserve"> Additionally,</w:t>
      </w:r>
      <w:r w:rsidR="009C1900" w:rsidRPr="009C1900">
        <w:rPr>
          <w:rFonts w:eastAsia="Times New Roman" w:cs="Times New Roman"/>
          <w:szCs w:val="24"/>
        </w:rPr>
        <w:t xml:space="preserve"> it's important to note that the </w:t>
      </w:r>
      <w:r w:rsidR="00CB5CE1">
        <w:rPr>
          <w:rFonts w:eastAsia="Times New Roman" w:cs="Times New Roman"/>
          <w:szCs w:val="24"/>
        </w:rPr>
        <w:t>effective</w:t>
      </w:r>
      <w:r w:rsidR="009C1900" w:rsidRPr="009C1900">
        <w:rPr>
          <w:rFonts w:eastAsia="Times New Roman" w:cs="Times New Roman"/>
          <w:szCs w:val="24"/>
        </w:rPr>
        <w:t xml:space="preserve"> concentrations of the s</w:t>
      </w:r>
      <w:r w:rsidR="00CB5CE1">
        <w:rPr>
          <w:rFonts w:eastAsia="Times New Roman" w:cs="Times New Roman"/>
          <w:szCs w:val="24"/>
        </w:rPr>
        <w:t>ets gathered</w:t>
      </w:r>
      <w:r w:rsidR="009C1900" w:rsidRPr="009C1900">
        <w:rPr>
          <w:rFonts w:eastAsia="Times New Roman" w:cs="Times New Roman"/>
          <w:szCs w:val="24"/>
        </w:rPr>
        <w:t xml:space="preserve"> at the base of the </w:t>
      </w:r>
      <w:proofErr w:type="spellStart"/>
      <w:r w:rsidR="009C1900" w:rsidRPr="009C1900">
        <w:rPr>
          <w:rFonts w:eastAsia="Times New Roman" w:cs="Times New Roman"/>
          <w:szCs w:val="24"/>
        </w:rPr>
        <w:t>Kamarandi</w:t>
      </w:r>
      <w:proofErr w:type="spellEnd"/>
      <w:r w:rsidR="009C1900" w:rsidRPr="009C1900">
        <w:rPr>
          <w:rFonts w:eastAsia="Times New Roman" w:cs="Times New Roman"/>
          <w:szCs w:val="24"/>
        </w:rPr>
        <w:t xml:space="preserve"> hills are lower in comparison to those from the bases of the </w:t>
      </w:r>
      <w:proofErr w:type="spellStart"/>
      <w:r w:rsidR="009C1900" w:rsidRPr="009C1900">
        <w:rPr>
          <w:rFonts w:eastAsia="Times New Roman" w:cs="Times New Roman"/>
          <w:szCs w:val="24"/>
        </w:rPr>
        <w:t>Kirigo</w:t>
      </w:r>
      <w:proofErr w:type="spellEnd"/>
      <w:r w:rsidR="009C1900" w:rsidRPr="009C1900">
        <w:rPr>
          <w:rFonts w:eastAsia="Times New Roman" w:cs="Times New Roman"/>
          <w:szCs w:val="24"/>
        </w:rPr>
        <w:t xml:space="preserve"> and </w:t>
      </w:r>
      <w:proofErr w:type="spellStart"/>
      <w:r w:rsidR="009C1900" w:rsidRPr="009C1900">
        <w:rPr>
          <w:rFonts w:eastAsia="Times New Roman" w:cs="Times New Roman"/>
          <w:szCs w:val="24"/>
        </w:rPr>
        <w:t>Kiang’ombe</w:t>
      </w:r>
      <w:proofErr w:type="spellEnd"/>
      <w:r w:rsidR="009C1900" w:rsidRPr="009C1900">
        <w:rPr>
          <w:rFonts w:eastAsia="Times New Roman" w:cs="Times New Roman"/>
          <w:szCs w:val="24"/>
        </w:rPr>
        <w:t xml:space="preserve"> hills. This di</w:t>
      </w:r>
      <w:r w:rsidR="00CB5CE1">
        <w:rPr>
          <w:rFonts w:eastAsia="Times New Roman" w:cs="Times New Roman"/>
          <w:szCs w:val="24"/>
        </w:rPr>
        <w:t>screpancy</w:t>
      </w:r>
      <w:r w:rsidR="009C1900" w:rsidRPr="009C1900">
        <w:rPr>
          <w:rFonts w:eastAsia="Times New Roman" w:cs="Times New Roman"/>
          <w:szCs w:val="24"/>
        </w:rPr>
        <w:t xml:space="preserve"> may be a</w:t>
      </w:r>
      <w:r w:rsidR="00CB5CE1">
        <w:rPr>
          <w:rFonts w:eastAsia="Times New Roman" w:cs="Times New Roman"/>
          <w:szCs w:val="24"/>
        </w:rPr>
        <w:t>ssigned</w:t>
      </w:r>
      <w:r w:rsidR="009C1900" w:rsidRPr="009C1900">
        <w:rPr>
          <w:rFonts w:eastAsia="Times New Roman" w:cs="Times New Roman"/>
          <w:szCs w:val="24"/>
        </w:rPr>
        <w:t xml:space="preserve"> to the </w:t>
      </w:r>
      <w:r w:rsidR="00CB5CE1">
        <w:rPr>
          <w:rFonts w:eastAsia="Times New Roman" w:cs="Times New Roman"/>
          <w:szCs w:val="24"/>
        </w:rPr>
        <w:t>reality</w:t>
      </w:r>
      <w:r w:rsidR="009C1900" w:rsidRPr="009C1900">
        <w:rPr>
          <w:rFonts w:eastAsia="Times New Roman" w:cs="Times New Roman"/>
          <w:szCs w:val="24"/>
        </w:rPr>
        <w:t xml:space="preserve"> that, in addition to mining, quarrying, and farming, which are widespread throughout the region, cattle raising is the predominant economic activity in that area.</w:t>
      </w:r>
    </w:p>
    <w:p w14:paraId="56A7C7CF" w14:textId="77777777" w:rsidR="009C1900" w:rsidRPr="009C1900" w:rsidRDefault="009C1900" w:rsidP="009C1900">
      <w:pPr>
        <w:keepNext/>
        <w:spacing w:after="0" w:line="360" w:lineRule="auto"/>
        <w:jc w:val="both"/>
        <w:rPr>
          <w:rFonts w:cs="Times New Roman"/>
          <w:szCs w:val="24"/>
        </w:rPr>
      </w:pPr>
    </w:p>
    <w:p w14:paraId="5F25CC39" w14:textId="48099FBF" w:rsidR="009C1900" w:rsidRPr="009C1900" w:rsidRDefault="009C1900" w:rsidP="009C1900">
      <w:pPr>
        <w:keepNext/>
        <w:spacing w:after="0" w:line="360" w:lineRule="auto"/>
        <w:jc w:val="both"/>
        <w:rPr>
          <w:rFonts w:cs="Times New Roman"/>
          <w:szCs w:val="24"/>
        </w:rPr>
      </w:pPr>
      <w:r w:rsidRPr="009C1900">
        <w:rPr>
          <w:rFonts w:cs="Times New Roman"/>
          <w:szCs w:val="24"/>
        </w:rPr>
        <w:t xml:space="preserve">Samples SS33 and SS34 were taken from the slopes of </w:t>
      </w:r>
      <w:proofErr w:type="spellStart"/>
      <w:r w:rsidRPr="009C1900">
        <w:rPr>
          <w:rFonts w:cs="Times New Roman"/>
          <w:szCs w:val="24"/>
        </w:rPr>
        <w:t>Kiang’ombe</w:t>
      </w:r>
      <w:proofErr w:type="spellEnd"/>
      <w:r w:rsidRPr="009C1900">
        <w:rPr>
          <w:rFonts w:cs="Times New Roman"/>
          <w:szCs w:val="24"/>
        </w:rPr>
        <w:t xml:space="preserve"> hill. The elevated activity concentration of </w:t>
      </w:r>
      <w:r w:rsidRPr="00D04CC6">
        <w:rPr>
          <w:rFonts w:cs="Times New Roman"/>
          <w:szCs w:val="24"/>
          <w:vertAlign w:val="superscript"/>
        </w:rPr>
        <w:t>40</w:t>
      </w:r>
      <w:r w:rsidRPr="009C1900">
        <w:rPr>
          <w:rFonts w:cs="Times New Roman"/>
          <w:szCs w:val="24"/>
        </w:rPr>
        <w:t xml:space="preserve">K at these locations may be associated with the excessive </w:t>
      </w:r>
      <w:r w:rsidR="00CB5CE1">
        <w:rPr>
          <w:rFonts w:cs="Times New Roman"/>
          <w:szCs w:val="24"/>
        </w:rPr>
        <w:t xml:space="preserve">application </w:t>
      </w:r>
      <w:r w:rsidRPr="009C1900">
        <w:rPr>
          <w:rFonts w:cs="Times New Roman"/>
          <w:szCs w:val="24"/>
        </w:rPr>
        <w:t xml:space="preserve">of inorganic </w:t>
      </w:r>
      <w:r w:rsidR="00DB7361">
        <w:rPr>
          <w:rFonts w:cs="Times New Roman"/>
          <w:szCs w:val="24"/>
        </w:rPr>
        <w:t>manure</w:t>
      </w:r>
      <w:r w:rsidRPr="009C1900">
        <w:rPr>
          <w:rFonts w:cs="Times New Roman"/>
          <w:szCs w:val="24"/>
        </w:rPr>
        <w:t xml:space="preserve"> in the </w:t>
      </w:r>
      <w:r w:rsidR="00CB5CE1">
        <w:rPr>
          <w:rFonts w:cs="Times New Roman"/>
          <w:szCs w:val="24"/>
        </w:rPr>
        <w:t>gardening</w:t>
      </w:r>
      <w:r w:rsidRPr="009C1900">
        <w:rPr>
          <w:rFonts w:cs="Times New Roman"/>
          <w:szCs w:val="24"/>
        </w:rPr>
        <w:t xml:space="preserve"> of crops </w:t>
      </w:r>
      <w:r w:rsidR="00CB5CE1">
        <w:rPr>
          <w:rFonts w:cs="Times New Roman"/>
          <w:szCs w:val="24"/>
        </w:rPr>
        <w:t>like</w:t>
      </w:r>
      <w:r w:rsidRPr="009C1900">
        <w:rPr>
          <w:rFonts w:cs="Times New Roman"/>
          <w:szCs w:val="24"/>
        </w:rPr>
        <w:t xml:space="preserve"> Catha edulis</w:t>
      </w:r>
      <w:r w:rsidR="00CB5CE1">
        <w:rPr>
          <w:rFonts w:cs="Times New Roman"/>
          <w:szCs w:val="24"/>
        </w:rPr>
        <w:t>,</w:t>
      </w:r>
      <w:r w:rsidRPr="009C1900">
        <w:rPr>
          <w:rFonts w:cs="Times New Roman"/>
          <w:szCs w:val="24"/>
        </w:rPr>
        <w:t xml:space="preserve"> wheat, and peas</w:t>
      </w:r>
      <w:r w:rsidR="00D04CC6" w:rsidRPr="00D04CC6">
        <w:rPr>
          <w:rFonts w:eastAsiaTheme="minorHAnsi" w:cs="Times New Roman"/>
          <w:szCs w:val="24"/>
          <w:shd w:val="clear" w:color="auto" w:fill="FFFFFF"/>
        </w:rPr>
        <w:t xml:space="preserve"> </w:t>
      </w:r>
      <w:r w:rsidR="00D04CC6">
        <w:rPr>
          <w:rFonts w:eastAsiaTheme="minorHAnsi" w:cs="Times New Roman"/>
          <w:szCs w:val="24"/>
          <w:shd w:val="clear" w:color="auto" w:fill="FFFFFF"/>
        </w:rPr>
        <w:t>(</w:t>
      </w:r>
      <w:proofErr w:type="spellStart"/>
      <w:r w:rsidR="00D04CC6" w:rsidRPr="00D04CC6">
        <w:rPr>
          <w:rFonts w:cs="Times New Roman"/>
          <w:szCs w:val="24"/>
        </w:rPr>
        <w:t>Ugbede</w:t>
      </w:r>
      <w:proofErr w:type="spellEnd"/>
      <w:r w:rsidR="00D04CC6">
        <w:rPr>
          <w:rFonts w:cs="Times New Roman"/>
          <w:szCs w:val="24"/>
        </w:rPr>
        <w:t xml:space="preserve"> </w:t>
      </w:r>
      <w:r w:rsidR="00D04CC6" w:rsidRPr="00D04CC6">
        <w:rPr>
          <w:rFonts w:cs="Times New Roman"/>
          <w:i/>
          <w:iCs/>
          <w:szCs w:val="24"/>
        </w:rPr>
        <w:t>et al.,</w:t>
      </w:r>
      <w:r w:rsidR="00D04CC6">
        <w:rPr>
          <w:rFonts w:cs="Times New Roman"/>
          <w:szCs w:val="24"/>
        </w:rPr>
        <w:t xml:space="preserve"> 2021)</w:t>
      </w:r>
      <w:r w:rsidR="00CB5CE1">
        <w:rPr>
          <w:rFonts w:cs="Times New Roman"/>
          <w:szCs w:val="24"/>
        </w:rPr>
        <w:t>, just to mention a few</w:t>
      </w:r>
      <w:r w:rsidRPr="009C1900">
        <w:rPr>
          <w:rFonts w:cs="Times New Roman"/>
          <w:szCs w:val="24"/>
        </w:rPr>
        <w:t xml:space="preserve">. Sample SS22 was collected from the slopes of </w:t>
      </w:r>
      <w:proofErr w:type="spellStart"/>
      <w:r w:rsidRPr="009C1900">
        <w:rPr>
          <w:rFonts w:cs="Times New Roman"/>
          <w:szCs w:val="24"/>
        </w:rPr>
        <w:t>Kirigo</w:t>
      </w:r>
      <w:proofErr w:type="spellEnd"/>
      <w:r w:rsidRPr="009C1900">
        <w:rPr>
          <w:rFonts w:cs="Times New Roman"/>
          <w:szCs w:val="24"/>
        </w:rPr>
        <w:t xml:space="preserve"> hill, and the levels of radionuclides from this site fall within the range observed at nearby locations, including </w:t>
      </w:r>
      <w:proofErr w:type="spellStart"/>
      <w:r w:rsidRPr="009C1900">
        <w:rPr>
          <w:rFonts w:cs="Times New Roman"/>
          <w:szCs w:val="24"/>
        </w:rPr>
        <w:t>Gatororori</w:t>
      </w:r>
      <w:proofErr w:type="spellEnd"/>
      <w:r w:rsidRPr="009C1900">
        <w:rPr>
          <w:rFonts w:cs="Times New Roman"/>
          <w:szCs w:val="24"/>
        </w:rPr>
        <w:t xml:space="preserve"> Primary, </w:t>
      </w:r>
      <w:proofErr w:type="spellStart"/>
      <w:r w:rsidRPr="009C1900">
        <w:rPr>
          <w:rFonts w:cs="Times New Roman"/>
          <w:szCs w:val="24"/>
        </w:rPr>
        <w:t>Mugwanjogu</w:t>
      </w:r>
      <w:proofErr w:type="spellEnd"/>
      <w:r w:rsidRPr="009C1900">
        <w:rPr>
          <w:rFonts w:cs="Times New Roman"/>
          <w:szCs w:val="24"/>
        </w:rPr>
        <w:t xml:space="preserve"> market, and </w:t>
      </w:r>
      <w:proofErr w:type="spellStart"/>
      <w:r w:rsidRPr="009C1900">
        <w:rPr>
          <w:rFonts w:cs="Times New Roman"/>
          <w:szCs w:val="24"/>
        </w:rPr>
        <w:t>Kathiga-Gaceru</w:t>
      </w:r>
      <w:proofErr w:type="spellEnd"/>
      <w:r w:rsidRPr="009C1900">
        <w:rPr>
          <w:rFonts w:cs="Times New Roman"/>
          <w:szCs w:val="24"/>
        </w:rPr>
        <w:t>.</w:t>
      </w:r>
    </w:p>
    <w:p w14:paraId="42E28730" w14:textId="77777777" w:rsidR="00043A24" w:rsidRPr="00A94C06" w:rsidRDefault="00043A24" w:rsidP="008B2984">
      <w:pPr>
        <w:keepNext/>
        <w:spacing w:after="0" w:line="360" w:lineRule="auto"/>
        <w:jc w:val="both"/>
        <w:rPr>
          <w:rFonts w:cs="Times New Roman"/>
          <w:szCs w:val="24"/>
        </w:rPr>
      </w:pPr>
    </w:p>
    <w:p w14:paraId="147F2081" w14:textId="0F99CC09" w:rsidR="00DA0205" w:rsidRDefault="001D21D6" w:rsidP="00E63C4A">
      <w:pPr>
        <w:spacing w:after="0" w:line="360" w:lineRule="auto"/>
        <w:jc w:val="both"/>
        <w:rPr>
          <w:rFonts w:cs="Times New Roman"/>
          <w:szCs w:val="24"/>
        </w:rPr>
      </w:pPr>
      <w:r w:rsidRPr="001D21D6">
        <w:rPr>
          <w:rFonts w:eastAsia="Times New Roman" w:cs="Times New Roman"/>
          <w:szCs w:val="24"/>
        </w:rPr>
        <w:t xml:space="preserve"> </w:t>
      </w:r>
      <w:r>
        <w:rPr>
          <w:rFonts w:cs="Times New Roman"/>
          <w:szCs w:val="24"/>
        </w:rPr>
        <w:t>C</w:t>
      </w:r>
      <w:r w:rsidRPr="001D21D6">
        <w:rPr>
          <w:rFonts w:cs="Times New Roman"/>
          <w:szCs w:val="24"/>
        </w:rPr>
        <w:t xml:space="preserve">ontrasting this study's radionuclide concentrations with those of other comparable investigations </w:t>
      </w:r>
      <w:r w:rsidR="0008633A" w:rsidRPr="008927B9">
        <w:rPr>
          <w:rFonts w:cs="Times New Roman"/>
          <w:szCs w:val="24"/>
        </w:rPr>
        <w:t xml:space="preserve">in the world is shown on </w:t>
      </w:r>
      <w:r w:rsidR="00301228">
        <w:rPr>
          <w:rFonts w:cs="Times New Roman"/>
          <w:szCs w:val="24"/>
        </w:rPr>
        <w:t>T</w:t>
      </w:r>
      <w:r w:rsidR="0008633A" w:rsidRPr="008927B9">
        <w:rPr>
          <w:rFonts w:cs="Times New Roman"/>
          <w:szCs w:val="24"/>
        </w:rPr>
        <w:t xml:space="preserve">able </w:t>
      </w:r>
      <w:r w:rsidR="00F14F7C">
        <w:rPr>
          <w:rFonts w:cs="Times New Roman"/>
          <w:szCs w:val="24"/>
        </w:rPr>
        <w:t>4.</w:t>
      </w:r>
      <w:r w:rsidR="002D2709" w:rsidRPr="00514D02">
        <w:rPr>
          <w:rFonts w:cs="Times New Roman"/>
          <w:szCs w:val="24"/>
        </w:rPr>
        <w:t>2</w:t>
      </w:r>
      <w:r w:rsidR="000C148F" w:rsidRPr="009A7F50">
        <w:rPr>
          <w:rFonts w:cs="Times New Roman"/>
          <w:szCs w:val="24"/>
        </w:rPr>
        <w:t>.</w:t>
      </w:r>
      <w:r w:rsidR="00AB368C" w:rsidRPr="00A7470E">
        <w:rPr>
          <w:rFonts w:cs="Times New Roman"/>
          <w:szCs w:val="24"/>
        </w:rPr>
        <w:t xml:space="preserve"> Among the studies in the comparison is the report of N</w:t>
      </w:r>
      <w:r w:rsidR="00EB698F">
        <w:rPr>
          <w:rFonts w:cs="Times New Roman"/>
          <w:szCs w:val="24"/>
        </w:rPr>
        <w:t>jagi</w:t>
      </w:r>
      <w:r w:rsidR="00AB368C" w:rsidRPr="00A7470E">
        <w:rPr>
          <w:rFonts w:cs="Times New Roman"/>
          <w:szCs w:val="24"/>
        </w:rPr>
        <w:t xml:space="preserve"> </w:t>
      </w:r>
      <w:r w:rsidR="00AB368C" w:rsidRPr="00A7470E">
        <w:rPr>
          <w:rFonts w:cs="Times New Roman"/>
          <w:i/>
          <w:iCs/>
          <w:szCs w:val="24"/>
        </w:rPr>
        <w:t>et a</w:t>
      </w:r>
      <w:r w:rsidR="008B0278">
        <w:rPr>
          <w:rFonts w:cs="Times New Roman"/>
          <w:i/>
          <w:iCs/>
          <w:szCs w:val="24"/>
        </w:rPr>
        <w:t>l.,</w:t>
      </w:r>
      <w:r w:rsidR="00AB368C" w:rsidRPr="00A7470E">
        <w:rPr>
          <w:rFonts w:cs="Times New Roman"/>
          <w:szCs w:val="24"/>
        </w:rPr>
        <w:t xml:space="preserve"> </w:t>
      </w:r>
      <w:r w:rsidR="00FF7E26">
        <w:rPr>
          <w:rFonts w:cs="Times New Roman"/>
          <w:szCs w:val="24"/>
        </w:rPr>
        <w:t>(</w:t>
      </w:r>
      <w:r w:rsidR="00AB368C" w:rsidRPr="00A7470E">
        <w:rPr>
          <w:rFonts w:cs="Times New Roman"/>
          <w:szCs w:val="24"/>
        </w:rPr>
        <w:t>2022</w:t>
      </w:r>
      <w:r w:rsidR="00FF7E26">
        <w:rPr>
          <w:rFonts w:cs="Times New Roman"/>
          <w:szCs w:val="24"/>
        </w:rPr>
        <w:t>)</w:t>
      </w:r>
      <w:r w:rsidR="00AB368C" w:rsidRPr="00A7470E">
        <w:rPr>
          <w:rFonts w:cs="Times New Roman"/>
          <w:szCs w:val="24"/>
        </w:rPr>
        <w:t xml:space="preserve"> in the expansive Embu </w:t>
      </w:r>
      <w:r w:rsidR="00EA6422" w:rsidRPr="00BE1F76">
        <w:rPr>
          <w:rFonts w:cs="Times New Roman"/>
          <w:szCs w:val="24"/>
        </w:rPr>
        <w:t>C</w:t>
      </w:r>
      <w:r w:rsidR="00AB368C" w:rsidRPr="00A66561">
        <w:rPr>
          <w:rFonts w:cs="Times New Roman"/>
          <w:szCs w:val="24"/>
        </w:rPr>
        <w:t xml:space="preserve">ounty and that of </w:t>
      </w:r>
      <w:proofErr w:type="spellStart"/>
      <w:r w:rsidR="00083015" w:rsidRPr="00A66561">
        <w:rPr>
          <w:rFonts w:cs="Times New Roman"/>
          <w:szCs w:val="24"/>
        </w:rPr>
        <w:t>Kamunde</w:t>
      </w:r>
      <w:proofErr w:type="spellEnd"/>
      <w:r w:rsidR="008B0278">
        <w:rPr>
          <w:rFonts w:cs="Times New Roman"/>
          <w:szCs w:val="24"/>
        </w:rPr>
        <w:t xml:space="preserve"> </w:t>
      </w:r>
      <w:r w:rsidR="008B0278">
        <w:rPr>
          <w:rFonts w:cs="Times New Roman"/>
          <w:i/>
          <w:iCs/>
          <w:szCs w:val="24"/>
        </w:rPr>
        <w:t>et al.,</w:t>
      </w:r>
      <w:r w:rsidR="00083015" w:rsidRPr="00A66561">
        <w:rPr>
          <w:rFonts w:cs="Times New Roman"/>
          <w:szCs w:val="24"/>
        </w:rPr>
        <w:t xml:space="preserve"> </w:t>
      </w:r>
      <w:r w:rsidR="00AD2182">
        <w:rPr>
          <w:rFonts w:cs="Times New Roman"/>
          <w:szCs w:val="24"/>
        </w:rPr>
        <w:t>(</w:t>
      </w:r>
      <w:r w:rsidR="00083015" w:rsidRPr="00A66561">
        <w:rPr>
          <w:rFonts w:cs="Times New Roman"/>
          <w:szCs w:val="24"/>
        </w:rPr>
        <w:t>2016</w:t>
      </w:r>
      <w:r w:rsidR="00AD2182">
        <w:rPr>
          <w:rFonts w:cs="Times New Roman"/>
          <w:szCs w:val="24"/>
        </w:rPr>
        <w:t>)</w:t>
      </w:r>
      <w:r w:rsidR="00083015" w:rsidRPr="00A66561">
        <w:rPr>
          <w:rFonts w:cs="Times New Roman"/>
          <w:szCs w:val="24"/>
        </w:rPr>
        <w:t xml:space="preserve"> in the neighboring county</w:t>
      </w:r>
      <w:r w:rsidR="00DB7361">
        <w:rPr>
          <w:rFonts w:cs="Times New Roman"/>
          <w:szCs w:val="24"/>
        </w:rPr>
        <w:t xml:space="preserve"> of</w:t>
      </w:r>
      <w:r w:rsidR="00DB7361" w:rsidRPr="00DB7361">
        <w:rPr>
          <w:rFonts w:cs="Times New Roman"/>
          <w:szCs w:val="24"/>
        </w:rPr>
        <w:t xml:space="preserve"> </w:t>
      </w:r>
      <w:r w:rsidR="00DB7361" w:rsidRPr="00A66561">
        <w:rPr>
          <w:rFonts w:cs="Times New Roman"/>
          <w:szCs w:val="24"/>
        </w:rPr>
        <w:t>Tharaka Nithi</w:t>
      </w:r>
      <w:r w:rsidR="00083015" w:rsidRPr="00A66561">
        <w:rPr>
          <w:rFonts w:cs="Times New Roman"/>
          <w:szCs w:val="24"/>
        </w:rPr>
        <w:t>.</w:t>
      </w:r>
    </w:p>
    <w:p w14:paraId="1547BB15" w14:textId="77777777" w:rsidR="00451FCE" w:rsidRDefault="00451FCE" w:rsidP="008B2984">
      <w:pPr>
        <w:spacing w:after="0" w:line="360" w:lineRule="auto"/>
        <w:rPr>
          <w:rFonts w:cs="Times New Roman"/>
          <w:szCs w:val="24"/>
        </w:rPr>
      </w:pPr>
    </w:p>
    <w:p w14:paraId="272F6912" w14:textId="4919F54E" w:rsidR="00B54173" w:rsidRPr="00A94C06" w:rsidRDefault="007B6701" w:rsidP="00451FCE">
      <w:pPr>
        <w:pStyle w:val="Caption"/>
        <w:rPr>
          <w:rFonts w:cs="Times New Roman"/>
          <w:color w:val="auto"/>
          <w:sz w:val="24"/>
          <w:szCs w:val="24"/>
        </w:rPr>
      </w:pPr>
      <w:bookmarkStart w:id="153" w:name="_Toc166250627"/>
      <w:r w:rsidRPr="007B6701">
        <w:rPr>
          <w:rFonts w:cs="Times New Roman"/>
          <w:b w:val="0"/>
          <w:color w:val="auto"/>
          <w:sz w:val="24"/>
          <w:szCs w:val="24"/>
        </w:rPr>
        <w:t xml:space="preserve">Table </w:t>
      </w:r>
      <w:r w:rsidR="002267A0">
        <w:rPr>
          <w:rFonts w:cs="Times New Roman"/>
          <w:b w:val="0"/>
          <w:color w:val="auto"/>
          <w:sz w:val="24"/>
          <w:szCs w:val="24"/>
        </w:rPr>
        <w:t>4.2</w:t>
      </w:r>
      <w:r w:rsidRPr="007B6701">
        <w:rPr>
          <w:rFonts w:cs="Times New Roman"/>
          <w:b w:val="0"/>
          <w:color w:val="auto"/>
          <w:sz w:val="24"/>
          <w:szCs w:val="24"/>
        </w:rPr>
        <w:t>:</w:t>
      </w:r>
      <w:r w:rsidR="00FF6916">
        <w:rPr>
          <w:rFonts w:eastAsiaTheme="minorHAnsi" w:cs="Times New Roman"/>
          <w:b w:val="0"/>
          <w:color w:val="auto"/>
          <w:sz w:val="24"/>
          <w:szCs w:val="24"/>
        </w:rPr>
        <w:t xml:space="preserve"> </w:t>
      </w:r>
      <w:bookmarkStart w:id="154" w:name="_Hlk180685780"/>
      <w:r w:rsidR="00FF6916">
        <w:rPr>
          <w:rFonts w:eastAsiaTheme="minorHAnsi" w:cs="Times New Roman"/>
          <w:b w:val="0"/>
          <w:color w:val="auto"/>
          <w:sz w:val="24"/>
          <w:szCs w:val="24"/>
        </w:rPr>
        <w:t>Linkage</w:t>
      </w:r>
      <w:r w:rsidRPr="008927B9">
        <w:rPr>
          <w:rFonts w:eastAsiaTheme="minorHAnsi" w:cs="Times New Roman"/>
          <w:b w:val="0"/>
          <w:color w:val="auto"/>
          <w:sz w:val="24"/>
          <w:szCs w:val="24"/>
        </w:rPr>
        <w:t xml:space="preserve"> of </w:t>
      </w:r>
      <w:r w:rsidRPr="00514D02">
        <w:rPr>
          <w:rFonts w:eastAsiaTheme="minorHAnsi" w:cs="Times New Roman"/>
          <w:b w:val="0"/>
          <w:color w:val="auto"/>
          <w:sz w:val="24"/>
          <w:szCs w:val="24"/>
        </w:rPr>
        <w:t xml:space="preserve">activities in Soil in this </w:t>
      </w:r>
      <w:r w:rsidR="00FF6916">
        <w:rPr>
          <w:rFonts w:eastAsiaTheme="minorHAnsi" w:cs="Times New Roman"/>
          <w:b w:val="0"/>
          <w:color w:val="auto"/>
          <w:sz w:val="24"/>
          <w:szCs w:val="24"/>
        </w:rPr>
        <w:t>probe</w:t>
      </w:r>
      <w:r w:rsidRPr="00514D02">
        <w:rPr>
          <w:rFonts w:eastAsiaTheme="minorHAnsi" w:cs="Times New Roman"/>
          <w:b w:val="0"/>
          <w:color w:val="auto"/>
          <w:sz w:val="24"/>
          <w:szCs w:val="24"/>
        </w:rPr>
        <w:t xml:space="preserve"> w</w:t>
      </w:r>
      <w:r w:rsidR="00A70A2D">
        <w:rPr>
          <w:rFonts w:eastAsiaTheme="minorHAnsi" w:cs="Times New Roman"/>
          <w:b w:val="0"/>
          <w:color w:val="auto"/>
          <w:sz w:val="24"/>
          <w:szCs w:val="24"/>
        </w:rPr>
        <w:t>i</w:t>
      </w:r>
      <w:r w:rsidR="00FF6916">
        <w:rPr>
          <w:rFonts w:eastAsiaTheme="minorHAnsi" w:cs="Times New Roman"/>
          <w:b w:val="0"/>
          <w:color w:val="auto"/>
          <w:sz w:val="24"/>
          <w:szCs w:val="24"/>
        </w:rPr>
        <w:t>th parallel</w:t>
      </w:r>
      <w:r w:rsidRPr="00514D02">
        <w:rPr>
          <w:rFonts w:eastAsiaTheme="minorHAnsi" w:cs="Times New Roman"/>
          <w:b w:val="0"/>
          <w:color w:val="auto"/>
          <w:sz w:val="24"/>
          <w:szCs w:val="24"/>
        </w:rPr>
        <w:t xml:space="preserve"> studies</w:t>
      </w:r>
      <w:bookmarkEnd w:id="154"/>
      <w:r w:rsidRPr="00514D02">
        <w:rPr>
          <w:rFonts w:eastAsiaTheme="minorHAnsi" w:cs="Times New Roman"/>
          <w:b w:val="0"/>
          <w:color w:val="auto"/>
          <w:sz w:val="24"/>
          <w:szCs w:val="24"/>
        </w:rPr>
        <w:t>.</w:t>
      </w:r>
      <w:bookmarkEnd w:id="153"/>
    </w:p>
    <w:tbl>
      <w:tblPr>
        <w:tblStyle w:val="TableGrid2"/>
        <w:tblW w:w="903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76"/>
        <w:gridCol w:w="1560"/>
        <w:gridCol w:w="1464"/>
        <w:gridCol w:w="1620"/>
        <w:gridCol w:w="2019"/>
      </w:tblGrid>
      <w:tr w:rsidR="00FF76E3" w:rsidRPr="008927B9" w14:paraId="7E627703" w14:textId="77777777" w:rsidTr="008B0278">
        <w:trPr>
          <w:trHeight w:val="57"/>
        </w:trPr>
        <w:tc>
          <w:tcPr>
            <w:tcW w:w="2376" w:type="dxa"/>
            <w:tcBorders>
              <w:top w:val="single" w:sz="4" w:space="0" w:color="auto"/>
              <w:bottom w:val="single" w:sz="4" w:space="0" w:color="auto"/>
            </w:tcBorders>
          </w:tcPr>
          <w:p w14:paraId="2D1DEED2" w14:textId="77777777" w:rsidR="00C121E8" w:rsidRPr="009A7F50" w:rsidRDefault="00C121E8" w:rsidP="00EB7D50">
            <w:pPr>
              <w:spacing w:line="276" w:lineRule="auto"/>
              <w:rPr>
                <w:rFonts w:eastAsiaTheme="minorEastAsia" w:cs="Times New Roman"/>
                <w:b/>
                <w:szCs w:val="24"/>
              </w:rPr>
            </w:pPr>
            <w:r w:rsidRPr="00514D02">
              <w:rPr>
                <w:rFonts w:cs="Times New Roman"/>
                <w:b/>
                <w:szCs w:val="24"/>
              </w:rPr>
              <w:t>Sampling area</w:t>
            </w:r>
          </w:p>
        </w:tc>
        <w:tc>
          <w:tcPr>
            <w:tcW w:w="1560" w:type="dxa"/>
            <w:tcBorders>
              <w:top w:val="single" w:sz="4" w:space="0" w:color="auto"/>
              <w:bottom w:val="single" w:sz="4" w:space="0" w:color="auto"/>
            </w:tcBorders>
          </w:tcPr>
          <w:p w14:paraId="465F4FBC" w14:textId="794D886D" w:rsidR="00941DED" w:rsidRPr="00A66561" w:rsidRDefault="00C121E8" w:rsidP="00EB7D50">
            <w:pPr>
              <w:spacing w:line="276" w:lineRule="auto"/>
              <w:rPr>
                <w:rFonts w:eastAsia="Calibri" w:cs="Times New Roman"/>
                <w:b/>
                <w:szCs w:val="24"/>
              </w:rPr>
            </w:pPr>
            <w:r w:rsidRPr="00BE1F76">
              <w:rPr>
                <w:rFonts w:cs="Times New Roman"/>
                <w:b/>
                <w:szCs w:val="24"/>
                <w:vertAlign w:val="superscript"/>
              </w:rPr>
              <w:t>238</w:t>
            </w:r>
            <w:r w:rsidRPr="00A66561">
              <w:rPr>
                <w:rFonts w:cs="Times New Roman"/>
                <w:b/>
                <w:szCs w:val="24"/>
              </w:rPr>
              <w:t>U</w:t>
            </w:r>
            <w:r w:rsidR="00BD001F" w:rsidRPr="00A66561">
              <w:rPr>
                <w:rFonts w:eastAsia="Calibri" w:cs="Times New Roman"/>
                <w:b/>
                <w:szCs w:val="24"/>
              </w:rPr>
              <w:t xml:space="preserve"> </w:t>
            </w:r>
          </w:p>
          <w:p w14:paraId="0CC3C04E" w14:textId="2E77C0B9" w:rsidR="00C121E8" w:rsidRPr="008927B9" w:rsidRDefault="00C121E8" w:rsidP="008B2984">
            <w:pPr>
              <w:spacing w:line="276" w:lineRule="auto"/>
              <w:rPr>
                <w:rFonts w:eastAsiaTheme="minorEastAsia" w:cs="Times New Roman"/>
                <w:b/>
                <w:szCs w:val="24"/>
              </w:rPr>
            </w:pPr>
            <w:r w:rsidRPr="00FB3A9C">
              <w:rPr>
                <w:rFonts w:eastAsia="Calibri" w:cs="Times New Roman"/>
                <w:b/>
                <w:szCs w:val="24"/>
              </w:rPr>
              <w:t>(</w:t>
            </w:r>
            <w:r w:rsidR="00BD001F" w:rsidRPr="008927B9">
              <w:rPr>
                <w:rFonts w:eastAsia="Calibri" w:cs="Times New Roman"/>
                <w:b/>
                <w:szCs w:val="24"/>
              </w:rPr>
              <w:t>Bqkg</w:t>
            </w:r>
            <w:r w:rsidRPr="008927B9">
              <w:rPr>
                <w:rFonts w:eastAsia="Calibri" w:cs="Times New Roman"/>
                <w:b/>
                <w:szCs w:val="24"/>
                <w:vertAlign w:val="superscript"/>
              </w:rPr>
              <w:t>-1</w:t>
            </w:r>
            <w:r w:rsidRPr="008927B9">
              <w:rPr>
                <w:rFonts w:eastAsia="Calibri" w:cs="Times New Roman"/>
                <w:b/>
                <w:szCs w:val="24"/>
              </w:rPr>
              <w:t>)</w:t>
            </w:r>
          </w:p>
        </w:tc>
        <w:tc>
          <w:tcPr>
            <w:tcW w:w="1464" w:type="dxa"/>
            <w:tcBorders>
              <w:top w:val="single" w:sz="4" w:space="0" w:color="auto"/>
              <w:bottom w:val="single" w:sz="4" w:space="0" w:color="auto"/>
            </w:tcBorders>
          </w:tcPr>
          <w:p w14:paraId="51EB5F4D" w14:textId="43294E40" w:rsidR="00941DED" w:rsidRPr="008927B9" w:rsidRDefault="00C121E8" w:rsidP="008B2984">
            <w:pPr>
              <w:spacing w:line="276" w:lineRule="auto"/>
              <w:rPr>
                <w:rFonts w:eastAsia="Calibri" w:cs="Times New Roman"/>
                <w:b/>
                <w:szCs w:val="24"/>
              </w:rPr>
            </w:pPr>
            <w:r w:rsidRPr="008927B9">
              <w:rPr>
                <w:rFonts w:cs="Times New Roman"/>
                <w:b/>
                <w:szCs w:val="24"/>
                <w:vertAlign w:val="superscript"/>
              </w:rPr>
              <w:t>232</w:t>
            </w:r>
            <w:r w:rsidRPr="008927B9">
              <w:rPr>
                <w:rFonts w:cs="Times New Roman"/>
                <w:b/>
                <w:szCs w:val="24"/>
              </w:rPr>
              <w:t>Th</w:t>
            </w:r>
          </w:p>
          <w:p w14:paraId="5B09614C" w14:textId="5B213C86" w:rsidR="00C121E8" w:rsidRPr="00A94C06" w:rsidRDefault="00C121E8" w:rsidP="008B2984">
            <w:pPr>
              <w:spacing w:line="276" w:lineRule="auto"/>
              <w:rPr>
                <w:rFonts w:eastAsiaTheme="minorEastAsia" w:cs="Times New Roman"/>
                <w:b/>
                <w:szCs w:val="24"/>
              </w:rPr>
            </w:pPr>
            <w:r w:rsidRPr="008927B9">
              <w:rPr>
                <w:rFonts w:eastAsia="Calibri" w:cs="Times New Roman"/>
                <w:b/>
                <w:szCs w:val="24"/>
              </w:rPr>
              <w:t>(</w:t>
            </w:r>
            <w:r w:rsidR="00BD001F" w:rsidRPr="008927B9">
              <w:rPr>
                <w:rFonts w:eastAsia="Calibri" w:cs="Times New Roman"/>
                <w:b/>
                <w:szCs w:val="24"/>
              </w:rPr>
              <w:t>Bqkg</w:t>
            </w:r>
            <w:r w:rsidRPr="008927B9">
              <w:rPr>
                <w:rFonts w:eastAsia="Calibri" w:cs="Times New Roman"/>
                <w:b/>
                <w:szCs w:val="24"/>
                <w:vertAlign w:val="superscript"/>
              </w:rPr>
              <w:t>-1</w:t>
            </w:r>
            <w:r w:rsidRPr="008927B9">
              <w:rPr>
                <w:rFonts w:eastAsia="Calibri" w:cs="Times New Roman"/>
                <w:b/>
                <w:szCs w:val="24"/>
              </w:rPr>
              <w:t>)</w:t>
            </w:r>
          </w:p>
        </w:tc>
        <w:tc>
          <w:tcPr>
            <w:tcW w:w="1620" w:type="dxa"/>
            <w:tcBorders>
              <w:top w:val="single" w:sz="4" w:space="0" w:color="auto"/>
              <w:bottom w:val="single" w:sz="4" w:space="0" w:color="auto"/>
            </w:tcBorders>
          </w:tcPr>
          <w:p w14:paraId="1FFEAFD2" w14:textId="22ABCD4F" w:rsidR="00941DED" w:rsidRPr="008927B9" w:rsidRDefault="00C121E8" w:rsidP="008B2984">
            <w:pPr>
              <w:spacing w:line="276" w:lineRule="auto"/>
              <w:rPr>
                <w:rFonts w:eastAsia="Calibri" w:cs="Times New Roman"/>
                <w:b/>
                <w:szCs w:val="24"/>
              </w:rPr>
            </w:pPr>
            <w:r w:rsidRPr="008927B9">
              <w:rPr>
                <w:rFonts w:cs="Times New Roman"/>
                <w:b/>
                <w:szCs w:val="24"/>
                <w:vertAlign w:val="superscript"/>
              </w:rPr>
              <w:t>40</w:t>
            </w:r>
            <w:r w:rsidRPr="008927B9">
              <w:rPr>
                <w:rFonts w:cs="Times New Roman"/>
                <w:b/>
                <w:szCs w:val="24"/>
              </w:rPr>
              <w:t>K</w:t>
            </w:r>
          </w:p>
          <w:p w14:paraId="5105CA2F" w14:textId="4B47E3E5" w:rsidR="00C121E8" w:rsidRPr="00A94C06" w:rsidRDefault="00C121E8" w:rsidP="008B2984">
            <w:pPr>
              <w:spacing w:line="276" w:lineRule="auto"/>
              <w:rPr>
                <w:rFonts w:eastAsiaTheme="minorEastAsia" w:cs="Times New Roman"/>
                <w:b/>
                <w:szCs w:val="24"/>
              </w:rPr>
            </w:pPr>
            <w:r w:rsidRPr="008927B9">
              <w:rPr>
                <w:rFonts w:eastAsia="Calibri" w:cs="Times New Roman"/>
                <w:b/>
                <w:szCs w:val="24"/>
              </w:rPr>
              <w:t>(Bgkg</w:t>
            </w:r>
            <w:r w:rsidRPr="008927B9">
              <w:rPr>
                <w:rFonts w:eastAsia="Calibri" w:cs="Times New Roman"/>
                <w:b/>
                <w:szCs w:val="24"/>
                <w:vertAlign w:val="superscript"/>
              </w:rPr>
              <w:t>-1</w:t>
            </w:r>
            <w:r w:rsidRPr="008927B9">
              <w:rPr>
                <w:rFonts w:eastAsia="Calibri" w:cs="Times New Roman"/>
                <w:b/>
                <w:szCs w:val="24"/>
              </w:rPr>
              <w:t>)</w:t>
            </w:r>
          </w:p>
        </w:tc>
        <w:tc>
          <w:tcPr>
            <w:tcW w:w="2019" w:type="dxa"/>
            <w:tcBorders>
              <w:top w:val="single" w:sz="4" w:space="0" w:color="auto"/>
              <w:bottom w:val="single" w:sz="4" w:space="0" w:color="auto"/>
            </w:tcBorders>
          </w:tcPr>
          <w:p w14:paraId="662A433D" w14:textId="77777777" w:rsidR="00C121E8" w:rsidRPr="008927B9" w:rsidRDefault="00C121E8" w:rsidP="008B2984">
            <w:pPr>
              <w:spacing w:line="276" w:lineRule="auto"/>
              <w:ind w:right="-111"/>
              <w:rPr>
                <w:rFonts w:eastAsiaTheme="minorEastAsia" w:cs="Times New Roman"/>
                <w:b/>
                <w:szCs w:val="24"/>
              </w:rPr>
            </w:pPr>
            <w:r w:rsidRPr="008927B9">
              <w:rPr>
                <w:rFonts w:cs="Times New Roman"/>
                <w:b/>
                <w:szCs w:val="24"/>
              </w:rPr>
              <w:t>Reference</w:t>
            </w:r>
          </w:p>
        </w:tc>
      </w:tr>
      <w:tr w:rsidR="00EA6422" w:rsidRPr="008927B9" w14:paraId="2E08D17F" w14:textId="77777777" w:rsidTr="008B0278">
        <w:trPr>
          <w:trHeight w:val="57"/>
        </w:trPr>
        <w:tc>
          <w:tcPr>
            <w:tcW w:w="2376" w:type="dxa"/>
            <w:tcBorders>
              <w:top w:val="single" w:sz="4" w:space="0" w:color="auto"/>
              <w:bottom w:val="single" w:sz="4" w:space="0" w:color="auto"/>
            </w:tcBorders>
          </w:tcPr>
          <w:p w14:paraId="25AA143D" w14:textId="65262301" w:rsidR="00C121E8" w:rsidRPr="00514D02" w:rsidRDefault="00334C42" w:rsidP="00EB7D50">
            <w:pPr>
              <w:autoSpaceDE w:val="0"/>
              <w:autoSpaceDN w:val="0"/>
              <w:adjustRightInd w:val="0"/>
              <w:spacing w:line="276" w:lineRule="auto"/>
              <w:rPr>
                <w:rFonts w:eastAsiaTheme="minorEastAsia" w:cs="Times New Roman"/>
                <w:szCs w:val="24"/>
              </w:rPr>
            </w:pPr>
            <w:proofErr w:type="spellStart"/>
            <w:r w:rsidRPr="008927B9">
              <w:rPr>
                <w:rFonts w:cs="Times New Roman"/>
                <w:szCs w:val="24"/>
              </w:rPr>
              <w:t>Mbeere</w:t>
            </w:r>
            <w:proofErr w:type="spellEnd"/>
            <w:r w:rsidRPr="008927B9">
              <w:rPr>
                <w:rFonts w:cs="Times New Roman"/>
                <w:szCs w:val="24"/>
              </w:rPr>
              <w:t xml:space="preserve"> North</w:t>
            </w:r>
            <w:r w:rsidR="00BD001F" w:rsidRPr="008927B9">
              <w:rPr>
                <w:rFonts w:cs="Times New Roman"/>
                <w:szCs w:val="24"/>
              </w:rPr>
              <w:t>, Kenya</w:t>
            </w:r>
          </w:p>
        </w:tc>
        <w:tc>
          <w:tcPr>
            <w:tcW w:w="1560" w:type="dxa"/>
            <w:tcBorders>
              <w:top w:val="single" w:sz="4" w:space="0" w:color="auto"/>
              <w:bottom w:val="single" w:sz="4" w:space="0" w:color="auto"/>
            </w:tcBorders>
          </w:tcPr>
          <w:p w14:paraId="08D720A9" w14:textId="368508C8" w:rsidR="00C121E8" w:rsidRPr="008927B9" w:rsidRDefault="00E25E2C" w:rsidP="00EB7D50">
            <w:pPr>
              <w:spacing w:line="276" w:lineRule="auto"/>
              <w:rPr>
                <w:rFonts w:eastAsiaTheme="minorEastAsia" w:cs="Times New Roman"/>
                <w:szCs w:val="24"/>
              </w:rPr>
            </w:pPr>
            <w:r>
              <w:rPr>
                <w:rFonts w:cs="Times New Roman"/>
                <w:bCs/>
                <w:szCs w:val="24"/>
              </w:rPr>
              <w:t>88.34±2.39</w:t>
            </w:r>
          </w:p>
        </w:tc>
        <w:tc>
          <w:tcPr>
            <w:tcW w:w="1464" w:type="dxa"/>
            <w:tcBorders>
              <w:top w:val="single" w:sz="4" w:space="0" w:color="auto"/>
              <w:bottom w:val="single" w:sz="4" w:space="0" w:color="auto"/>
            </w:tcBorders>
          </w:tcPr>
          <w:p w14:paraId="400CA539" w14:textId="57D02F34" w:rsidR="00C121E8" w:rsidRPr="008927B9" w:rsidRDefault="00334C42" w:rsidP="008B2984">
            <w:pPr>
              <w:spacing w:line="276" w:lineRule="auto"/>
              <w:rPr>
                <w:rFonts w:eastAsiaTheme="minorEastAsia" w:cs="Times New Roman"/>
                <w:szCs w:val="24"/>
              </w:rPr>
            </w:pPr>
            <w:r w:rsidRPr="00A94C06">
              <w:rPr>
                <w:rFonts w:cs="Times New Roman"/>
                <w:bCs/>
                <w:szCs w:val="24"/>
              </w:rPr>
              <w:t>149.74±</w:t>
            </w:r>
            <w:r w:rsidR="00E25E2C">
              <w:rPr>
                <w:rFonts w:cs="Times New Roman"/>
                <w:bCs/>
                <w:szCs w:val="24"/>
              </w:rPr>
              <w:t>2.82</w:t>
            </w:r>
          </w:p>
        </w:tc>
        <w:tc>
          <w:tcPr>
            <w:tcW w:w="1620" w:type="dxa"/>
            <w:tcBorders>
              <w:top w:val="single" w:sz="4" w:space="0" w:color="auto"/>
              <w:bottom w:val="single" w:sz="4" w:space="0" w:color="auto"/>
            </w:tcBorders>
          </w:tcPr>
          <w:p w14:paraId="402B4D87" w14:textId="098EF745" w:rsidR="00C121E8" w:rsidRPr="008927B9" w:rsidRDefault="00334C42" w:rsidP="008B2984">
            <w:pPr>
              <w:spacing w:line="276" w:lineRule="auto"/>
              <w:rPr>
                <w:rFonts w:eastAsiaTheme="minorEastAsia" w:cs="Times New Roman"/>
                <w:szCs w:val="24"/>
              </w:rPr>
            </w:pPr>
            <w:r w:rsidRPr="00A94C06">
              <w:rPr>
                <w:rFonts w:cs="Times New Roman"/>
                <w:bCs/>
                <w:szCs w:val="24"/>
              </w:rPr>
              <w:t>490.35±</w:t>
            </w:r>
            <w:r w:rsidR="00E25E2C">
              <w:rPr>
                <w:rFonts w:cs="Times New Roman"/>
                <w:bCs/>
                <w:szCs w:val="24"/>
              </w:rPr>
              <w:t>35.24</w:t>
            </w:r>
          </w:p>
        </w:tc>
        <w:tc>
          <w:tcPr>
            <w:tcW w:w="2019" w:type="dxa"/>
            <w:tcBorders>
              <w:top w:val="single" w:sz="4" w:space="0" w:color="auto"/>
              <w:bottom w:val="single" w:sz="4" w:space="0" w:color="auto"/>
            </w:tcBorders>
          </w:tcPr>
          <w:p w14:paraId="584A1B5E" w14:textId="582AA15E" w:rsidR="00C121E8" w:rsidRPr="009A7F50" w:rsidRDefault="00334C42" w:rsidP="008B2984">
            <w:pPr>
              <w:spacing w:line="276" w:lineRule="auto"/>
              <w:ind w:right="-111"/>
              <w:rPr>
                <w:rFonts w:eastAsiaTheme="minorEastAsia" w:cs="Times New Roman"/>
                <w:szCs w:val="24"/>
              </w:rPr>
            </w:pPr>
            <w:r w:rsidRPr="00514D02">
              <w:rPr>
                <w:rFonts w:cs="Times New Roman"/>
                <w:szCs w:val="24"/>
              </w:rPr>
              <w:t>This Study</w:t>
            </w:r>
          </w:p>
        </w:tc>
      </w:tr>
      <w:tr w:rsidR="00FF76E3" w:rsidRPr="008927B9" w14:paraId="5C51A51A" w14:textId="77777777" w:rsidTr="008B0278">
        <w:trPr>
          <w:trHeight w:val="57"/>
        </w:trPr>
        <w:tc>
          <w:tcPr>
            <w:tcW w:w="2376" w:type="dxa"/>
            <w:tcBorders>
              <w:top w:val="single" w:sz="4" w:space="0" w:color="auto"/>
              <w:bottom w:val="single" w:sz="4" w:space="0" w:color="auto"/>
            </w:tcBorders>
          </w:tcPr>
          <w:p w14:paraId="2359C1A4" w14:textId="77777777" w:rsidR="00C121E8" w:rsidRPr="008927B9" w:rsidRDefault="00C121E8" w:rsidP="00EB7D50">
            <w:pPr>
              <w:spacing w:line="276" w:lineRule="auto"/>
              <w:rPr>
                <w:rFonts w:eastAsiaTheme="minorEastAsia" w:cs="Times New Roman"/>
                <w:szCs w:val="24"/>
              </w:rPr>
            </w:pPr>
            <w:r w:rsidRPr="008927B9">
              <w:rPr>
                <w:rFonts w:cs="Times New Roman"/>
                <w:szCs w:val="24"/>
              </w:rPr>
              <w:t>Kakamega, Kenya</w:t>
            </w:r>
          </w:p>
        </w:tc>
        <w:tc>
          <w:tcPr>
            <w:tcW w:w="1560" w:type="dxa"/>
            <w:tcBorders>
              <w:top w:val="single" w:sz="4" w:space="0" w:color="auto"/>
              <w:bottom w:val="single" w:sz="4" w:space="0" w:color="auto"/>
            </w:tcBorders>
          </w:tcPr>
          <w:p w14:paraId="45667583" w14:textId="77777777" w:rsidR="00C121E8" w:rsidRPr="009A7F50" w:rsidRDefault="00C121E8" w:rsidP="00EB7D50">
            <w:pPr>
              <w:spacing w:line="276" w:lineRule="auto"/>
              <w:rPr>
                <w:rFonts w:eastAsiaTheme="minorEastAsia" w:cs="Times New Roman"/>
                <w:szCs w:val="24"/>
              </w:rPr>
            </w:pPr>
            <w:r w:rsidRPr="00514D02">
              <w:rPr>
                <w:rFonts w:cs="Times New Roman"/>
                <w:szCs w:val="24"/>
              </w:rPr>
              <w:t>80±4</w:t>
            </w:r>
          </w:p>
        </w:tc>
        <w:tc>
          <w:tcPr>
            <w:tcW w:w="1464" w:type="dxa"/>
            <w:tcBorders>
              <w:top w:val="single" w:sz="4" w:space="0" w:color="auto"/>
              <w:bottom w:val="single" w:sz="4" w:space="0" w:color="auto"/>
            </w:tcBorders>
          </w:tcPr>
          <w:p w14:paraId="06B700A1" w14:textId="77777777" w:rsidR="00C121E8" w:rsidRPr="00A66561" w:rsidRDefault="00C121E8" w:rsidP="008B2984">
            <w:pPr>
              <w:spacing w:line="276" w:lineRule="auto"/>
              <w:rPr>
                <w:rFonts w:eastAsiaTheme="minorEastAsia" w:cs="Times New Roman"/>
                <w:szCs w:val="24"/>
              </w:rPr>
            </w:pPr>
            <w:r w:rsidRPr="00BE1F76">
              <w:rPr>
                <w:rFonts w:cs="Times New Roman"/>
                <w:szCs w:val="24"/>
              </w:rPr>
              <w:t>200±10</w:t>
            </w:r>
          </w:p>
        </w:tc>
        <w:tc>
          <w:tcPr>
            <w:tcW w:w="1620" w:type="dxa"/>
            <w:tcBorders>
              <w:top w:val="single" w:sz="4" w:space="0" w:color="auto"/>
              <w:bottom w:val="single" w:sz="4" w:space="0" w:color="auto"/>
            </w:tcBorders>
          </w:tcPr>
          <w:p w14:paraId="359FD264" w14:textId="77777777" w:rsidR="00C121E8" w:rsidRPr="00A66561" w:rsidRDefault="00C121E8" w:rsidP="008B2984">
            <w:pPr>
              <w:spacing w:line="276" w:lineRule="auto"/>
              <w:rPr>
                <w:rFonts w:eastAsiaTheme="minorEastAsia" w:cs="Times New Roman"/>
                <w:szCs w:val="24"/>
              </w:rPr>
            </w:pPr>
            <w:r w:rsidRPr="00A66561">
              <w:rPr>
                <w:rFonts w:cs="Times New Roman"/>
                <w:szCs w:val="24"/>
              </w:rPr>
              <w:t>968±48</w:t>
            </w:r>
          </w:p>
        </w:tc>
        <w:tc>
          <w:tcPr>
            <w:tcW w:w="2019" w:type="dxa"/>
            <w:tcBorders>
              <w:top w:val="single" w:sz="4" w:space="0" w:color="auto"/>
              <w:bottom w:val="single" w:sz="4" w:space="0" w:color="auto"/>
            </w:tcBorders>
          </w:tcPr>
          <w:p w14:paraId="4F571F1E" w14:textId="3EAD1AFD" w:rsidR="00C121E8" w:rsidRPr="008927B9" w:rsidRDefault="00C121E8" w:rsidP="008B2984">
            <w:pPr>
              <w:spacing w:line="276" w:lineRule="auto"/>
              <w:ind w:right="-111"/>
              <w:rPr>
                <w:rFonts w:eastAsiaTheme="minorEastAsia" w:cs="Times New Roman"/>
                <w:szCs w:val="24"/>
              </w:rPr>
            </w:pPr>
            <w:r w:rsidRPr="00FB3A9C">
              <w:rPr>
                <w:rFonts w:cs="Times New Roman"/>
                <w:szCs w:val="24"/>
              </w:rPr>
              <w:t>Songa</w:t>
            </w:r>
            <w:r w:rsidR="008B0278">
              <w:rPr>
                <w:rFonts w:cs="Times New Roman"/>
                <w:szCs w:val="24"/>
              </w:rPr>
              <w:t xml:space="preserve"> </w:t>
            </w:r>
            <w:r w:rsidR="008B0278">
              <w:rPr>
                <w:rFonts w:cs="Times New Roman"/>
                <w:i/>
                <w:iCs/>
                <w:szCs w:val="24"/>
              </w:rPr>
              <w:t>et al.,</w:t>
            </w:r>
            <w:r w:rsidRPr="00FB3A9C">
              <w:rPr>
                <w:rFonts w:cs="Times New Roman"/>
                <w:szCs w:val="24"/>
              </w:rPr>
              <w:t xml:space="preserve"> 2021</w:t>
            </w:r>
          </w:p>
        </w:tc>
      </w:tr>
      <w:tr w:rsidR="00FF76E3" w:rsidRPr="008927B9" w14:paraId="1CA7A103" w14:textId="77777777" w:rsidTr="008B0278">
        <w:trPr>
          <w:trHeight w:val="57"/>
        </w:trPr>
        <w:tc>
          <w:tcPr>
            <w:tcW w:w="2376" w:type="dxa"/>
            <w:tcBorders>
              <w:top w:val="single" w:sz="4" w:space="0" w:color="auto"/>
              <w:bottom w:val="single" w:sz="4" w:space="0" w:color="auto"/>
            </w:tcBorders>
          </w:tcPr>
          <w:p w14:paraId="4337C32B" w14:textId="01B9841A" w:rsidR="00C121E8" w:rsidRPr="00514D02" w:rsidRDefault="00C121E8" w:rsidP="00EB7D50">
            <w:pPr>
              <w:spacing w:line="276" w:lineRule="auto"/>
              <w:rPr>
                <w:rFonts w:eastAsiaTheme="minorEastAsia" w:cs="Times New Roman"/>
                <w:szCs w:val="24"/>
              </w:rPr>
            </w:pPr>
            <w:r w:rsidRPr="008927B9">
              <w:rPr>
                <w:rFonts w:cs="Times New Roman"/>
                <w:szCs w:val="24"/>
              </w:rPr>
              <w:lastRenderedPageBreak/>
              <w:t>Tharaka Nithi</w:t>
            </w:r>
            <w:r w:rsidR="009B7CED" w:rsidRPr="008927B9">
              <w:rPr>
                <w:rFonts w:cs="Times New Roman"/>
                <w:szCs w:val="24"/>
              </w:rPr>
              <w:t>, Kenya</w:t>
            </w:r>
          </w:p>
        </w:tc>
        <w:tc>
          <w:tcPr>
            <w:tcW w:w="1560" w:type="dxa"/>
            <w:tcBorders>
              <w:top w:val="single" w:sz="4" w:space="0" w:color="auto"/>
              <w:bottom w:val="single" w:sz="4" w:space="0" w:color="auto"/>
            </w:tcBorders>
          </w:tcPr>
          <w:p w14:paraId="4D47119A" w14:textId="77777777" w:rsidR="00C121E8" w:rsidRPr="00A7470E" w:rsidRDefault="00C121E8" w:rsidP="00EB7D50">
            <w:pPr>
              <w:spacing w:line="276" w:lineRule="auto"/>
              <w:rPr>
                <w:rFonts w:eastAsiaTheme="minorEastAsia" w:cs="Times New Roman"/>
                <w:szCs w:val="24"/>
              </w:rPr>
            </w:pPr>
            <w:r w:rsidRPr="009A7F50">
              <w:rPr>
                <w:rFonts w:cs="Times New Roman"/>
                <w:szCs w:val="24"/>
              </w:rPr>
              <w:t>53 ± 3</w:t>
            </w:r>
          </w:p>
        </w:tc>
        <w:tc>
          <w:tcPr>
            <w:tcW w:w="1464" w:type="dxa"/>
            <w:tcBorders>
              <w:top w:val="single" w:sz="4" w:space="0" w:color="auto"/>
              <w:bottom w:val="single" w:sz="4" w:space="0" w:color="auto"/>
            </w:tcBorders>
          </w:tcPr>
          <w:p w14:paraId="3A7B17A3" w14:textId="1391A358" w:rsidR="00C121E8" w:rsidRPr="00A66561" w:rsidRDefault="00C121E8" w:rsidP="008B2984">
            <w:pPr>
              <w:spacing w:line="276" w:lineRule="auto"/>
              <w:rPr>
                <w:rFonts w:eastAsiaTheme="minorEastAsia" w:cs="Times New Roman"/>
                <w:szCs w:val="24"/>
              </w:rPr>
            </w:pPr>
            <w:r w:rsidRPr="00BE1F76">
              <w:rPr>
                <w:rFonts w:cs="Times New Roman"/>
                <w:szCs w:val="24"/>
              </w:rPr>
              <w:t>96 ± 4</w:t>
            </w:r>
          </w:p>
        </w:tc>
        <w:tc>
          <w:tcPr>
            <w:tcW w:w="1620" w:type="dxa"/>
            <w:tcBorders>
              <w:top w:val="single" w:sz="4" w:space="0" w:color="auto"/>
              <w:bottom w:val="single" w:sz="4" w:space="0" w:color="auto"/>
            </w:tcBorders>
          </w:tcPr>
          <w:p w14:paraId="1F46A820" w14:textId="77777777" w:rsidR="00C121E8" w:rsidRPr="00A66561" w:rsidRDefault="00C121E8" w:rsidP="008B2984">
            <w:pPr>
              <w:spacing w:line="276" w:lineRule="auto"/>
              <w:rPr>
                <w:rFonts w:eastAsiaTheme="minorEastAsia" w:cs="Times New Roman"/>
                <w:szCs w:val="24"/>
              </w:rPr>
            </w:pPr>
            <w:r w:rsidRPr="00A66561">
              <w:rPr>
                <w:rFonts w:cs="Times New Roman"/>
                <w:szCs w:val="24"/>
              </w:rPr>
              <w:t>1069 ±46</w:t>
            </w:r>
          </w:p>
        </w:tc>
        <w:tc>
          <w:tcPr>
            <w:tcW w:w="2019" w:type="dxa"/>
            <w:tcBorders>
              <w:top w:val="single" w:sz="4" w:space="0" w:color="auto"/>
              <w:bottom w:val="single" w:sz="4" w:space="0" w:color="auto"/>
            </w:tcBorders>
          </w:tcPr>
          <w:p w14:paraId="74AC9A48" w14:textId="0F09FC29" w:rsidR="00C121E8" w:rsidRPr="008927B9" w:rsidRDefault="00C121E8" w:rsidP="008B2984">
            <w:pPr>
              <w:spacing w:line="276" w:lineRule="auto"/>
              <w:ind w:right="-111"/>
              <w:rPr>
                <w:rFonts w:eastAsiaTheme="minorEastAsia" w:cs="Times New Roman"/>
                <w:szCs w:val="24"/>
              </w:rPr>
            </w:pPr>
            <w:proofErr w:type="spellStart"/>
            <w:r w:rsidRPr="00FB3A9C">
              <w:rPr>
                <w:rFonts w:cs="Times New Roman"/>
                <w:szCs w:val="24"/>
              </w:rPr>
              <w:t>Kamunde</w:t>
            </w:r>
            <w:proofErr w:type="spellEnd"/>
            <w:r w:rsidR="008B0278">
              <w:rPr>
                <w:rFonts w:cs="Times New Roman"/>
                <w:szCs w:val="24"/>
              </w:rPr>
              <w:t xml:space="preserve"> </w:t>
            </w:r>
            <w:r w:rsidR="008B0278">
              <w:rPr>
                <w:rFonts w:cs="Times New Roman"/>
                <w:i/>
                <w:iCs/>
                <w:szCs w:val="24"/>
              </w:rPr>
              <w:t>et al.,</w:t>
            </w:r>
            <w:r w:rsidRPr="00FB3A9C">
              <w:rPr>
                <w:rFonts w:cs="Times New Roman"/>
                <w:szCs w:val="24"/>
              </w:rPr>
              <w:t xml:space="preserve"> 2016</w:t>
            </w:r>
          </w:p>
        </w:tc>
      </w:tr>
      <w:tr w:rsidR="00FF76E3" w:rsidRPr="008927B9" w14:paraId="30738B56" w14:textId="77777777" w:rsidTr="008B0278">
        <w:trPr>
          <w:trHeight w:val="57"/>
        </w:trPr>
        <w:tc>
          <w:tcPr>
            <w:tcW w:w="2376" w:type="dxa"/>
            <w:tcBorders>
              <w:top w:val="single" w:sz="4" w:space="0" w:color="auto"/>
              <w:bottom w:val="single" w:sz="4" w:space="0" w:color="auto"/>
            </w:tcBorders>
          </w:tcPr>
          <w:p w14:paraId="65D8B672" w14:textId="3E61DAAF" w:rsidR="00C121E8" w:rsidRPr="008927B9" w:rsidRDefault="00C121E8" w:rsidP="00EB7D50">
            <w:pPr>
              <w:autoSpaceDE w:val="0"/>
              <w:autoSpaceDN w:val="0"/>
              <w:adjustRightInd w:val="0"/>
              <w:spacing w:line="276" w:lineRule="auto"/>
              <w:rPr>
                <w:rFonts w:eastAsiaTheme="minorEastAsia" w:cs="Times New Roman"/>
                <w:szCs w:val="24"/>
              </w:rPr>
            </w:pPr>
            <w:r w:rsidRPr="00A94C06">
              <w:rPr>
                <w:rFonts w:cs="Times New Roman"/>
                <w:szCs w:val="24"/>
              </w:rPr>
              <w:t>Embu</w:t>
            </w:r>
            <w:r w:rsidR="00A755F8" w:rsidRPr="00A94C06">
              <w:rPr>
                <w:rFonts w:cs="Times New Roman"/>
                <w:szCs w:val="24"/>
              </w:rPr>
              <w:t xml:space="preserve"> County</w:t>
            </w:r>
            <w:r w:rsidRPr="00A94C06">
              <w:rPr>
                <w:rFonts w:cs="Times New Roman"/>
                <w:szCs w:val="24"/>
              </w:rPr>
              <w:t>, Kenya</w:t>
            </w:r>
          </w:p>
        </w:tc>
        <w:tc>
          <w:tcPr>
            <w:tcW w:w="1560" w:type="dxa"/>
            <w:tcBorders>
              <w:top w:val="single" w:sz="4" w:space="0" w:color="auto"/>
              <w:bottom w:val="single" w:sz="4" w:space="0" w:color="auto"/>
            </w:tcBorders>
          </w:tcPr>
          <w:p w14:paraId="45DC22C2" w14:textId="1D33EA8E" w:rsidR="00C121E8" w:rsidRPr="009A7F50" w:rsidRDefault="00C121E8" w:rsidP="00EB7D50">
            <w:pPr>
              <w:spacing w:line="276" w:lineRule="auto"/>
              <w:rPr>
                <w:rFonts w:eastAsiaTheme="minorEastAsia" w:cs="Times New Roman"/>
                <w:szCs w:val="24"/>
              </w:rPr>
            </w:pPr>
            <w:r w:rsidRPr="00514D02">
              <w:rPr>
                <w:rFonts w:cs="Times New Roman"/>
                <w:szCs w:val="24"/>
              </w:rPr>
              <w:t>33 ±5</w:t>
            </w:r>
          </w:p>
        </w:tc>
        <w:tc>
          <w:tcPr>
            <w:tcW w:w="1464" w:type="dxa"/>
            <w:tcBorders>
              <w:top w:val="single" w:sz="4" w:space="0" w:color="auto"/>
              <w:bottom w:val="single" w:sz="4" w:space="0" w:color="auto"/>
            </w:tcBorders>
          </w:tcPr>
          <w:p w14:paraId="6ED3A887" w14:textId="47998727" w:rsidR="00C121E8" w:rsidRPr="00A66561" w:rsidRDefault="00334C42" w:rsidP="008B2984">
            <w:pPr>
              <w:spacing w:line="276" w:lineRule="auto"/>
              <w:rPr>
                <w:rFonts w:eastAsiaTheme="minorEastAsia" w:cs="Times New Roman"/>
                <w:szCs w:val="24"/>
              </w:rPr>
            </w:pPr>
            <w:r w:rsidRPr="00BE1F76">
              <w:rPr>
                <w:rFonts w:cs="Times New Roman"/>
                <w:szCs w:val="24"/>
              </w:rPr>
              <w:t>22 ±11</w:t>
            </w:r>
          </w:p>
        </w:tc>
        <w:tc>
          <w:tcPr>
            <w:tcW w:w="1620" w:type="dxa"/>
            <w:tcBorders>
              <w:top w:val="single" w:sz="4" w:space="0" w:color="auto"/>
              <w:bottom w:val="single" w:sz="4" w:space="0" w:color="auto"/>
            </w:tcBorders>
          </w:tcPr>
          <w:p w14:paraId="0141BABF" w14:textId="7D8EDEC3" w:rsidR="00C121E8" w:rsidRPr="00A66561" w:rsidRDefault="00334C42" w:rsidP="008B2984">
            <w:pPr>
              <w:spacing w:line="276" w:lineRule="auto"/>
              <w:rPr>
                <w:rFonts w:eastAsiaTheme="minorEastAsia" w:cs="Times New Roman"/>
                <w:szCs w:val="24"/>
              </w:rPr>
            </w:pPr>
            <w:r w:rsidRPr="00A66561">
              <w:rPr>
                <w:rFonts w:cs="Times New Roman"/>
                <w:szCs w:val="24"/>
              </w:rPr>
              <w:t>344±12</w:t>
            </w:r>
          </w:p>
        </w:tc>
        <w:tc>
          <w:tcPr>
            <w:tcW w:w="2019" w:type="dxa"/>
            <w:tcBorders>
              <w:top w:val="single" w:sz="4" w:space="0" w:color="auto"/>
              <w:bottom w:val="single" w:sz="4" w:space="0" w:color="auto"/>
            </w:tcBorders>
          </w:tcPr>
          <w:p w14:paraId="6263F9D0" w14:textId="21314A1B" w:rsidR="00C121E8" w:rsidRPr="008927B9" w:rsidRDefault="00334C42" w:rsidP="008B2984">
            <w:pPr>
              <w:spacing w:line="276" w:lineRule="auto"/>
              <w:ind w:right="-111"/>
              <w:rPr>
                <w:rFonts w:eastAsiaTheme="minorEastAsia" w:cs="Times New Roman"/>
                <w:szCs w:val="24"/>
              </w:rPr>
            </w:pPr>
            <w:r w:rsidRPr="00FB3A9C">
              <w:rPr>
                <w:rFonts w:cs="Times New Roman"/>
                <w:szCs w:val="24"/>
              </w:rPr>
              <w:t>N</w:t>
            </w:r>
            <w:r w:rsidR="00F27302">
              <w:rPr>
                <w:rFonts w:cs="Times New Roman"/>
                <w:szCs w:val="24"/>
              </w:rPr>
              <w:t>jagi</w:t>
            </w:r>
            <w:r w:rsidRPr="00FB3A9C">
              <w:rPr>
                <w:rFonts w:cs="Times New Roman"/>
                <w:szCs w:val="24"/>
              </w:rPr>
              <w:t xml:space="preserve"> </w:t>
            </w:r>
            <w:r w:rsidRPr="008927B9">
              <w:rPr>
                <w:rFonts w:cs="Times New Roman"/>
                <w:i/>
                <w:iCs/>
                <w:szCs w:val="24"/>
              </w:rPr>
              <w:t>et al</w:t>
            </w:r>
            <w:r w:rsidR="008B0278">
              <w:rPr>
                <w:rFonts w:cs="Times New Roman"/>
                <w:i/>
                <w:iCs/>
                <w:szCs w:val="24"/>
              </w:rPr>
              <w:t>.,</w:t>
            </w:r>
            <w:r w:rsidRPr="008927B9">
              <w:rPr>
                <w:rFonts w:cs="Times New Roman"/>
                <w:szCs w:val="24"/>
              </w:rPr>
              <w:t xml:space="preserve"> 2022</w:t>
            </w:r>
          </w:p>
        </w:tc>
      </w:tr>
      <w:tr w:rsidR="008927B9" w:rsidRPr="008927B9" w14:paraId="6A196CD4" w14:textId="77777777" w:rsidTr="008B0278">
        <w:trPr>
          <w:trHeight w:val="57"/>
        </w:trPr>
        <w:tc>
          <w:tcPr>
            <w:tcW w:w="2376" w:type="dxa"/>
            <w:tcBorders>
              <w:top w:val="single" w:sz="4" w:space="0" w:color="auto"/>
              <w:bottom w:val="single" w:sz="4" w:space="0" w:color="auto"/>
            </w:tcBorders>
          </w:tcPr>
          <w:p w14:paraId="51E02E09" w14:textId="1B3DB583" w:rsidR="00C121E8" w:rsidRPr="008927B9" w:rsidRDefault="00C121E8" w:rsidP="00EB7D50">
            <w:pPr>
              <w:spacing w:line="276" w:lineRule="auto"/>
              <w:rPr>
                <w:rFonts w:eastAsiaTheme="minorEastAsia" w:cs="Times New Roman"/>
                <w:szCs w:val="24"/>
              </w:rPr>
            </w:pPr>
            <w:r w:rsidRPr="008927B9">
              <w:rPr>
                <w:rFonts w:cs="Times New Roman"/>
                <w:szCs w:val="24"/>
              </w:rPr>
              <w:t>Pakistan</w:t>
            </w:r>
          </w:p>
        </w:tc>
        <w:tc>
          <w:tcPr>
            <w:tcW w:w="1560" w:type="dxa"/>
            <w:tcBorders>
              <w:top w:val="single" w:sz="4" w:space="0" w:color="auto"/>
              <w:bottom w:val="single" w:sz="4" w:space="0" w:color="auto"/>
            </w:tcBorders>
          </w:tcPr>
          <w:p w14:paraId="2738CF2F" w14:textId="04D95B4D" w:rsidR="00C121E8" w:rsidRPr="00A94C06" w:rsidRDefault="00C121E8" w:rsidP="008B2984">
            <w:pPr>
              <w:spacing w:line="276" w:lineRule="auto"/>
              <w:rPr>
                <w:rFonts w:eastAsiaTheme="minorEastAsia" w:cs="Times New Roman"/>
                <w:bCs/>
                <w:szCs w:val="24"/>
              </w:rPr>
            </w:pPr>
            <w:r w:rsidRPr="00514D02">
              <w:rPr>
                <w:rFonts w:eastAsia="Calibri" w:cs="Times New Roman"/>
                <w:szCs w:val="24"/>
              </w:rPr>
              <w:t>26</w:t>
            </w:r>
          </w:p>
        </w:tc>
        <w:tc>
          <w:tcPr>
            <w:tcW w:w="1464" w:type="dxa"/>
            <w:tcBorders>
              <w:top w:val="single" w:sz="4" w:space="0" w:color="auto"/>
              <w:bottom w:val="single" w:sz="4" w:space="0" w:color="auto"/>
            </w:tcBorders>
          </w:tcPr>
          <w:p w14:paraId="0E624F37" w14:textId="4B0F360D" w:rsidR="00C121E8" w:rsidRPr="00A94C06" w:rsidRDefault="00C121E8" w:rsidP="008B2984">
            <w:pPr>
              <w:spacing w:line="276" w:lineRule="auto"/>
              <w:rPr>
                <w:rFonts w:eastAsiaTheme="minorEastAsia" w:cs="Times New Roman"/>
                <w:bCs/>
                <w:szCs w:val="24"/>
              </w:rPr>
            </w:pPr>
            <w:r w:rsidRPr="008927B9">
              <w:rPr>
                <w:rFonts w:eastAsia="Calibri" w:cs="Times New Roman"/>
                <w:szCs w:val="24"/>
              </w:rPr>
              <w:t>39</w:t>
            </w:r>
          </w:p>
        </w:tc>
        <w:tc>
          <w:tcPr>
            <w:tcW w:w="1620" w:type="dxa"/>
            <w:tcBorders>
              <w:top w:val="single" w:sz="4" w:space="0" w:color="auto"/>
              <w:bottom w:val="single" w:sz="4" w:space="0" w:color="auto"/>
            </w:tcBorders>
          </w:tcPr>
          <w:p w14:paraId="5EC38582" w14:textId="21997FB2" w:rsidR="00C121E8" w:rsidRPr="00A94C06" w:rsidRDefault="00C121E8" w:rsidP="008B2984">
            <w:pPr>
              <w:spacing w:line="276" w:lineRule="auto"/>
              <w:rPr>
                <w:rFonts w:eastAsiaTheme="minorEastAsia" w:cs="Times New Roman"/>
                <w:bCs/>
                <w:szCs w:val="24"/>
              </w:rPr>
            </w:pPr>
            <w:r w:rsidRPr="008927B9">
              <w:rPr>
                <w:rFonts w:eastAsia="Calibri" w:cs="Times New Roman"/>
                <w:szCs w:val="24"/>
              </w:rPr>
              <w:t>485</w:t>
            </w:r>
          </w:p>
        </w:tc>
        <w:tc>
          <w:tcPr>
            <w:tcW w:w="2019" w:type="dxa"/>
            <w:tcBorders>
              <w:top w:val="single" w:sz="4" w:space="0" w:color="auto"/>
              <w:bottom w:val="single" w:sz="4" w:space="0" w:color="auto"/>
            </w:tcBorders>
          </w:tcPr>
          <w:p w14:paraId="42AFB757" w14:textId="138E8D4B" w:rsidR="00C121E8" w:rsidRPr="008927B9" w:rsidRDefault="00C121E8" w:rsidP="00EB7D50">
            <w:pPr>
              <w:spacing w:line="276" w:lineRule="auto"/>
              <w:ind w:right="-111"/>
              <w:rPr>
                <w:rFonts w:eastAsiaTheme="minorEastAsia" w:cs="Times New Roman"/>
                <w:szCs w:val="24"/>
              </w:rPr>
            </w:pPr>
            <w:r w:rsidRPr="008927B9">
              <w:rPr>
                <w:rFonts w:eastAsia="Calibri" w:cs="Times New Roman"/>
                <w:szCs w:val="24"/>
              </w:rPr>
              <w:fldChar w:fldCharType="begin"/>
            </w:r>
            <w:r w:rsidRPr="008927B9">
              <w:rPr>
                <w:rFonts w:eastAsia="Calibri" w:cs="Times New Roman"/>
                <w:szCs w:val="24"/>
              </w:rPr>
              <w:instrText xml:space="preserve"> ADDIN EN.CITE &lt;EndNote&gt;&lt;Cite&gt;&lt;Author&gt;Rahman&lt;/Author&gt;&lt;Year&gt;2008&lt;/Year&gt;&lt;RecNum&gt;28&lt;/RecNum&gt;&lt;DisplayText&gt;(Rahman, Mujahid et al. 2008)&lt;/DisplayText&gt;&lt;record&gt;&lt;rec-number&gt;28&lt;/rec-number&gt;&lt;foreign-keys&gt;&lt;key app="EN" db-id="0aeefrze2f9x21ert03xtas6sa5pratpvrfe" timestamp="1666166191"&gt;28&lt;/key&gt;&lt;/foreign-keys&gt;&lt;ref-type name="Journal Article"&gt;17&lt;/ref-type&gt;&lt;contributors&gt;&lt;authors&gt;&lt;author&gt;Rahman, S&lt;/author&gt;&lt;author&gt;Mujahid, SA&lt;/author&gt;&lt;author&gt;Hussain, S&lt;/author&gt;&lt;/authors&gt;&lt;/contributors&gt;&lt;titles&gt;&lt;title&gt;Assessment of the radiological hazards due to naturally occurring radionuclides in soil samples collected from the north western areas of Pakistan&lt;/title&gt;&lt;secondary-title&gt;Radiation protection dosimetry&lt;/secondary-title&gt;&lt;/titles&gt;&lt;periodical&gt;&lt;full-title&gt;Radiation protection dosimetry&lt;/full-title&gt;&lt;/periodical&gt;&lt;pages&gt;191-197&lt;/pages&gt;&lt;volume&gt;128&lt;/volume&gt;&lt;number&gt;2&lt;/number&gt;&lt;dates&gt;&lt;year&gt;2008&lt;/year&gt;&lt;/dates&gt;&lt;isbn&gt;1742-3406&lt;/isbn&gt;&lt;urls&gt;&lt;/urls&gt;&lt;/record&gt;&lt;/Cite&gt;&lt;/EndNote&gt;</w:instrText>
            </w:r>
            <w:r w:rsidRPr="008927B9">
              <w:rPr>
                <w:rFonts w:eastAsia="Calibri" w:cs="Times New Roman"/>
                <w:szCs w:val="24"/>
              </w:rPr>
              <w:fldChar w:fldCharType="separate"/>
            </w:r>
            <w:r w:rsidRPr="008927B9">
              <w:rPr>
                <w:rFonts w:eastAsia="Calibri" w:cs="Times New Roman"/>
                <w:noProof/>
                <w:szCs w:val="24"/>
              </w:rPr>
              <w:t xml:space="preserve">Rahman </w:t>
            </w:r>
            <w:r w:rsidRPr="00514D02">
              <w:rPr>
                <w:rFonts w:eastAsia="Calibri" w:cs="Times New Roman"/>
                <w:i/>
                <w:noProof/>
                <w:szCs w:val="24"/>
              </w:rPr>
              <w:t>et al</w:t>
            </w:r>
            <w:r w:rsidR="008B0278">
              <w:rPr>
                <w:rFonts w:eastAsia="Calibri" w:cs="Times New Roman"/>
                <w:noProof/>
                <w:szCs w:val="24"/>
              </w:rPr>
              <w:t>.,</w:t>
            </w:r>
            <w:r w:rsidRPr="009A7F50">
              <w:rPr>
                <w:rFonts w:eastAsia="Calibri" w:cs="Times New Roman"/>
                <w:noProof/>
                <w:szCs w:val="24"/>
              </w:rPr>
              <w:t xml:space="preserve"> 200</w:t>
            </w:r>
            <w:r w:rsidRPr="008927B9">
              <w:rPr>
                <w:rFonts w:eastAsia="Calibri" w:cs="Times New Roman"/>
                <w:szCs w:val="24"/>
              </w:rPr>
              <w:fldChar w:fldCharType="end"/>
            </w:r>
            <w:r w:rsidR="005A1CF3">
              <w:rPr>
                <w:rFonts w:eastAsia="Calibri" w:cs="Times New Roman"/>
                <w:szCs w:val="24"/>
              </w:rPr>
              <w:t>7</w:t>
            </w:r>
          </w:p>
        </w:tc>
      </w:tr>
      <w:tr w:rsidR="00FF76E3" w:rsidRPr="008927B9" w14:paraId="61204F3C" w14:textId="77777777" w:rsidTr="008B0278">
        <w:trPr>
          <w:trHeight w:val="57"/>
        </w:trPr>
        <w:tc>
          <w:tcPr>
            <w:tcW w:w="2376" w:type="dxa"/>
            <w:tcBorders>
              <w:top w:val="single" w:sz="4" w:space="0" w:color="auto"/>
              <w:bottom w:val="single" w:sz="4" w:space="0" w:color="auto"/>
            </w:tcBorders>
          </w:tcPr>
          <w:p w14:paraId="6C70F441" w14:textId="0CAEBDCD" w:rsidR="00C121E8" w:rsidRPr="008927B9" w:rsidRDefault="00C121E8" w:rsidP="00EB7D50">
            <w:pPr>
              <w:spacing w:line="276" w:lineRule="auto"/>
              <w:rPr>
                <w:rFonts w:eastAsiaTheme="minorEastAsia" w:cs="Times New Roman"/>
                <w:szCs w:val="24"/>
              </w:rPr>
            </w:pPr>
            <w:r w:rsidRPr="008927B9">
              <w:rPr>
                <w:rFonts w:eastAsia="Calibri" w:cs="Times New Roman"/>
                <w:szCs w:val="24"/>
              </w:rPr>
              <w:t xml:space="preserve">Imo State, Nigeria </w:t>
            </w:r>
          </w:p>
        </w:tc>
        <w:tc>
          <w:tcPr>
            <w:tcW w:w="1560" w:type="dxa"/>
            <w:tcBorders>
              <w:top w:val="single" w:sz="4" w:space="0" w:color="auto"/>
              <w:bottom w:val="single" w:sz="4" w:space="0" w:color="auto"/>
            </w:tcBorders>
          </w:tcPr>
          <w:p w14:paraId="44574964" w14:textId="2FA17C52" w:rsidR="00C121E8" w:rsidRPr="00A94C06" w:rsidRDefault="00C121E8" w:rsidP="008B2984">
            <w:pPr>
              <w:spacing w:line="276" w:lineRule="auto"/>
              <w:rPr>
                <w:rFonts w:eastAsiaTheme="minorEastAsia" w:cs="Times New Roman"/>
                <w:bCs/>
                <w:szCs w:val="24"/>
              </w:rPr>
            </w:pPr>
            <w:r w:rsidRPr="00514D02">
              <w:rPr>
                <w:rFonts w:eastAsia="Calibri" w:cs="Times New Roman"/>
                <w:szCs w:val="24"/>
              </w:rPr>
              <w:t>4.15</w:t>
            </w:r>
          </w:p>
        </w:tc>
        <w:tc>
          <w:tcPr>
            <w:tcW w:w="1464" w:type="dxa"/>
            <w:tcBorders>
              <w:top w:val="single" w:sz="4" w:space="0" w:color="auto"/>
              <w:bottom w:val="single" w:sz="4" w:space="0" w:color="auto"/>
            </w:tcBorders>
          </w:tcPr>
          <w:p w14:paraId="63A74AD5" w14:textId="4C0F1BDD" w:rsidR="00C121E8" w:rsidRPr="00A94C06" w:rsidRDefault="00C121E8" w:rsidP="008B2984">
            <w:pPr>
              <w:spacing w:line="276" w:lineRule="auto"/>
              <w:rPr>
                <w:rFonts w:eastAsiaTheme="minorEastAsia" w:cs="Times New Roman"/>
                <w:bCs/>
                <w:szCs w:val="24"/>
              </w:rPr>
            </w:pPr>
            <w:r w:rsidRPr="008927B9">
              <w:rPr>
                <w:rFonts w:eastAsia="Calibri" w:cs="Times New Roman"/>
                <w:szCs w:val="24"/>
              </w:rPr>
              <w:t>1.64</w:t>
            </w:r>
          </w:p>
        </w:tc>
        <w:tc>
          <w:tcPr>
            <w:tcW w:w="1620" w:type="dxa"/>
            <w:tcBorders>
              <w:top w:val="single" w:sz="4" w:space="0" w:color="auto"/>
              <w:bottom w:val="single" w:sz="4" w:space="0" w:color="auto"/>
            </w:tcBorders>
          </w:tcPr>
          <w:p w14:paraId="23EEAE7D" w14:textId="53D56BF9" w:rsidR="00C121E8" w:rsidRPr="00A94C06" w:rsidRDefault="00C121E8" w:rsidP="008B2984">
            <w:pPr>
              <w:spacing w:line="276" w:lineRule="auto"/>
              <w:rPr>
                <w:rFonts w:eastAsiaTheme="minorEastAsia" w:cs="Times New Roman"/>
                <w:bCs/>
                <w:szCs w:val="24"/>
              </w:rPr>
            </w:pPr>
            <w:r w:rsidRPr="008927B9">
              <w:rPr>
                <w:rFonts w:eastAsia="Calibri" w:cs="Times New Roman"/>
                <w:szCs w:val="24"/>
              </w:rPr>
              <w:t>134.13</w:t>
            </w:r>
          </w:p>
        </w:tc>
        <w:tc>
          <w:tcPr>
            <w:tcW w:w="2019" w:type="dxa"/>
            <w:tcBorders>
              <w:top w:val="single" w:sz="4" w:space="0" w:color="auto"/>
              <w:bottom w:val="single" w:sz="4" w:space="0" w:color="auto"/>
            </w:tcBorders>
          </w:tcPr>
          <w:p w14:paraId="16A8B479" w14:textId="58EFBB6C" w:rsidR="00C121E8" w:rsidRPr="009A7F50" w:rsidRDefault="00C121E8" w:rsidP="00EB7D50">
            <w:pPr>
              <w:spacing w:line="276" w:lineRule="auto"/>
              <w:ind w:right="-111"/>
              <w:rPr>
                <w:rFonts w:eastAsiaTheme="minorEastAsia" w:cs="Times New Roman"/>
                <w:szCs w:val="24"/>
              </w:rPr>
            </w:pPr>
            <w:r w:rsidRPr="008927B9">
              <w:rPr>
                <w:rFonts w:eastAsia="Calibri" w:cs="Times New Roman"/>
                <w:noProof/>
                <w:szCs w:val="24"/>
              </w:rPr>
              <w:t xml:space="preserve">Mbonu </w:t>
            </w:r>
            <w:r w:rsidRPr="008927B9">
              <w:rPr>
                <w:rFonts w:eastAsia="Calibri" w:cs="Times New Roman"/>
                <w:i/>
                <w:noProof/>
                <w:szCs w:val="24"/>
              </w:rPr>
              <w:t>et al</w:t>
            </w:r>
            <w:r w:rsidR="008B0278">
              <w:rPr>
                <w:rFonts w:eastAsia="Calibri" w:cs="Times New Roman"/>
                <w:i/>
                <w:noProof/>
                <w:szCs w:val="24"/>
              </w:rPr>
              <w:t>.,</w:t>
            </w:r>
            <w:r w:rsidRPr="008927B9">
              <w:rPr>
                <w:rFonts w:eastAsia="Calibri" w:cs="Times New Roman"/>
                <w:i/>
                <w:noProof/>
                <w:szCs w:val="24"/>
              </w:rPr>
              <w:t xml:space="preserve"> </w:t>
            </w:r>
            <w:r w:rsidRPr="00514D02">
              <w:rPr>
                <w:rFonts w:eastAsia="Calibri" w:cs="Times New Roman"/>
                <w:noProof/>
                <w:szCs w:val="24"/>
              </w:rPr>
              <w:t>2021</w:t>
            </w:r>
          </w:p>
        </w:tc>
      </w:tr>
      <w:tr w:rsidR="00FF76E3" w:rsidRPr="008927B9" w14:paraId="149FB523" w14:textId="77777777" w:rsidTr="008B0278">
        <w:trPr>
          <w:trHeight w:val="57"/>
        </w:trPr>
        <w:tc>
          <w:tcPr>
            <w:tcW w:w="2376" w:type="dxa"/>
            <w:tcBorders>
              <w:top w:val="single" w:sz="4" w:space="0" w:color="auto"/>
              <w:bottom w:val="single" w:sz="4" w:space="0" w:color="auto"/>
            </w:tcBorders>
          </w:tcPr>
          <w:p w14:paraId="4163F636" w14:textId="1D136A26" w:rsidR="00C121E8" w:rsidRPr="008927B9" w:rsidRDefault="00890D7F" w:rsidP="00EB7D50">
            <w:pPr>
              <w:spacing w:line="276" w:lineRule="auto"/>
              <w:rPr>
                <w:rFonts w:eastAsiaTheme="minorEastAsia" w:cs="Times New Roman"/>
                <w:szCs w:val="24"/>
              </w:rPr>
            </w:pPr>
            <w:r w:rsidRPr="008927B9">
              <w:rPr>
                <w:rFonts w:cs="Times New Roman"/>
                <w:szCs w:val="24"/>
              </w:rPr>
              <w:t>World average</w:t>
            </w:r>
          </w:p>
        </w:tc>
        <w:tc>
          <w:tcPr>
            <w:tcW w:w="1560" w:type="dxa"/>
            <w:tcBorders>
              <w:top w:val="single" w:sz="4" w:space="0" w:color="auto"/>
              <w:bottom w:val="single" w:sz="4" w:space="0" w:color="auto"/>
            </w:tcBorders>
          </w:tcPr>
          <w:p w14:paraId="32E93DC6" w14:textId="77777777" w:rsidR="00C121E8" w:rsidRPr="00A94C06" w:rsidRDefault="00C121E8" w:rsidP="008B2984">
            <w:pPr>
              <w:spacing w:line="276" w:lineRule="auto"/>
              <w:rPr>
                <w:rFonts w:eastAsiaTheme="minorEastAsia" w:cs="Times New Roman"/>
                <w:bCs/>
                <w:szCs w:val="24"/>
              </w:rPr>
            </w:pPr>
            <w:r w:rsidRPr="00514D02">
              <w:rPr>
                <w:rFonts w:cs="Times New Roman"/>
                <w:szCs w:val="24"/>
              </w:rPr>
              <w:t>33</w:t>
            </w:r>
          </w:p>
        </w:tc>
        <w:tc>
          <w:tcPr>
            <w:tcW w:w="1464" w:type="dxa"/>
            <w:tcBorders>
              <w:top w:val="single" w:sz="4" w:space="0" w:color="auto"/>
              <w:bottom w:val="single" w:sz="4" w:space="0" w:color="auto"/>
            </w:tcBorders>
          </w:tcPr>
          <w:p w14:paraId="38F3ABB3" w14:textId="77777777" w:rsidR="00C121E8" w:rsidRPr="00A94C06" w:rsidRDefault="00C121E8" w:rsidP="008B2984">
            <w:pPr>
              <w:spacing w:line="276" w:lineRule="auto"/>
              <w:rPr>
                <w:rFonts w:eastAsiaTheme="minorEastAsia" w:cs="Times New Roman"/>
                <w:bCs/>
                <w:szCs w:val="24"/>
              </w:rPr>
            </w:pPr>
            <w:r w:rsidRPr="008927B9">
              <w:rPr>
                <w:rFonts w:cs="Times New Roman"/>
                <w:szCs w:val="24"/>
              </w:rPr>
              <w:t>45</w:t>
            </w:r>
          </w:p>
        </w:tc>
        <w:tc>
          <w:tcPr>
            <w:tcW w:w="1620" w:type="dxa"/>
            <w:tcBorders>
              <w:top w:val="single" w:sz="4" w:space="0" w:color="auto"/>
              <w:bottom w:val="single" w:sz="4" w:space="0" w:color="auto"/>
            </w:tcBorders>
          </w:tcPr>
          <w:p w14:paraId="770EB28A" w14:textId="77777777" w:rsidR="00C121E8" w:rsidRPr="00A94C06" w:rsidRDefault="00C121E8" w:rsidP="008B2984">
            <w:pPr>
              <w:spacing w:line="276" w:lineRule="auto"/>
              <w:rPr>
                <w:rFonts w:eastAsiaTheme="minorEastAsia" w:cs="Times New Roman"/>
                <w:bCs/>
                <w:szCs w:val="24"/>
              </w:rPr>
            </w:pPr>
            <w:r w:rsidRPr="008927B9">
              <w:rPr>
                <w:rFonts w:cs="Times New Roman"/>
                <w:szCs w:val="24"/>
              </w:rPr>
              <w:t>420</w:t>
            </w:r>
          </w:p>
        </w:tc>
        <w:tc>
          <w:tcPr>
            <w:tcW w:w="2019" w:type="dxa"/>
            <w:tcBorders>
              <w:top w:val="single" w:sz="4" w:space="0" w:color="auto"/>
              <w:bottom w:val="single" w:sz="4" w:space="0" w:color="auto"/>
            </w:tcBorders>
          </w:tcPr>
          <w:p w14:paraId="09E44109" w14:textId="2F4ED573" w:rsidR="00C121E8" w:rsidRPr="008927B9" w:rsidRDefault="00C121E8" w:rsidP="00EB7D50">
            <w:pPr>
              <w:keepNext/>
              <w:spacing w:line="276" w:lineRule="auto"/>
              <w:ind w:right="-111"/>
              <w:rPr>
                <w:rFonts w:eastAsiaTheme="minorEastAsia" w:cs="Times New Roman"/>
                <w:szCs w:val="24"/>
              </w:rPr>
            </w:pPr>
            <w:r w:rsidRPr="008927B9">
              <w:rPr>
                <w:rFonts w:cs="Times New Roman"/>
                <w:szCs w:val="24"/>
              </w:rPr>
              <w:t>UNSCEAR, 20</w:t>
            </w:r>
            <w:r w:rsidR="00A97391">
              <w:rPr>
                <w:rFonts w:cs="Times New Roman"/>
                <w:szCs w:val="24"/>
              </w:rPr>
              <w:t>08</w:t>
            </w:r>
          </w:p>
        </w:tc>
      </w:tr>
    </w:tbl>
    <w:p w14:paraId="41C69AD8" w14:textId="77777777" w:rsidR="00193637" w:rsidRPr="00A94C06" w:rsidRDefault="00193637" w:rsidP="008B2984">
      <w:pPr>
        <w:pStyle w:val="Caption"/>
        <w:spacing w:after="0"/>
        <w:rPr>
          <w:rFonts w:cs="Times New Roman"/>
          <w:b w:val="0"/>
          <w:color w:val="auto"/>
          <w:sz w:val="24"/>
          <w:szCs w:val="24"/>
        </w:rPr>
      </w:pPr>
      <w:bookmarkStart w:id="155" w:name="_Hlk155263171"/>
    </w:p>
    <w:bookmarkEnd w:id="155"/>
    <w:p w14:paraId="43978A7A" w14:textId="77777777" w:rsidR="009C1900" w:rsidRPr="009C1900" w:rsidRDefault="009C1900" w:rsidP="009C1900">
      <w:pPr>
        <w:spacing w:after="0" w:line="360" w:lineRule="auto"/>
        <w:jc w:val="both"/>
        <w:rPr>
          <w:rFonts w:eastAsia="Calibri" w:cs="Times New Roman"/>
          <w:szCs w:val="24"/>
        </w:rPr>
      </w:pPr>
    </w:p>
    <w:p w14:paraId="27A83F11" w14:textId="2B22ADF6" w:rsidR="009C1900" w:rsidRPr="009C1900" w:rsidRDefault="009C1900" w:rsidP="009C1900">
      <w:pPr>
        <w:spacing w:after="0" w:line="360" w:lineRule="auto"/>
        <w:jc w:val="both"/>
        <w:rPr>
          <w:rFonts w:eastAsia="Calibri" w:cs="Times New Roman"/>
          <w:szCs w:val="24"/>
        </w:rPr>
      </w:pPr>
      <w:proofErr w:type="spellStart"/>
      <w:r w:rsidRPr="009C1900">
        <w:rPr>
          <w:rFonts w:eastAsia="Calibri" w:cs="Times New Roman"/>
          <w:szCs w:val="24"/>
        </w:rPr>
        <w:t>Mbeere</w:t>
      </w:r>
      <w:proofErr w:type="spellEnd"/>
      <w:r w:rsidRPr="009C1900">
        <w:rPr>
          <w:rFonts w:eastAsia="Calibri" w:cs="Times New Roman"/>
          <w:szCs w:val="24"/>
        </w:rPr>
        <w:t xml:space="preserve"> North exhibits a slightly elevated concentration of </w:t>
      </w:r>
      <w:r w:rsidRPr="00367399">
        <w:rPr>
          <w:rFonts w:eastAsia="Calibri" w:cs="Times New Roman"/>
          <w:szCs w:val="24"/>
          <w:vertAlign w:val="superscript"/>
        </w:rPr>
        <w:t>238</w:t>
      </w:r>
      <w:r w:rsidRPr="009C1900">
        <w:rPr>
          <w:rFonts w:eastAsia="Calibri" w:cs="Times New Roman"/>
          <w:szCs w:val="24"/>
        </w:rPr>
        <w:t xml:space="preserve">U compared to other regions, while the levels of the other radionuclides fall within ranges documented in previous studies. However, when compared to findings from the entire Embu County, the </w:t>
      </w:r>
      <w:proofErr w:type="spellStart"/>
      <w:r w:rsidRPr="009C1900">
        <w:rPr>
          <w:rFonts w:eastAsia="Calibri" w:cs="Times New Roman"/>
          <w:szCs w:val="24"/>
        </w:rPr>
        <w:t>Mbeere</w:t>
      </w:r>
      <w:proofErr w:type="spellEnd"/>
      <w:r w:rsidRPr="009C1900">
        <w:rPr>
          <w:rFonts w:eastAsia="Calibri" w:cs="Times New Roman"/>
          <w:szCs w:val="24"/>
        </w:rPr>
        <w:t xml:space="preserve"> North region demonstrates higher concentrations of all three radionuclides of interest. As anticipated, the concentration of </w:t>
      </w:r>
      <w:r w:rsidRPr="00367399">
        <w:rPr>
          <w:rFonts w:eastAsia="Calibri" w:cs="Times New Roman"/>
          <w:szCs w:val="24"/>
          <w:vertAlign w:val="superscript"/>
        </w:rPr>
        <w:t>40</w:t>
      </w:r>
      <w:r w:rsidRPr="009C1900">
        <w:rPr>
          <w:rFonts w:eastAsia="Calibri" w:cs="Times New Roman"/>
          <w:szCs w:val="24"/>
        </w:rPr>
        <w:t xml:space="preserve">K varies considerably across different geographical areas, which can be attributed to the diverse anthropogenic </w:t>
      </w:r>
      <w:r w:rsidR="00300BFB">
        <w:rPr>
          <w:rFonts w:eastAsia="Calibri" w:cs="Times New Roman"/>
          <w:szCs w:val="24"/>
        </w:rPr>
        <w:t>action</w:t>
      </w:r>
      <w:r w:rsidRPr="009C1900">
        <w:rPr>
          <w:rFonts w:eastAsia="Calibri" w:cs="Times New Roman"/>
          <w:szCs w:val="24"/>
        </w:rPr>
        <w:t xml:space="preserve">s, </w:t>
      </w:r>
      <w:r w:rsidR="00300BFB">
        <w:rPr>
          <w:rFonts w:eastAsia="Calibri" w:cs="Times New Roman"/>
          <w:szCs w:val="24"/>
        </w:rPr>
        <w:t>like</w:t>
      </w:r>
      <w:r w:rsidRPr="009C1900">
        <w:rPr>
          <w:rFonts w:eastAsia="Calibri" w:cs="Times New Roman"/>
          <w:szCs w:val="24"/>
        </w:rPr>
        <w:t xml:space="preserve"> farming, conducted in those locations. Overall, the results of this study align well with those from similar research. The increased levels of </w:t>
      </w:r>
      <w:r w:rsidRPr="00367399">
        <w:rPr>
          <w:rFonts w:eastAsia="Calibri" w:cs="Times New Roman"/>
          <w:szCs w:val="24"/>
          <w:vertAlign w:val="superscript"/>
        </w:rPr>
        <w:t>238</w:t>
      </w:r>
      <w:r w:rsidRPr="009C1900">
        <w:rPr>
          <w:rFonts w:eastAsia="Calibri" w:cs="Times New Roman"/>
          <w:szCs w:val="24"/>
        </w:rPr>
        <w:t xml:space="preserve">U may be linked to the presence of graphite, diamonds, migmatites, </w:t>
      </w:r>
      <w:proofErr w:type="spellStart"/>
      <w:r w:rsidRPr="009C1900">
        <w:rPr>
          <w:rFonts w:eastAsia="Calibri" w:cs="Times New Roman"/>
          <w:szCs w:val="24"/>
        </w:rPr>
        <w:t>pegmites</w:t>
      </w:r>
      <w:proofErr w:type="spellEnd"/>
      <w:r w:rsidRPr="009C1900">
        <w:rPr>
          <w:rFonts w:eastAsia="Calibri" w:cs="Times New Roman"/>
          <w:szCs w:val="24"/>
        </w:rPr>
        <w:t>, iron ore, mica, and gemstones</w:t>
      </w:r>
      <w:r w:rsidR="00300BFB">
        <w:rPr>
          <w:rFonts w:eastAsia="Calibri" w:cs="Times New Roman"/>
          <w:szCs w:val="24"/>
        </w:rPr>
        <w:t xml:space="preserve"> (</w:t>
      </w:r>
      <w:r w:rsidR="00300BFB" w:rsidRPr="00300BFB">
        <w:rPr>
          <w:rFonts w:eastAsia="Calibri" w:cs="Times New Roman"/>
          <w:szCs w:val="24"/>
        </w:rPr>
        <w:t>Mahon</w:t>
      </w:r>
      <w:r w:rsidR="00300BFB">
        <w:rPr>
          <w:rFonts w:eastAsia="Calibri" w:cs="Times New Roman"/>
          <w:szCs w:val="24"/>
        </w:rPr>
        <w:t xml:space="preserve"> </w:t>
      </w:r>
      <w:r w:rsidR="00300BFB" w:rsidRPr="00300BFB">
        <w:rPr>
          <w:rFonts w:eastAsia="Calibri" w:cs="Times New Roman"/>
          <w:i/>
          <w:iCs/>
          <w:szCs w:val="24"/>
        </w:rPr>
        <w:t>et</w:t>
      </w:r>
      <w:r w:rsidR="00300BFB">
        <w:rPr>
          <w:rFonts w:eastAsia="Calibri" w:cs="Times New Roman"/>
          <w:szCs w:val="24"/>
        </w:rPr>
        <w:t xml:space="preserve"> </w:t>
      </w:r>
      <w:r w:rsidR="00300BFB" w:rsidRPr="00300BFB">
        <w:rPr>
          <w:rFonts w:eastAsia="Calibri" w:cs="Times New Roman"/>
          <w:i/>
          <w:iCs/>
          <w:szCs w:val="24"/>
        </w:rPr>
        <w:t>al.,</w:t>
      </w:r>
      <w:r w:rsidR="00300BFB">
        <w:rPr>
          <w:rFonts w:eastAsia="Calibri" w:cs="Times New Roman"/>
          <w:szCs w:val="24"/>
        </w:rPr>
        <w:t xml:space="preserve"> 2022),</w:t>
      </w:r>
      <w:r w:rsidRPr="009C1900">
        <w:rPr>
          <w:rFonts w:eastAsia="Calibri" w:cs="Times New Roman"/>
          <w:szCs w:val="24"/>
        </w:rPr>
        <w:t xml:space="preserve"> found in the </w:t>
      </w:r>
      <w:proofErr w:type="spellStart"/>
      <w:r w:rsidRPr="009C1900">
        <w:rPr>
          <w:rFonts w:eastAsia="Calibri" w:cs="Times New Roman"/>
          <w:szCs w:val="24"/>
        </w:rPr>
        <w:t>Mbeere</w:t>
      </w:r>
      <w:proofErr w:type="spellEnd"/>
      <w:r w:rsidRPr="009C1900">
        <w:rPr>
          <w:rFonts w:eastAsia="Calibri" w:cs="Times New Roman"/>
          <w:szCs w:val="24"/>
        </w:rPr>
        <w:t xml:space="preserve"> North region.</w:t>
      </w:r>
    </w:p>
    <w:p w14:paraId="3F972EEC" w14:textId="77777777" w:rsidR="009C1900" w:rsidRDefault="009C1900" w:rsidP="008B2984">
      <w:pPr>
        <w:spacing w:after="0" w:line="360" w:lineRule="auto"/>
        <w:jc w:val="both"/>
        <w:rPr>
          <w:rFonts w:eastAsia="Calibri" w:cs="Times New Roman"/>
          <w:szCs w:val="24"/>
        </w:rPr>
      </w:pPr>
    </w:p>
    <w:p w14:paraId="6679E899" w14:textId="77777777" w:rsidR="00043A24" w:rsidRPr="008927B9" w:rsidRDefault="00043A24" w:rsidP="008B2984">
      <w:pPr>
        <w:spacing w:after="0" w:line="360" w:lineRule="auto"/>
        <w:jc w:val="both"/>
        <w:rPr>
          <w:rFonts w:eastAsia="Calibri" w:cs="Times New Roman"/>
          <w:szCs w:val="24"/>
        </w:rPr>
      </w:pPr>
    </w:p>
    <w:p w14:paraId="690F3C43" w14:textId="4B10E215" w:rsidR="009C1900" w:rsidRPr="009C1900" w:rsidRDefault="00E47106" w:rsidP="009C1900">
      <w:pPr>
        <w:pStyle w:val="Heading2"/>
        <w:spacing w:before="0" w:line="360" w:lineRule="auto"/>
        <w:rPr>
          <w:rFonts w:cs="Times New Roman"/>
          <w:szCs w:val="24"/>
        </w:rPr>
      </w:pPr>
      <w:bookmarkStart w:id="156" w:name="_Toc155351782"/>
      <w:bookmarkStart w:id="157" w:name="_Toc180686096"/>
      <w:r w:rsidRPr="00A94C06">
        <w:rPr>
          <w:rFonts w:cs="Times New Roman"/>
          <w:szCs w:val="24"/>
        </w:rPr>
        <w:t xml:space="preserve">4.2 </w:t>
      </w:r>
      <w:r w:rsidR="001C2B21" w:rsidRPr="00A94C06">
        <w:rPr>
          <w:rFonts w:cs="Times New Roman"/>
          <w:szCs w:val="24"/>
        </w:rPr>
        <w:t xml:space="preserve">Absorbed </w:t>
      </w:r>
      <w:r w:rsidRPr="00A94C06">
        <w:rPr>
          <w:rFonts w:cs="Times New Roman"/>
          <w:szCs w:val="24"/>
        </w:rPr>
        <w:t>Dose</w:t>
      </w:r>
      <w:r w:rsidR="003A101E" w:rsidRPr="00A94C06">
        <w:rPr>
          <w:rFonts w:cs="Times New Roman"/>
          <w:szCs w:val="24"/>
        </w:rPr>
        <w:t xml:space="preserve"> and </w:t>
      </w:r>
      <w:r w:rsidRPr="00A94C06">
        <w:rPr>
          <w:rFonts w:cs="Times New Roman"/>
          <w:szCs w:val="24"/>
        </w:rPr>
        <w:t>Annual</w:t>
      </w:r>
      <w:r w:rsidR="001C2B21" w:rsidRPr="00A94C06">
        <w:rPr>
          <w:rFonts w:cs="Times New Roman"/>
          <w:szCs w:val="24"/>
        </w:rPr>
        <w:t xml:space="preserve"> Effective Dose </w:t>
      </w:r>
      <w:r w:rsidRPr="00A94C06">
        <w:rPr>
          <w:rFonts w:cs="Times New Roman"/>
          <w:szCs w:val="24"/>
        </w:rPr>
        <w:t>Rates</w:t>
      </w:r>
      <w:bookmarkEnd w:id="156"/>
      <w:bookmarkEnd w:id="157"/>
    </w:p>
    <w:p w14:paraId="0887C935" w14:textId="5C13A44B" w:rsidR="009C1900" w:rsidRPr="009C1900" w:rsidRDefault="009C1900" w:rsidP="009C1900">
      <w:pPr>
        <w:spacing w:after="0" w:line="360" w:lineRule="auto"/>
        <w:jc w:val="both"/>
        <w:rPr>
          <w:rFonts w:cs="Times New Roman"/>
          <w:szCs w:val="24"/>
        </w:rPr>
      </w:pPr>
      <w:r w:rsidRPr="009C1900">
        <w:rPr>
          <w:rFonts w:cs="Times New Roman"/>
          <w:szCs w:val="24"/>
        </w:rPr>
        <w:t xml:space="preserve">The annual effective dose rate (AED) for an individual reflects their overall radiation exposure throughout the year. Based on AED calculations, an average adult Kenyan is estimated to spend about 60% of their time indoors (approximately 14.4 hours per day) and 40% outdoors (around 9.6 hours per day). These percentages were derived from the activity concentrations measured in this </w:t>
      </w:r>
      <w:r w:rsidR="00300BFB">
        <w:rPr>
          <w:rFonts w:cs="Times New Roman"/>
          <w:szCs w:val="24"/>
        </w:rPr>
        <w:t>research</w:t>
      </w:r>
      <w:r w:rsidRPr="009C1900">
        <w:rPr>
          <w:rFonts w:cs="Times New Roman"/>
          <w:szCs w:val="24"/>
        </w:rPr>
        <w:t xml:space="preserve">, utilizing Equation </w:t>
      </w:r>
      <w:r w:rsidR="00536208">
        <w:rPr>
          <w:rFonts w:cs="Times New Roman"/>
          <w:szCs w:val="24"/>
        </w:rPr>
        <w:t>(</w:t>
      </w:r>
      <w:r w:rsidRPr="009C1900">
        <w:rPr>
          <w:rFonts w:cs="Times New Roman"/>
          <w:szCs w:val="24"/>
        </w:rPr>
        <w:t>3.3</w:t>
      </w:r>
      <w:r w:rsidR="00536208">
        <w:rPr>
          <w:rFonts w:cs="Times New Roman"/>
          <w:szCs w:val="24"/>
        </w:rPr>
        <w:t>)</w:t>
      </w:r>
      <w:r w:rsidRPr="009C1900">
        <w:rPr>
          <w:rFonts w:cs="Times New Roman"/>
          <w:szCs w:val="24"/>
        </w:rPr>
        <w:t xml:space="preserve"> for absorbed dose and Equations </w:t>
      </w:r>
      <w:r w:rsidR="00536208">
        <w:rPr>
          <w:rFonts w:cs="Times New Roman"/>
          <w:szCs w:val="24"/>
        </w:rPr>
        <w:t>(</w:t>
      </w:r>
      <w:r w:rsidRPr="009C1900">
        <w:rPr>
          <w:rFonts w:cs="Times New Roman"/>
          <w:szCs w:val="24"/>
        </w:rPr>
        <w:t>3.5</w:t>
      </w:r>
      <w:r w:rsidR="00536208">
        <w:rPr>
          <w:rFonts w:cs="Times New Roman"/>
          <w:szCs w:val="24"/>
        </w:rPr>
        <w:t>)</w:t>
      </w:r>
      <w:r w:rsidRPr="009C1900">
        <w:rPr>
          <w:rFonts w:cs="Times New Roman"/>
          <w:szCs w:val="24"/>
        </w:rPr>
        <w:t xml:space="preserve"> and </w:t>
      </w:r>
      <w:r w:rsidR="00536208">
        <w:rPr>
          <w:rFonts w:cs="Times New Roman"/>
          <w:szCs w:val="24"/>
        </w:rPr>
        <w:t>(</w:t>
      </w:r>
      <w:r w:rsidRPr="009C1900">
        <w:rPr>
          <w:rFonts w:cs="Times New Roman"/>
          <w:szCs w:val="24"/>
        </w:rPr>
        <w:t>3.6</w:t>
      </w:r>
      <w:r w:rsidR="00536208">
        <w:rPr>
          <w:rFonts w:cs="Times New Roman"/>
          <w:szCs w:val="24"/>
        </w:rPr>
        <w:t>)</w:t>
      </w:r>
      <w:r w:rsidRPr="009C1900">
        <w:rPr>
          <w:rFonts w:cs="Times New Roman"/>
          <w:szCs w:val="24"/>
        </w:rPr>
        <w:t xml:space="preserve"> fo</w:t>
      </w:r>
      <w:r w:rsidR="00300BFB">
        <w:rPr>
          <w:rFonts w:cs="Times New Roman"/>
          <w:szCs w:val="24"/>
        </w:rPr>
        <w:t>r</w:t>
      </w:r>
      <w:r w:rsidRPr="009C1900">
        <w:rPr>
          <w:rFonts w:cs="Times New Roman"/>
          <w:szCs w:val="24"/>
        </w:rPr>
        <w:t xml:space="preserve"> indoor and outdoor effective dose rates</w:t>
      </w:r>
      <w:r w:rsidR="00300BFB">
        <w:rPr>
          <w:rFonts w:cs="Times New Roman"/>
          <w:szCs w:val="24"/>
        </w:rPr>
        <w:t xml:space="preserve"> per annum</w:t>
      </w:r>
      <w:r w:rsidRPr="009C1900">
        <w:rPr>
          <w:rFonts w:cs="Times New Roman"/>
          <w:szCs w:val="24"/>
        </w:rPr>
        <w:t>, respectively.</w:t>
      </w:r>
      <w:r w:rsidR="00300BFB">
        <w:rPr>
          <w:rFonts w:cs="Times New Roman"/>
          <w:szCs w:val="24"/>
        </w:rPr>
        <w:t xml:space="preserve"> V</w:t>
      </w:r>
      <w:r w:rsidR="00300BFB" w:rsidRPr="009C1900">
        <w:rPr>
          <w:rFonts w:cs="Times New Roman"/>
          <w:szCs w:val="24"/>
        </w:rPr>
        <w:t>alues</w:t>
      </w:r>
      <w:r w:rsidR="00300BFB">
        <w:rPr>
          <w:rFonts w:cs="Times New Roman"/>
          <w:szCs w:val="24"/>
        </w:rPr>
        <w:t xml:space="preserve"> accompanying </w:t>
      </w:r>
      <w:r w:rsidRPr="009C1900">
        <w:rPr>
          <w:rFonts w:cs="Times New Roman"/>
          <w:szCs w:val="24"/>
        </w:rPr>
        <w:t xml:space="preserve">absorbed dose along with internal and external annual effective doses, are summarized in Table 4.3. Additionally, the </w:t>
      </w:r>
      <w:r w:rsidR="00300BFB">
        <w:rPr>
          <w:rFonts w:cs="Times New Roman"/>
          <w:szCs w:val="24"/>
        </w:rPr>
        <w:t>fate</w:t>
      </w:r>
      <w:r w:rsidRPr="009C1900">
        <w:rPr>
          <w:rFonts w:cs="Times New Roman"/>
          <w:szCs w:val="24"/>
        </w:rPr>
        <w:t xml:space="preserve"> </w:t>
      </w:r>
      <w:r w:rsidR="006C7F28">
        <w:rPr>
          <w:rFonts w:cs="Times New Roman"/>
          <w:szCs w:val="24"/>
        </w:rPr>
        <w:t xml:space="preserve">is </w:t>
      </w:r>
      <w:r w:rsidR="006C7F28" w:rsidRPr="009C1900">
        <w:rPr>
          <w:rFonts w:cs="Times New Roman"/>
          <w:szCs w:val="24"/>
        </w:rPr>
        <w:t>portrayed</w:t>
      </w:r>
      <w:r w:rsidRPr="009C1900">
        <w:rPr>
          <w:rFonts w:cs="Times New Roman"/>
          <w:szCs w:val="24"/>
        </w:rPr>
        <w:t xml:space="preserve"> in Figures 4.4, 4.5, and 4.6.</w:t>
      </w:r>
    </w:p>
    <w:p w14:paraId="2B31E251" w14:textId="77777777" w:rsidR="009C1900" w:rsidRDefault="009C1900" w:rsidP="008B2984">
      <w:pPr>
        <w:spacing w:after="0" w:line="360" w:lineRule="auto"/>
        <w:jc w:val="both"/>
        <w:rPr>
          <w:rFonts w:cs="Times New Roman"/>
          <w:szCs w:val="24"/>
        </w:rPr>
      </w:pPr>
    </w:p>
    <w:p w14:paraId="427C4EBC" w14:textId="77777777" w:rsidR="00370967" w:rsidRDefault="00370967" w:rsidP="00370967"/>
    <w:p w14:paraId="43B57BCC" w14:textId="77777777" w:rsidR="007F017A" w:rsidRDefault="007F017A" w:rsidP="00370967"/>
    <w:p w14:paraId="39B5B8F0" w14:textId="77777777" w:rsidR="00370967" w:rsidRPr="00370967" w:rsidRDefault="00370967" w:rsidP="00370967"/>
    <w:p w14:paraId="2F5CDE0E" w14:textId="1500EC0B" w:rsidR="00B54173" w:rsidRPr="00A94C06" w:rsidRDefault="00261BE1" w:rsidP="008B2984">
      <w:pPr>
        <w:pStyle w:val="Caption"/>
        <w:spacing w:after="0"/>
        <w:rPr>
          <w:rFonts w:cs="Times New Roman"/>
          <w:color w:val="auto"/>
          <w:sz w:val="24"/>
          <w:szCs w:val="24"/>
        </w:rPr>
      </w:pPr>
      <w:bookmarkStart w:id="158" w:name="_Toc166250628"/>
      <w:r w:rsidRPr="00261BE1">
        <w:rPr>
          <w:rFonts w:cs="Times New Roman"/>
          <w:b w:val="0"/>
          <w:color w:val="auto"/>
          <w:sz w:val="24"/>
          <w:szCs w:val="24"/>
        </w:rPr>
        <w:lastRenderedPageBreak/>
        <w:t xml:space="preserve">Table </w:t>
      </w:r>
      <w:r w:rsidR="002267A0">
        <w:rPr>
          <w:rFonts w:cs="Times New Roman"/>
          <w:b w:val="0"/>
          <w:color w:val="auto"/>
          <w:sz w:val="24"/>
          <w:szCs w:val="24"/>
        </w:rPr>
        <w:t>4.3</w:t>
      </w:r>
      <w:r w:rsidR="002267A0" w:rsidRPr="00261BE1">
        <w:rPr>
          <w:rFonts w:cs="Times New Roman"/>
          <w:b w:val="0"/>
          <w:color w:val="auto"/>
          <w:sz w:val="24"/>
          <w:szCs w:val="24"/>
        </w:rPr>
        <w:t>:</w:t>
      </w:r>
      <w:r w:rsidR="002267A0" w:rsidRPr="008927B9">
        <w:rPr>
          <w:rFonts w:cs="Times New Roman"/>
          <w:b w:val="0"/>
          <w:color w:val="auto"/>
          <w:sz w:val="24"/>
          <w:szCs w:val="24"/>
        </w:rPr>
        <w:t xml:space="preserve"> Absorbed</w:t>
      </w:r>
      <w:r w:rsidRPr="00514D02">
        <w:rPr>
          <w:rFonts w:cs="Times New Roman"/>
          <w:b w:val="0"/>
          <w:color w:val="auto"/>
          <w:sz w:val="24"/>
          <w:szCs w:val="24"/>
        </w:rPr>
        <w:t xml:space="preserve"> dose and annual effective dose rates.</w:t>
      </w:r>
      <w:bookmarkEnd w:id="158"/>
    </w:p>
    <w:tbl>
      <w:tblPr>
        <w:tblW w:w="8108" w:type="dxa"/>
        <w:tblBorders>
          <w:top w:val="single" w:sz="4" w:space="0" w:color="auto"/>
          <w:bottom w:val="single" w:sz="4" w:space="0" w:color="auto"/>
        </w:tblBorders>
        <w:tblLayout w:type="fixed"/>
        <w:tblLook w:val="04A0" w:firstRow="1" w:lastRow="0" w:firstColumn="1" w:lastColumn="0" w:noHBand="0" w:noVBand="1"/>
      </w:tblPr>
      <w:tblGrid>
        <w:gridCol w:w="817"/>
        <w:gridCol w:w="2835"/>
        <w:gridCol w:w="1763"/>
        <w:gridCol w:w="1417"/>
        <w:gridCol w:w="1276"/>
      </w:tblGrid>
      <w:tr w:rsidR="001D2BA8" w:rsidRPr="008927B9" w14:paraId="363636C5" w14:textId="77777777" w:rsidTr="004C05BC">
        <w:trPr>
          <w:trHeight w:val="345"/>
        </w:trPr>
        <w:tc>
          <w:tcPr>
            <w:tcW w:w="817" w:type="dxa"/>
            <w:tcBorders>
              <w:top w:val="single" w:sz="4" w:space="0" w:color="auto"/>
              <w:bottom w:val="single" w:sz="4" w:space="0" w:color="auto"/>
            </w:tcBorders>
            <w:shd w:val="clear" w:color="auto" w:fill="auto"/>
            <w:noWrap/>
            <w:vAlign w:val="bottom"/>
            <w:hideMark/>
          </w:tcPr>
          <w:p w14:paraId="27D7E74F" w14:textId="4320689C" w:rsidR="003C7CAF" w:rsidRPr="00A94C06" w:rsidRDefault="001D2BA8" w:rsidP="00EB7D50">
            <w:pPr>
              <w:spacing w:after="0"/>
              <w:rPr>
                <w:rFonts w:eastAsia="Times New Roman" w:cs="Times New Roman"/>
                <w:b/>
                <w:bCs/>
                <w:szCs w:val="24"/>
              </w:rPr>
            </w:pPr>
            <w:r w:rsidRPr="00A94C06">
              <w:rPr>
                <w:rFonts w:eastAsia="Times New Roman" w:cs="Times New Roman"/>
                <w:b/>
                <w:bCs/>
                <w:szCs w:val="24"/>
              </w:rPr>
              <w:t>Site code </w:t>
            </w:r>
          </w:p>
        </w:tc>
        <w:tc>
          <w:tcPr>
            <w:tcW w:w="2835" w:type="dxa"/>
            <w:tcBorders>
              <w:top w:val="single" w:sz="4" w:space="0" w:color="auto"/>
              <w:bottom w:val="single" w:sz="4" w:space="0" w:color="auto"/>
            </w:tcBorders>
            <w:shd w:val="clear" w:color="auto" w:fill="auto"/>
            <w:noWrap/>
            <w:vAlign w:val="bottom"/>
            <w:hideMark/>
          </w:tcPr>
          <w:p w14:paraId="20D180CB" w14:textId="4D59FBFE" w:rsidR="003C7CAF" w:rsidRPr="00A94C06" w:rsidRDefault="001D2BA8" w:rsidP="00EB7D50">
            <w:pPr>
              <w:spacing w:after="0"/>
              <w:rPr>
                <w:rFonts w:eastAsia="Times New Roman" w:cs="Times New Roman"/>
                <w:b/>
                <w:bCs/>
                <w:szCs w:val="24"/>
              </w:rPr>
            </w:pPr>
            <w:r w:rsidRPr="00A94C06">
              <w:rPr>
                <w:rFonts w:eastAsia="Times New Roman" w:cs="Times New Roman"/>
                <w:b/>
                <w:bCs/>
                <w:szCs w:val="24"/>
              </w:rPr>
              <w:t xml:space="preserve">Sampling </w:t>
            </w:r>
            <w:r w:rsidR="003C7CAF" w:rsidRPr="00A94C06">
              <w:rPr>
                <w:rFonts w:eastAsia="Times New Roman" w:cs="Times New Roman"/>
                <w:b/>
                <w:bCs/>
                <w:szCs w:val="24"/>
              </w:rPr>
              <w:t>Site</w:t>
            </w:r>
          </w:p>
        </w:tc>
        <w:tc>
          <w:tcPr>
            <w:tcW w:w="1763" w:type="dxa"/>
            <w:tcBorders>
              <w:top w:val="single" w:sz="4" w:space="0" w:color="auto"/>
              <w:bottom w:val="single" w:sz="4" w:space="0" w:color="auto"/>
            </w:tcBorders>
            <w:shd w:val="clear" w:color="auto" w:fill="auto"/>
            <w:noWrap/>
            <w:vAlign w:val="bottom"/>
            <w:hideMark/>
          </w:tcPr>
          <w:p w14:paraId="4E12B552" w14:textId="77777777" w:rsidR="001D2BA8" w:rsidRPr="00A94C06" w:rsidRDefault="003C7CAF">
            <w:pPr>
              <w:spacing w:after="0"/>
              <w:rPr>
                <w:rFonts w:eastAsia="Times New Roman" w:cs="Times New Roman"/>
                <w:b/>
                <w:bCs/>
                <w:szCs w:val="24"/>
              </w:rPr>
            </w:pPr>
            <w:r w:rsidRPr="00A94C06">
              <w:rPr>
                <w:rFonts w:eastAsia="Times New Roman" w:cs="Times New Roman"/>
                <w:b/>
                <w:bCs/>
                <w:szCs w:val="24"/>
              </w:rPr>
              <w:t>Absorbed dose</w:t>
            </w:r>
          </w:p>
          <w:p w14:paraId="18BD4D45" w14:textId="10251884" w:rsidR="003C7CAF" w:rsidRPr="00A94C06" w:rsidRDefault="000A0239">
            <w:pPr>
              <w:spacing w:after="0"/>
              <w:rPr>
                <w:rFonts w:eastAsia="Times New Roman" w:cs="Times New Roman"/>
                <w:b/>
                <w:bCs/>
                <w:szCs w:val="24"/>
              </w:rPr>
            </w:pPr>
            <w:r w:rsidRPr="00A94C06">
              <w:rPr>
                <w:rFonts w:eastAsia="Times New Roman" w:cs="Times New Roman"/>
                <w:b/>
                <w:bCs/>
                <w:szCs w:val="24"/>
              </w:rPr>
              <w:t>A</w:t>
            </w:r>
            <w:r w:rsidR="003C7CAF" w:rsidRPr="00A94C06">
              <w:rPr>
                <w:rFonts w:eastAsia="Times New Roman" w:cs="Times New Roman"/>
                <w:b/>
                <w:bCs/>
                <w:szCs w:val="24"/>
              </w:rPr>
              <w:t>D</w:t>
            </w:r>
            <w:r w:rsidR="00A22FD5" w:rsidRPr="008927B9">
              <w:rPr>
                <w:rFonts w:cs="Times New Roman"/>
                <w:b/>
                <w:bCs/>
                <w:szCs w:val="24"/>
              </w:rPr>
              <w:t xml:space="preserve"> </w:t>
            </w:r>
            <w:r w:rsidR="00FC3073" w:rsidRPr="00514D02">
              <w:rPr>
                <w:rFonts w:cs="Times New Roman"/>
                <w:b/>
                <w:bCs/>
                <w:szCs w:val="24"/>
              </w:rPr>
              <w:t>(</w:t>
            </w:r>
            <w:r w:rsidR="00A22FD5" w:rsidRPr="009A7F50">
              <w:rPr>
                <w:rFonts w:cs="Times New Roman"/>
                <w:b/>
                <w:bCs/>
                <w:szCs w:val="24"/>
              </w:rPr>
              <w:t>nG</w:t>
            </w:r>
            <w:r w:rsidR="00131A34" w:rsidRPr="00A7470E">
              <w:rPr>
                <w:rFonts w:cs="Times New Roman"/>
                <w:b/>
                <w:bCs/>
                <w:szCs w:val="24"/>
              </w:rPr>
              <w:t>y</w:t>
            </w:r>
            <w:r w:rsidR="00A22FD5" w:rsidRPr="00A7470E">
              <w:rPr>
                <w:rFonts w:cs="Times New Roman"/>
                <w:b/>
                <w:bCs/>
                <w:szCs w:val="24"/>
              </w:rPr>
              <w:t>h</w:t>
            </w:r>
            <w:r w:rsidR="00A22FD5" w:rsidRPr="00A7470E">
              <w:rPr>
                <w:rFonts w:cs="Times New Roman"/>
                <w:b/>
                <w:bCs/>
                <w:szCs w:val="24"/>
                <w:vertAlign w:val="superscript"/>
              </w:rPr>
              <w:t>-1</w:t>
            </w:r>
            <w:r w:rsidR="00FC3073" w:rsidRPr="00A7470E">
              <w:rPr>
                <w:rFonts w:cs="Times New Roman"/>
                <w:b/>
                <w:bCs/>
                <w:szCs w:val="24"/>
              </w:rPr>
              <w:t>)</w:t>
            </w:r>
          </w:p>
        </w:tc>
        <w:tc>
          <w:tcPr>
            <w:tcW w:w="1417" w:type="dxa"/>
            <w:tcBorders>
              <w:top w:val="single" w:sz="4" w:space="0" w:color="auto"/>
              <w:bottom w:val="single" w:sz="4" w:space="0" w:color="auto"/>
            </w:tcBorders>
            <w:shd w:val="clear" w:color="auto" w:fill="auto"/>
            <w:noWrap/>
            <w:vAlign w:val="bottom"/>
            <w:hideMark/>
          </w:tcPr>
          <w:p w14:paraId="00CCCDC8" w14:textId="746B5D1B" w:rsidR="003C7CAF" w:rsidRPr="00A94C06" w:rsidRDefault="003C7CAF">
            <w:pPr>
              <w:spacing w:after="0"/>
              <w:rPr>
                <w:rFonts w:eastAsia="Times New Roman" w:cs="Times New Roman"/>
                <w:b/>
                <w:bCs/>
                <w:szCs w:val="24"/>
              </w:rPr>
            </w:pPr>
            <w:proofErr w:type="spellStart"/>
            <w:r w:rsidRPr="00A94C06">
              <w:rPr>
                <w:rFonts w:eastAsia="Times New Roman" w:cs="Times New Roman"/>
                <w:b/>
                <w:bCs/>
                <w:szCs w:val="24"/>
              </w:rPr>
              <w:t>AEDRin</w:t>
            </w:r>
            <w:proofErr w:type="spellEnd"/>
            <w:r w:rsidR="00A22FD5" w:rsidRPr="008927B9">
              <w:rPr>
                <w:rFonts w:cs="Times New Roman"/>
                <w:b/>
                <w:bCs/>
                <w:szCs w:val="24"/>
              </w:rPr>
              <w:t xml:space="preserve"> </w:t>
            </w:r>
            <w:r w:rsidR="00FC3073" w:rsidRPr="00514D02">
              <w:rPr>
                <w:rFonts w:cs="Times New Roman"/>
                <w:b/>
                <w:bCs/>
                <w:szCs w:val="24"/>
              </w:rPr>
              <w:t>(</w:t>
            </w:r>
            <w:r w:rsidR="00A22FD5" w:rsidRPr="009A7F50">
              <w:rPr>
                <w:rFonts w:cs="Times New Roman"/>
                <w:b/>
                <w:bCs/>
                <w:szCs w:val="24"/>
              </w:rPr>
              <w:t>mSvy</w:t>
            </w:r>
            <w:r w:rsidR="00A22FD5" w:rsidRPr="00A7470E">
              <w:rPr>
                <w:rFonts w:cs="Times New Roman"/>
                <w:b/>
                <w:bCs/>
                <w:szCs w:val="24"/>
                <w:vertAlign w:val="superscript"/>
              </w:rPr>
              <w:t>-1</w:t>
            </w:r>
            <w:r w:rsidR="00FC3073" w:rsidRPr="00A7470E">
              <w:rPr>
                <w:rFonts w:cs="Times New Roman"/>
                <w:b/>
                <w:bCs/>
                <w:szCs w:val="24"/>
              </w:rPr>
              <w:t>)</w:t>
            </w:r>
          </w:p>
        </w:tc>
        <w:tc>
          <w:tcPr>
            <w:tcW w:w="1276" w:type="dxa"/>
            <w:tcBorders>
              <w:top w:val="single" w:sz="4" w:space="0" w:color="auto"/>
              <w:bottom w:val="single" w:sz="4" w:space="0" w:color="auto"/>
            </w:tcBorders>
            <w:shd w:val="clear" w:color="auto" w:fill="auto"/>
            <w:noWrap/>
            <w:vAlign w:val="bottom"/>
            <w:hideMark/>
          </w:tcPr>
          <w:p w14:paraId="176E2D73" w14:textId="075A817F" w:rsidR="003C7CAF" w:rsidRPr="00A94C06" w:rsidRDefault="003C7CAF">
            <w:pPr>
              <w:spacing w:after="0"/>
              <w:rPr>
                <w:rFonts w:eastAsia="Times New Roman" w:cs="Times New Roman"/>
                <w:b/>
                <w:bCs/>
                <w:szCs w:val="24"/>
              </w:rPr>
            </w:pPr>
            <w:proofErr w:type="spellStart"/>
            <w:r w:rsidRPr="00A94C06">
              <w:rPr>
                <w:rFonts w:eastAsia="Times New Roman" w:cs="Times New Roman"/>
                <w:b/>
                <w:bCs/>
                <w:szCs w:val="24"/>
              </w:rPr>
              <w:t>AEDRout</w:t>
            </w:r>
            <w:proofErr w:type="spellEnd"/>
            <w:r w:rsidR="00A22FD5" w:rsidRPr="008927B9">
              <w:rPr>
                <w:rFonts w:cs="Times New Roman"/>
                <w:b/>
                <w:bCs/>
                <w:szCs w:val="24"/>
              </w:rPr>
              <w:t xml:space="preserve"> </w:t>
            </w:r>
            <w:r w:rsidR="00FC3073" w:rsidRPr="00514D02">
              <w:rPr>
                <w:rFonts w:cs="Times New Roman"/>
                <w:b/>
                <w:bCs/>
                <w:szCs w:val="24"/>
              </w:rPr>
              <w:t>(</w:t>
            </w:r>
            <w:r w:rsidR="00A22FD5" w:rsidRPr="009A7F50">
              <w:rPr>
                <w:rFonts w:cs="Times New Roman"/>
                <w:b/>
                <w:bCs/>
                <w:szCs w:val="24"/>
              </w:rPr>
              <w:t>mSvy</w:t>
            </w:r>
            <w:r w:rsidR="00A22FD5" w:rsidRPr="00A7470E">
              <w:rPr>
                <w:rFonts w:cs="Times New Roman"/>
                <w:b/>
                <w:bCs/>
                <w:szCs w:val="24"/>
                <w:vertAlign w:val="superscript"/>
              </w:rPr>
              <w:t>-1</w:t>
            </w:r>
            <w:r w:rsidR="00FC3073" w:rsidRPr="00A7470E">
              <w:rPr>
                <w:rFonts w:cs="Times New Roman"/>
                <w:b/>
                <w:bCs/>
                <w:szCs w:val="24"/>
              </w:rPr>
              <w:t>)</w:t>
            </w:r>
          </w:p>
        </w:tc>
      </w:tr>
      <w:tr w:rsidR="001D2BA8" w:rsidRPr="008927B9" w14:paraId="2062CEBB" w14:textId="77777777" w:rsidTr="004C05BC">
        <w:trPr>
          <w:trHeight w:val="315"/>
        </w:trPr>
        <w:tc>
          <w:tcPr>
            <w:tcW w:w="817" w:type="dxa"/>
            <w:tcBorders>
              <w:top w:val="single" w:sz="4" w:space="0" w:color="auto"/>
            </w:tcBorders>
            <w:shd w:val="clear" w:color="auto" w:fill="auto"/>
            <w:noWrap/>
            <w:vAlign w:val="bottom"/>
            <w:hideMark/>
          </w:tcPr>
          <w:p w14:paraId="58DFEC9F" w14:textId="1C362A19" w:rsidR="003C7CAF" w:rsidRPr="008927B9" w:rsidRDefault="003C7CAF" w:rsidP="00EB7D50">
            <w:pPr>
              <w:spacing w:after="0"/>
              <w:rPr>
                <w:rFonts w:eastAsia="Times New Roman" w:cs="Times New Roman"/>
                <w:szCs w:val="24"/>
              </w:rPr>
            </w:pPr>
            <w:r w:rsidRPr="008927B9">
              <w:rPr>
                <w:rFonts w:eastAsia="Times New Roman" w:cs="Times New Roman"/>
                <w:szCs w:val="24"/>
              </w:rPr>
              <w:t>SS1</w:t>
            </w:r>
          </w:p>
        </w:tc>
        <w:tc>
          <w:tcPr>
            <w:tcW w:w="2835" w:type="dxa"/>
            <w:tcBorders>
              <w:top w:val="single" w:sz="4" w:space="0" w:color="auto"/>
            </w:tcBorders>
            <w:shd w:val="clear" w:color="auto" w:fill="auto"/>
            <w:noWrap/>
            <w:vAlign w:val="center"/>
            <w:hideMark/>
          </w:tcPr>
          <w:p w14:paraId="21856D6D"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Siakago</w:t>
            </w:r>
            <w:proofErr w:type="spellEnd"/>
            <w:r w:rsidRPr="00A94C06">
              <w:rPr>
                <w:rFonts w:eastAsia="Times New Roman" w:cs="Times New Roman"/>
                <w:szCs w:val="24"/>
              </w:rPr>
              <w:t xml:space="preserve"> Boys</w:t>
            </w:r>
          </w:p>
        </w:tc>
        <w:tc>
          <w:tcPr>
            <w:tcW w:w="1763" w:type="dxa"/>
            <w:tcBorders>
              <w:top w:val="single" w:sz="4" w:space="0" w:color="auto"/>
            </w:tcBorders>
            <w:shd w:val="clear" w:color="auto" w:fill="auto"/>
            <w:noWrap/>
            <w:vAlign w:val="center"/>
            <w:hideMark/>
          </w:tcPr>
          <w:p w14:paraId="5707F4D7" w14:textId="472E2137" w:rsidR="003C7CAF" w:rsidRPr="008927B9" w:rsidRDefault="003C7CAF">
            <w:pPr>
              <w:spacing w:after="0"/>
              <w:rPr>
                <w:rFonts w:eastAsia="Times New Roman" w:cs="Times New Roman"/>
                <w:szCs w:val="24"/>
              </w:rPr>
            </w:pPr>
            <w:r w:rsidRPr="008927B9">
              <w:rPr>
                <w:rFonts w:eastAsia="Times New Roman" w:cs="Times New Roman"/>
                <w:szCs w:val="24"/>
              </w:rPr>
              <w:t>233.31±4.92</w:t>
            </w:r>
          </w:p>
        </w:tc>
        <w:tc>
          <w:tcPr>
            <w:tcW w:w="1417" w:type="dxa"/>
            <w:tcBorders>
              <w:top w:val="single" w:sz="4" w:space="0" w:color="auto"/>
            </w:tcBorders>
            <w:shd w:val="clear" w:color="auto" w:fill="auto"/>
            <w:noWrap/>
            <w:vAlign w:val="center"/>
            <w:hideMark/>
          </w:tcPr>
          <w:p w14:paraId="6F5E49B5" w14:textId="6D9D4E4D" w:rsidR="003C7CAF" w:rsidRPr="00514D02" w:rsidRDefault="003C7CAF">
            <w:pPr>
              <w:spacing w:after="0"/>
              <w:rPr>
                <w:rFonts w:eastAsia="Times New Roman" w:cs="Times New Roman"/>
                <w:szCs w:val="24"/>
              </w:rPr>
            </w:pPr>
            <w:r w:rsidRPr="00514D02">
              <w:rPr>
                <w:rFonts w:eastAsia="Times New Roman" w:cs="Times New Roman"/>
                <w:szCs w:val="24"/>
              </w:rPr>
              <w:t>0.86±0.02</w:t>
            </w:r>
          </w:p>
        </w:tc>
        <w:tc>
          <w:tcPr>
            <w:tcW w:w="1276" w:type="dxa"/>
            <w:tcBorders>
              <w:top w:val="single" w:sz="4" w:space="0" w:color="auto"/>
            </w:tcBorders>
            <w:shd w:val="clear" w:color="auto" w:fill="auto"/>
            <w:noWrap/>
            <w:vAlign w:val="center"/>
            <w:hideMark/>
          </w:tcPr>
          <w:p w14:paraId="6FA48FAF" w14:textId="3519CD3C" w:rsidR="003C7CAF" w:rsidRPr="009A7F50" w:rsidRDefault="003C7CAF">
            <w:pPr>
              <w:spacing w:after="0"/>
              <w:rPr>
                <w:rFonts w:eastAsia="Times New Roman" w:cs="Times New Roman"/>
                <w:szCs w:val="24"/>
              </w:rPr>
            </w:pPr>
            <w:r w:rsidRPr="009A7F50">
              <w:rPr>
                <w:rFonts w:eastAsia="Times New Roman" w:cs="Times New Roman"/>
                <w:szCs w:val="24"/>
              </w:rPr>
              <w:t>0.57±0.01</w:t>
            </w:r>
          </w:p>
        </w:tc>
      </w:tr>
      <w:tr w:rsidR="001D2BA8" w:rsidRPr="008927B9" w14:paraId="3588CA86" w14:textId="77777777" w:rsidTr="004C05BC">
        <w:trPr>
          <w:trHeight w:val="315"/>
        </w:trPr>
        <w:tc>
          <w:tcPr>
            <w:tcW w:w="817" w:type="dxa"/>
            <w:shd w:val="clear" w:color="auto" w:fill="auto"/>
            <w:noWrap/>
            <w:vAlign w:val="bottom"/>
            <w:hideMark/>
          </w:tcPr>
          <w:p w14:paraId="09A1A238"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w:t>
            </w:r>
          </w:p>
        </w:tc>
        <w:tc>
          <w:tcPr>
            <w:tcW w:w="2835" w:type="dxa"/>
            <w:shd w:val="clear" w:color="auto" w:fill="auto"/>
            <w:noWrap/>
            <w:vAlign w:val="center"/>
            <w:hideMark/>
          </w:tcPr>
          <w:p w14:paraId="18D9005C"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Mwondu</w:t>
            </w:r>
            <w:proofErr w:type="spellEnd"/>
          </w:p>
        </w:tc>
        <w:tc>
          <w:tcPr>
            <w:tcW w:w="1763" w:type="dxa"/>
            <w:shd w:val="clear" w:color="auto" w:fill="auto"/>
            <w:noWrap/>
            <w:vAlign w:val="center"/>
            <w:hideMark/>
          </w:tcPr>
          <w:p w14:paraId="267D4A5F" w14:textId="7A2A403D" w:rsidR="003C7CAF" w:rsidRPr="009A7F50" w:rsidRDefault="003C7CAF">
            <w:pPr>
              <w:spacing w:after="0"/>
              <w:rPr>
                <w:rFonts w:eastAsia="Times New Roman" w:cs="Times New Roman"/>
                <w:szCs w:val="24"/>
              </w:rPr>
            </w:pPr>
            <w:r w:rsidRPr="008927B9">
              <w:rPr>
                <w:rFonts w:eastAsia="Times New Roman" w:cs="Times New Roman"/>
                <w:szCs w:val="24"/>
              </w:rPr>
              <w:t>139.75±</w:t>
            </w:r>
            <w:r w:rsidR="003B3A6A" w:rsidRPr="00514D02">
              <w:rPr>
                <w:rFonts w:eastAsia="Times New Roman" w:cs="Times New Roman"/>
                <w:szCs w:val="24"/>
              </w:rPr>
              <w:t>4.71</w:t>
            </w:r>
          </w:p>
        </w:tc>
        <w:tc>
          <w:tcPr>
            <w:tcW w:w="1417" w:type="dxa"/>
            <w:shd w:val="clear" w:color="auto" w:fill="auto"/>
            <w:noWrap/>
            <w:vAlign w:val="center"/>
            <w:hideMark/>
          </w:tcPr>
          <w:p w14:paraId="64118A94" w14:textId="70D49F4A" w:rsidR="003C7CAF" w:rsidRPr="00A66561" w:rsidRDefault="003C7CAF">
            <w:pPr>
              <w:spacing w:after="0"/>
              <w:rPr>
                <w:rFonts w:eastAsia="Times New Roman" w:cs="Times New Roman"/>
                <w:szCs w:val="24"/>
              </w:rPr>
            </w:pPr>
            <w:r w:rsidRPr="00BE1F76">
              <w:rPr>
                <w:rFonts w:eastAsia="Times New Roman" w:cs="Times New Roman"/>
                <w:szCs w:val="24"/>
              </w:rPr>
              <w:t>0.51±0.0</w:t>
            </w:r>
            <w:r w:rsidR="003B3A6A" w:rsidRPr="00A66561">
              <w:rPr>
                <w:rFonts w:eastAsia="Times New Roman" w:cs="Times New Roman"/>
                <w:szCs w:val="24"/>
              </w:rPr>
              <w:t>2</w:t>
            </w:r>
          </w:p>
        </w:tc>
        <w:tc>
          <w:tcPr>
            <w:tcW w:w="1276" w:type="dxa"/>
            <w:shd w:val="clear" w:color="auto" w:fill="auto"/>
            <w:noWrap/>
            <w:vAlign w:val="center"/>
            <w:hideMark/>
          </w:tcPr>
          <w:p w14:paraId="24F0AC96" w14:textId="27EFD37E" w:rsidR="003C7CAF" w:rsidRPr="008927B9" w:rsidRDefault="003C7CAF">
            <w:pPr>
              <w:spacing w:after="0"/>
              <w:rPr>
                <w:rFonts w:eastAsia="Times New Roman" w:cs="Times New Roman"/>
                <w:szCs w:val="24"/>
              </w:rPr>
            </w:pPr>
            <w:r w:rsidRPr="00A66561">
              <w:rPr>
                <w:rFonts w:eastAsia="Times New Roman" w:cs="Times New Roman"/>
                <w:szCs w:val="24"/>
              </w:rPr>
              <w:t>0.34±0.0</w:t>
            </w:r>
            <w:r w:rsidR="003B3A6A" w:rsidRPr="00FB3A9C">
              <w:rPr>
                <w:rFonts w:eastAsia="Times New Roman" w:cs="Times New Roman"/>
                <w:szCs w:val="24"/>
              </w:rPr>
              <w:t>1</w:t>
            </w:r>
          </w:p>
        </w:tc>
      </w:tr>
      <w:tr w:rsidR="001D2BA8" w:rsidRPr="008927B9" w14:paraId="0B429E5A" w14:textId="77777777" w:rsidTr="004C05BC">
        <w:trPr>
          <w:trHeight w:val="315"/>
        </w:trPr>
        <w:tc>
          <w:tcPr>
            <w:tcW w:w="817" w:type="dxa"/>
            <w:shd w:val="clear" w:color="auto" w:fill="auto"/>
            <w:noWrap/>
            <w:vAlign w:val="bottom"/>
            <w:hideMark/>
          </w:tcPr>
          <w:p w14:paraId="5BCE3DC9"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w:t>
            </w:r>
          </w:p>
        </w:tc>
        <w:tc>
          <w:tcPr>
            <w:tcW w:w="2835" w:type="dxa"/>
            <w:shd w:val="clear" w:color="auto" w:fill="auto"/>
            <w:noWrap/>
            <w:vAlign w:val="center"/>
            <w:hideMark/>
          </w:tcPr>
          <w:p w14:paraId="12253053"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Siakago</w:t>
            </w:r>
            <w:proofErr w:type="spellEnd"/>
            <w:r w:rsidRPr="00A94C06">
              <w:rPr>
                <w:rFonts w:eastAsia="Times New Roman" w:cs="Times New Roman"/>
                <w:szCs w:val="24"/>
              </w:rPr>
              <w:t xml:space="preserve"> Girls</w:t>
            </w:r>
          </w:p>
        </w:tc>
        <w:tc>
          <w:tcPr>
            <w:tcW w:w="1763" w:type="dxa"/>
            <w:shd w:val="clear" w:color="auto" w:fill="auto"/>
            <w:noWrap/>
            <w:vAlign w:val="center"/>
            <w:hideMark/>
          </w:tcPr>
          <w:p w14:paraId="24295E3B" w14:textId="1709DF9F" w:rsidR="003C7CAF" w:rsidRPr="009A7F50" w:rsidRDefault="003C7CAF">
            <w:pPr>
              <w:spacing w:after="0"/>
              <w:rPr>
                <w:rFonts w:eastAsia="Times New Roman" w:cs="Times New Roman"/>
                <w:szCs w:val="24"/>
              </w:rPr>
            </w:pPr>
            <w:r w:rsidRPr="008927B9">
              <w:rPr>
                <w:rFonts w:eastAsia="Times New Roman" w:cs="Times New Roman"/>
                <w:szCs w:val="24"/>
              </w:rPr>
              <w:t>170.43±</w:t>
            </w:r>
            <w:r w:rsidR="003B3A6A" w:rsidRPr="00514D02">
              <w:rPr>
                <w:rFonts w:eastAsia="Times New Roman" w:cs="Times New Roman"/>
                <w:szCs w:val="24"/>
              </w:rPr>
              <w:t>4.64</w:t>
            </w:r>
          </w:p>
        </w:tc>
        <w:tc>
          <w:tcPr>
            <w:tcW w:w="1417" w:type="dxa"/>
            <w:shd w:val="clear" w:color="auto" w:fill="auto"/>
            <w:noWrap/>
            <w:vAlign w:val="center"/>
            <w:hideMark/>
          </w:tcPr>
          <w:p w14:paraId="36232386" w14:textId="41EF5E85" w:rsidR="003C7CAF" w:rsidRPr="00A66561" w:rsidRDefault="003C7CAF">
            <w:pPr>
              <w:spacing w:after="0"/>
              <w:rPr>
                <w:rFonts w:eastAsia="Times New Roman" w:cs="Times New Roman"/>
                <w:szCs w:val="24"/>
              </w:rPr>
            </w:pPr>
            <w:r w:rsidRPr="00BE1F76">
              <w:rPr>
                <w:rFonts w:eastAsia="Times New Roman" w:cs="Times New Roman"/>
                <w:szCs w:val="24"/>
              </w:rPr>
              <w:t>0.63±0.</w:t>
            </w:r>
            <w:r w:rsidR="003B3A6A" w:rsidRPr="00A66561">
              <w:rPr>
                <w:rFonts w:eastAsia="Times New Roman" w:cs="Times New Roman"/>
                <w:szCs w:val="24"/>
              </w:rPr>
              <w:t>02</w:t>
            </w:r>
          </w:p>
        </w:tc>
        <w:tc>
          <w:tcPr>
            <w:tcW w:w="1276" w:type="dxa"/>
            <w:shd w:val="clear" w:color="auto" w:fill="auto"/>
            <w:noWrap/>
            <w:vAlign w:val="center"/>
            <w:hideMark/>
          </w:tcPr>
          <w:p w14:paraId="670705F0" w14:textId="40244D28" w:rsidR="003C7CAF" w:rsidRPr="00A66561" w:rsidRDefault="003C7CAF">
            <w:pPr>
              <w:spacing w:after="0"/>
              <w:rPr>
                <w:rFonts w:eastAsia="Times New Roman" w:cs="Times New Roman"/>
                <w:szCs w:val="24"/>
              </w:rPr>
            </w:pPr>
            <w:r w:rsidRPr="00A66561">
              <w:rPr>
                <w:rFonts w:eastAsia="Times New Roman" w:cs="Times New Roman"/>
                <w:szCs w:val="24"/>
              </w:rPr>
              <w:t>0.42±0.01</w:t>
            </w:r>
          </w:p>
        </w:tc>
      </w:tr>
      <w:tr w:rsidR="001D2BA8" w:rsidRPr="008927B9" w14:paraId="7490CA31" w14:textId="77777777" w:rsidTr="004C05BC">
        <w:trPr>
          <w:trHeight w:val="315"/>
        </w:trPr>
        <w:tc>
          <w:tcPr>
            <w:tcW w:w="817" w:type="dxa"/>
            <w:tcBorders>
              <w:bottom w:val="nil"/>
            </w:tcBorders>
            <w:shd w:val="clear" w:color="auto" w:fill="auto"/>
            <w:noWrap/>
            <w:vAlign w:val="bottom"/>
            <w:hideMark/>
          </w:tcPr>
          <w:p w14:paraId="15C1A981"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SS4</w:t>
            </w:r>
          </w:p>
        </w:tc>
        <w:tc>
          <w:tcPr>
            <w:tcW w:w="2835" w:type="dxa"/>
            <w:tcBorders>
              <w:bottom w:val="nil"/>
            </w:tcBorders>
            <w:shd w:val="clear" w:color="auto" w:fill="auto"/>
            <w:noWrap/>
            <w:vAlign w:val="center"/>
            <w:hideMark/>
          </w:tcPr>
          <w:p w14:paraId="4190864A"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Witwa</w:t>
            </w:r>
            <w:proofErr w:type="spellEnd"/>
          </w:p>
        </w:tc>
        <w:tc>
          <w:tcPr>
            <w:tcW w:w="1763" w:type="dxa"/>
            <w:tcBorders>
              <w:bottom w:val="nil"/>
            </w:tcBorders>
            <w:shd w:val="clear" w:color="auto" w:fill="auto"/>
            <w:noWrap/>
            <w:vAlign w:val="center"/>
            <w:hideMark/>
          </w:tcPr>
          <w:p w14:paraId="168AE092" w14:textId="01617FA5" w:rsidR="003C7CAF" w:rsidRPr="009A7F50" w:rsidRDefault="003C7CAF">
            <w:pPr>
              <w:spacing w:after="0"/>
              <w:rPr>
                <w:rFonts w:eastAsia="Times New Roman" w:cs="Times New Roman"/>
                <w:szCs w:val="24"/>
              </w:rPr>
            </w:pPr>
            <w:r w:rsidRPr="008927B9">
              <w:rPr>
                <w:rFonts w:eastAsia="Times New Roman" w:cs="Times New Roman"/>
                <w:szCs w:val="24"/>
              </w:rPr>
              <w:t>191.18±4.</w:t>
            </w:r>
            <w:r w:rsidR="003B3A6A" w:rsidRPr="00514D02">
              <w:rPr>
                <w:rFonts w:eastAsia="Times New Roman" w:cs="Times New Roman"/>
                <w:szCs w:val="24"/>
              </w:rPr>
              <w:t>59</w:t>
            </w:r>
          </w:p>
        </w:tc>
        <w:tc>
          <w:tcPr>
            <w:tcW w:w="1417" w:type="dxa"/>
            <w:tcBorders>
              <w:bottom w:val="nil"/>
            </w:tcBorders>
            <w:shd w:val="clear" w:color="auto" w:fill="auto"/>
            <w:noWrap/>
            <w:vAlign w:val="center"/>
            <w:hideMark/>
          </w:tcPr>
          <w:p w14:paraId="73AD76A3" w14:textId="36915B1F" w:rsidR="003C7CAF" w:rsidRPr="00A66561" w:rsidRDefault="003B3A6A">
            <w:pPr>
              <w:spacing w:after="0"/>
              <w:rPr>
                <w:rFonts w:eastAsia="Times New Roman" w:cs="Times New Roman"/>
                <w:szCs w:val="24"/>
              </w:rPr>
            </w:pPr>
            <w:r w:rsidRPr="00BE1F76">
              <w:rPr>
                <w:rFonts w:eastAsia="Times New Roman" w:cs="Times New Roman"/>
                <w:szCs w:val="24"/>
              </w:rPr>
              <w:t>0.70</w:t>
            </w:r>
            <w:r w:rsidR="003C7CAF" w:rsidRPr="00A66561">
              <w:rPr>
                <w:rFonts w:eastAsia="Times New Roman" w:cs="Times New Roman"/>
                <w:szCs w:val="24"/>
              </w:rPr>
              <w:t>±0.02</w:t>
            </w:r>
          </w:p>
        </w:tc>
        <w:tc>
          <w:tcPr>
            <w:tcW w:w="1276" w:type="dxa"/>
            <w:tcBorders>
              <w:bottom w:val="nil"/>
            </w:tcBorders>
            <w:shd w:val="clear" w:color="auto" w:fill="auto"/>
            <w:noWrap/>
            <w:vAlign w:val="center"/>
            <w:hideMark/>
          </w:tcPr>
          <w:p w14:paraId="74470D33" w14:textId="035E99E7" w:rsidR="003C7CAF" w:rsidRPr="00A66561" w:rsidRDefault="003C7CAF">
            <w:pPr>
              <w:spacing w:after="0"/>
              <w:rPr>
                <w:rFonts w:eastAsia="Times New Roman" w:cs="Times New Roman"/>
                <w:szCs w:val="24"/>
              </w:rPr>
            </w:pPr>
            <w:r w:rsidRPr="00A66561">
              <w:rPr>
                <w:rFonts w:eastAsia="Times New Roman" w:cs="Times New Roman"/>
                <w:szCs w:val="24"/>
              </w:rPr>
              <w:t>0.47±0.01</w:t>
            </w:r>
          </w:p>
        </w:tc>
      </w:tr>
      <w:tr w:rsidR="001D2BA8" w:rsidRPr="008927B9" w14:paraId="1BE0EA22" w14:textId="77777777" w:rsidTr="004C05BC">
        <w:trPr>
          <w:trHeight w:val="315"/>
        </w:trPr>
        <w:tc>
          <w:tcPr>
            <w:tcW w:w="817" w:type="dxa"/>
            <w:tcBorders>
              <w:top w:val="nil"/>
              <w:bottom w:val="nil"/>
            </w:tcBorders>
            <w:shd w:val="clear" w:color="auto" w:fill="auto"/>
            <w:noWrap/>
            <w:vAlign w:val="bottom"/>
            <w:hideMark/>
          </w:tcPr>
          <w:p w14:paraId="71A9C16B"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SS5</w:t>
            </w:r>
          </w:p>
        </w:tc>
        <w:tc>
          <w:tcPr>
            <w:tcW w:w="2835" w:type="dxa"/>
            <w:tcBorders>
              <w:top w:val="nil"/>
              <w:bottom w:val="nil"/>
            </w:tcBorders>
            <w:shd w:val="clear" w:color="auto" w:fill="auto"/>
            <w:noWrap/>
            <w:vAlign w:val="center"/>
            <w:hideMark/>
          </w:tcPr>
          <w:p w14:paraId="186E1D62"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Mumburi</w:t>
            </w:r>
            <w:proofErr w:type="spellEnd"/>
          </w:p>
        </w:tc>
        <w:tc>
          <w:tcPr>
            <w:tcW w:w="1763" w:type="dxa"/>
            <w:tcBorders>
              <w:top w:val="nil"/>
              <w:bottom w:val="nil"/>
            </w:tcBorders>
            <w:shd w:val="clear" w:color="auto" w:fill="auto"/>
            <w:noWrap/>
            <w:vAlign w:val="center"/>
            <w:hideMark/>
          </w:tcPr>
          <w:p w14:paraId="185112D5" w14:textId="146A8614" w:rsidR="003C7CAF" w:rsidRPr="009A7F50" w:rsidRDefault="003C7CAF">
            <w:pPr>
              <w:spacing w:after="0"/>
              <w:rPr>
                <w:rFonts w:eastAsia="Times New Roman" w:cs="Times New Roman"/>
                <w:szCs w:val="24"/>
              </w:rPr>
            </w:pPr>
            <w:r w:rsidRPr="008927B9">
              <w:rPr>
                <w:rFonts w:eastAsia="Times New Roman" w:cs="Times New Roman"/>
                <w:szCs w:val="24"/>
              </w:rPr>
              <w:t>92.96±</w:t>
            </w:r>
            <w:r w:rsidR="003B3A6A" w:rsidRPr="00514D02">
              <w:rPr>
                <w:rFonts w:eastAsia="Times New Roman" w:cs="Times New Roman"/>
                <w:szCs w:val="24"/>
              </w:rPr>
              <w:t>4.11</w:t>
            </w:r>
          </w:p>
        </w:tc>
        <w:tc>
          <w:tcPr>
            <w:tcW w:w="1417" w:type="dxa"/>
            <w:tcBorders>
              <w:top w:val="nil"/>
              <w:bottom w:val="nil"/>
            </w:tcBorders>
            <w:shd w:val="clear" w:color="auto" w:fill="auto"/>
            <w:noWrap/>
            <w:vAlign w:val="center"/>
            <w:hideMark/>
          </w:tcPr>
          <w:p w14:paraId="7A1B877A" w14:textId="55A67C64" w:rsidR="003C7CAF" w:rsidRPr="00A66561" w:rsidRDefault="003C7CAF">
            <w:pPr>
              <w:spacing w:after="0"/>
              <w:rPr>
                <w:rFonts w:eastAsia="Times New Roman" w:cs="Times New Roman"/>
                <w:szCs w:val="24"/>
              </w:rPr>
            </w:pPr>
            <w:r w:rsidRPr="00BE1F76">
              <w:rPr>
                <w:rFonts w:eastAsia="Times New Roman" w:cs="Times New Roman"/>
                <w:szCs w:val="24"/>
              </w:rPr>
              <w:t>0.34±0.</w:t>
            </w:r>
            <w:r w:rsidR="003B3A6A" w:rsidRPr="00A66561">
              <w:rPr>
                <w:rFonts w:eastAsia="Times New Roman" w:cs="Times New Roman"/>
                <w:szCs w:val="24"/>
              </w:rPr>
              <w:t>02</w:t>
            </w:r>
          </w:p>
        </w:tc>
        <w:tc>
          <w:tcPr>
            <w:tcW w:w="1276" w:type="dxa"/>
            <w:tcBorders>
              <w:top w:val="nil"/>
              <w:bottom w:val="nil"/>
            </w:tcBorders>
            <w:shd w:val="clear" w:color="auto" w:fill="auto"/>
            <w:noWrap/>
            <w:vAlign w:val="center"/>
            <w:hideMark/>
          </w:tcPr>
          <w:p w14:paraId="04BE15B5" w14:textId="6EFEE679" w:rsidR="003C7CAF" w:rsidRPr="008927B9" w:rsidRDefault="003C7CAF">
            <w:pPr>
              <w:spacing w:after="0"/>
              <w:rPr>
                <w:rFonts w:eastAsia="Times New Roman" w:cs="Times New Roman"/>
                <w:szCs w:val="24"/>
              </w:rPr>
            </w:pPr>
            <w:r w:rsidRPr="00A66561">
              <w:rPr>
                <w:rFonts w:eastAsia="Times New Roman" w:cs="Times New Roman"/>
                <w:szCs w:val="24"/>
              </w:rPr>
              <w:t>0.23±0.</w:t>
            </w:r>
            <w:r w:rsidR="003B3A6A" w:rsidRPr="00FB3A9C">
              <w:rPr>
                <w:rFonts w:eastAsia="Times New Roman" w:cs="Times New Roman"/>
                <w:szCs w:val="24"/>
              </w:rPr>
              <w:t>01</w:t>
            </w:r>
          </w:p>
        </w:tc>
      </w:tr>
      <w:tr w:rsidR="001D2BA8" w:rsidRPr="008927B9" w14:paraId="06815B91" w14:textId="77777777" w:rsidTr="004C05BC">
        <w:trPr>
          <w:trHeight w:val="315"/>
        </w:trPr>
        <w:tc>
          <w:tcPr>
            <w:tcW w:w="817" w:type="dxa"/>
            <w:tcBorders>
              <w:top w:val="nil"/>
            </w:tcBorders>
            <w:shd w:val="clear" w:color="auto" w:fill="auto"/>
            <w:noWrap/>
            <w:vAlign w:val="bottom"/>
            <w:hideMark/>
          </w:tcPr>
          <w:p w14:paraId="1E82E1B0"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SS6</w:t>
            </w:r>
          </w:p>
        </w:tc>
        <w:tc>
          <w:tcPr>
            <w:tcW w:w="2835" w:type="dxa"/>
            <w:tcBorders>
              <w:top w:val="nil"/>
            </w:tcBorders>
            <w:shd w:val="clear" w:color="auto" w:fill="auto"/>
            <w:noWrap/>
            <w:vAlign w:val="center"/>
            <w:hideMark/>
          </w:tcPr>
          <w:p w14:paraId="1E18CD6B"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Kamugu</w:t>
            </w:r>
            <w:proofErr w:type="spellEnd"/>
            <w:r w:rsidRPr="00A94C06">
              <w:rPr>
                <w:rFonts w:eastAsia="Times New Roman" w:cs="Times New Roman"/>
                <w:szCs w:val="24"/>
              </w:rPr>
              <w:t xml:space="preserve"> Primary</w:t>
            </w:r>
          </w:p>
        </w:tc>
        <w:tc>
          <w:tcPr>
            <w:tcW w:w="1763" w:type="dxa"/>
            <w:tcBorders>
              <w:top w:val="nil"/>
            </w:tcBorders>
            <w:shd w:val="clear" w:color="auto" w:fill="auto"/>
            <w:noWrap/>
            <w:vAlign w:val="center"/>
            <w:hideMark/>
          </w:tcPr>
          <w:p w14:paraId="137924FB" w14:textId="43DCA5E5" w:rsidR="003C7CAF" w:rsidRPr="009A7F50" w:rsidRDefault="003C7CAF">
            <w:pPr>
              <w:spacing w:after="0"/>
              <w:rPr>
                <w:rFonts w:eastAsia="Times New Roman" w:cs="Times New Roman"/>
                <w:szCs w:val="24"/>
              </w:rPr>
            </w:pPr>
            <w:r w:rsidRPr="008927B9">
              <w:rPr>
                <w:rFonts w:eastAsia="Times New Roman" w:cs="Times New Roman"/>
                <w:szCs w:val="24"/>
              </w:rPr>
              <w:t>87.14±</w:t>
            </w:r>
            <w:r w:rsidR="003B3A6A" w:rsidRPr="00514D02">
              <w:rPr>
                <w:rFonts w:eastAsia="Times New Roman" w:cs="Times New Roman"/>
                <w:szCs w:val="24"/>
              </w:rPr>
              <w:t>4.03</w:t>
            </w:r>
          </w:p>
        </w:tc>
        <w:tc>
          <w:tcPr>
            <w:tcW w:w="1417" w:type="dxa"/>
            <w:tcBorders>
              <w:top w:val="nil"/>
            </w:tcBorders>
            <w:shd w:val="clear" w:color="auto" w:fill="auto"/>
            <w:noWrap/>
            <w:vAlign w:val="center"/>
            <w:hideMark/>
          </w:tcPr>
          <w:p w14:paraId="0A579510" w14:textId="6FBA8D55" w:rsidR="003C7CAF" w:rsidRPr="00BE1F76" w:rsidRDefault="003C7CAF">
            <w:pPr>
              <w:spacing w:after="0"/>
              <w:rPr>
                <w:rFonts w:eastAsia="Times New Roman" w:cs="Times New Roman"/>
                <w:szCs w:val="24"/>
              </w:rPr>
            </w:pPr>
            <w:r w:rsidRPr="00BE1F76">
              <w:rPr>
                <w:rFonts w:eastAsia="Times New Roman" w:cs="Times New Roman"/>
                <w:szCs w:val="24"/>
              </w:rPr>
              <w:t>0.32±0.01</w:t>
            </w:r>
          </w:p>
        </w:tc>
        <w:tc>
          <w:tcPr>
            <w:tcW w:w="1276" w:type="dxa"/>
            <w:tcBorders>
              <w:top w:val="nil"/>
            </w:tcBorders>
            <w:shd w:val="clear" w:color="auto" w:fill="auto"/>
            <w:noWrap/>
            <w:vAlign w:val="center"/>
            <w:hideMark/>
          </w:tcPr>
          <w:p w14:paraId="1E17F130" w14:textId="2896B2BC" w:rsidR="003C7CAF" w:rsidRPr="00A66561" w:rsidRDefault="003C7CAF">
            <w:pPr>
              <w:spacing w:after="0"/>
              <w:rPr>
                <w:rFonts w:eastAsia="Times New Roman" w:cs="Times New Roman"/>
                <w:szCs w:val="24"/>
              </w:rPr>
            </w:pPr>
            <w:r w:rsidRPr="00A66561">
              <w:rPr>
                <w:rFonts w:eastAsia="Times New Roman" w:cs="Times New Roman"/>
                <w:szCs w:val="24"/>
              </w:rPr>
              <w:t>0.21±0.01</w:t>
            </w:r>
          </w:p>
        </w:tc>
      </w:tr>
      <w:tr w:rsidR="001D2BA8" w:rsidRPr="008927B9" w14:paraId="4FC9C36A" w14:textId="77777777" w:rsidTr="004C05BC">
        <w:trPr>
          <w:trHeight w:val="315"/>
        </w:trPr>
        <w:tc>
          <w:tcPr>
            <w:tcW w:w="817" w:type="dxa"/>
            <w:shd w:val="clear" w:color="auto" w:fill="auto"/>
            <w:noWrap/>
            <w:vAlign w:val="bottom"/>
            <w:hideMark/>
          </w:tcPr>
          <w:p w14:paraId="2BA2718A"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SS7</w:t>
            </w:r>
          </w:p>
        </w:tc>
        <w:tc>
          <w:tcPr>
            <w:tcW w:w="2835" w:type="dxa"/>
            <w:shd w:val="clear" w:color="auto" w:fill="auto"/>
            <w:noWrap/>
            <w:vAlign w:val="center"/>
            <w:hideMark/>
          </w:tcPr>
          <w:p w14:paraId="11EA86E3"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River Thura Bank</w:t>
            </w:r>
          </w:p>
        </w:tc>
        <w:tc>
          <w:tcPr>
            <w:tcW w:w="1763" w:type="dxa"/>
            <w:shd w:val="clear" w:color="auto" w:fill="auto"/>
            <w:noWrap/>
            <w:vAlign w:val="center"/>
            <w:hideMark/>
          </w:tcPr>
          <w:p w14:paraId="64E99409" w14:textId="2B9FD127" w:rsidR="003C7CAF" w:rsidRPr="00A7470E" w:rsidRDefault="003C7CAF">
            <w:pPr>
              <w:spacing w:after="0"/>
              <w:rPr>
                <w:rFonts w:eastAsia="Times New Roman" w:cs="Times New Roman"/>
                <w:szCs w:val="24"/>
              </w:rPr>
            </w:pPr>
            <w:r w:rsidRPr="008927B9">
              <w:rPr>
                <w:rFonts w:eastAsia="Times New Roman" w:cs="Times New Roman"/>
                <w:szCs w:val="24"/>
              </w:rPr>
              <w:t>115.1</w:t>
            </w:r>
            <w:r w:rsidR="003B3A6A" w:rsidRPr="00514D02">
              <w:rPr>
                <w:rFonts w:eastAsia="Times New Roman" w:cs="Times New Roman"/>
                <w:szCs w:val="24"/>
              </w:rPr>
              <w:t>0±4</w:t>
            </w:r>
            <w:r w:rsidRPr="009A7F50">
              <w:rPr>
                <w:rFonts w:eastAsia="Times New Roman" w:cs="Times New Roman"/>
                <w:szCs w:val="24"/>
              </w:rPr>
              <w:t>.</w:t>
            </w:r>
            <w:r w:rsidR="003B3A6A" w:rsidRPr="00A7470E">
              <w:rPr>
                <w:rFonts w:eastAsia="Times New Roman" w:cs="Times New Roman"/>
                <w:szCs w:val="24"/>
              </w:rPr>
              <w:t>16</w:t>
            </w:r>
          </w:p>
        </w:tc>
        <w:tc>
          <w:tcPr>
            <w:tcW w:w="1417" w:type="dxa"/>
            <w:shd w:val="clear" w:color="auto" w:fill="auto"/>
            <w:noWrap/>
            <w:vAlign w:val="center"/>
            <w:hideMark/>
          </w:tcPr>
          <w:p w14:paraId="2765DCF6" w14:textId="642043E2" w:rsidR="003C7CAF" w:rsidRPr="00BE1F76" w:rsidRDefault="003C7CAF">
            <w:pPr>
              <w:spacing w:after="0"/>
              <w:rPr>
                <w:rFonts w:eastAsia="Times New Roman" w:cs="Times New Roman"/>
                <w:szCs w:val="24"/>
              </w:rPr>
            </w:pPr>
            <w:r w:rsidRPr="00BE1F76">
              <w:rPr>
                <w:rFonts w:eastAsia="Times New Roman" w:cs="Times New Roman"/>
                <w:szCs w:val="24"/>
              </w:rPr>
              <w:t>0.42±0.02</w:t>
            </w:r>
          </w:p>
        </w:tc>
        <w:tc>
          <w:tcPr>
            <w:tcW w:w="1276" w:type="dxa"/>
            <w:shd w:val="clear" w:color="auto" w:fill="auto"/>
            <w:noWrap/>
            <w:vAlign w:val="center"/>
            <w:hideMark/>
          </w:tcPr>
          <w:p w14:paraId="22CE0446" w14:textId="246C721C" w:rsidR="003C7CAF" w:rsidRPr="00A66561" w:rsidRDefault="003C7CAF">
            <w:pPr>
              <w:spacing w:after="0"/>
              <w:rPr>
                <w:rFonts w:eastAsia="Times New Roman" w:cs="Times New Roman"/>
                <w:szCs w:val="24"/>
              </w:rPr>
            </w:pPr>
            <w:r w:rsidRPr="00A66561">
              <w:rPr>
                <w:rFonts w:eastAsia="Times New Roman" w:cs="Times New Roman"/>
                <w:szCs w:val="24"/>
              </w:rPr>
              <w:t>0.28±0.01</w:t>
            </w:r>
          </w:p>
        </w:tc>
      </w:tr>
      <w:tr w:rsidR="001D2BA8" w:rsidRPr="008927B9" w14:paraId="6D86C408" w14:textId="77777777" w:rsidTr="004C05BC">
        <w:trPr>
          <w:trHeight w:val="315"/>
        </w:trPr>
        <w:tc>
          <w:tcPr>
            <w:tcW w:w="817" w:type="dxa"/>
            <w:shd w:val="clear" w:color="auto" w:fill="auto"/>
            <w:noWrap/>
            <w:vAlign w:val="bottom"/>
            <w:hideMark/>
          </w:tcPr>
          <w:p w14:paraId="0A5A9274"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SS8</w:t>
            </w:r>
          </w:p>
        </w:tc>
        <w:tc>
          <w:tcPr>
            <w:tcW w:w="2835" w:type="dxa"/>
            <w:shd w:val="clear" w:color="auto" w:fill="auto"/>
            <w:noWrap/>
            <w:vAlign w:val="center"/>
            <w:hideMark/>
          </w:tcPr>
          <w:p w14:paraId="4FB1108E"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Kathagari</w:t>
            </w:r>
            <w:proofErr w:type="spellEnd"/>
          </w:p>
        </w:tc>
        <w:tc>
          <w:tcPr>
            <w:tcW w:w="1763" w:type="dxa"/>
            <w:shd w:val="clear" w:color="auto" w:fill="auto"/>
            <w:noWrap/>
            <w:vAlign w:val="center"/>
            <w:hideMark/>
          </w:tcPr>
          <w:p w14:paraId="609A3794" w14:textId="37ED749F" w:rsidR="003C7CAF" w:rsidRPr="009A7F50" w:rsidRDefault="003C7CAF">
            <w:pPr>
              <w:spacing w:after="0"/>
              <w:rPr>
                <w:rFonts w:eastAsia="Times New Roman" w:cs="Times New Roman"/>
                <w:szCs w:val="24"/>
              </w:rPr>
            </w:pPr>
            <w:r w:rsidRPr="008927B9">
              <w:rPr>
                <w:rFonts w:eastAsia="Times New Roman" w:cs="Times New Roman"/>
                <w:szCs w:val="24"/>
              </w:rPr>
              <w:t>93.65±</w:t>
            </w:r>
            <w:r w:rsidR="003B3A6A" w:rsidRPr="00514D02">
              <w:rPr>
                <w:rFonts w:eastAsia="Times New Roman" w:cs="Times New Roman"/>
                <w:szCs w:val="24"/>
              </w:rPr>
              <w:t>4.30</w:t>
            </w:r>
          </w:p>
        </w:tc>
        <w:tc>
          <w:tcPr>
            <w:tcW w:w="1417" w:type="dxa"/>
            <w:shd w:val="clear" w:color="auto" w:fill="auto"/>
            <w:noWrap/>
            <w:vAlign w:val="center"/>
            <w:hideMark/>
          </w:tcPr>
          <w:p w14:paraId="6B3250F4" w14:textId="267AE60F" w:rsidR="003C7CAF" w:rsidRPr="00BE1F76" w:rsidRDefault="003C7CAF">
            <w:pPr>
              <w:spacing w:after="0"/>
              <w:rPr>
                <w:rFonts w:eastAsia="Times New Roman" w:cs="Times New Roman"/>
                <w:szCs w:val="24"/>
              </w:rPr>
            </w:pPr>
            <w:r w:rsidRPr="00BE1F76">
              <w:rPr>
                <w:rFonts w:eastAsia="Times New Roman" w:cs="Times New Roman"/>
                <w:szCs w:val="24"/>
              </w:rPr>
              <w:t>0.34±0.06</w:t>
            </w:r>
          </w:p>
        </w:tc>
        <w:tc>
          <w:tcPr>
            <w:tcW w:w="1276" w:type="dxa"/>
            <w:shd w:val="clear" w:color="auto" w:fill="auto"/>
            <w:noWrap/>
            <w:vAlign w:val="center"/>
            <w:hideMark/>
          </w:tcPr>
          <w:p w14:paraId="56CED3D6" w14:textId="6D10C89F" w:rsidR="003C7CAF" w:rsidRPr="00A66561" w:rsidRDefault="003C7CAF">
            <w:pPr>
              <w:spacing w:after="0"/>
              <w:rPr>
                <w:rFonts w:eastAsia="Times New Roman" w:cs="Times New Roman"/>
                <w:szCs w:val="24"/>
              </w:rPr>
            </w:pPr>
            <w:r w:rsidRPr="00A66561">
              <w:rPr>
                <w:rFonts w:eastAsia="Times New Roman" w:cs="Times New Roman"/>
                <w:szCs w:val="24"/>
              </w:rPr>
              <w:t>0.23±0.</w:t>
            </w:r>
            <w:r w:rsidR="003B3A6A" w:rsidRPr="00A66561">
              <w:rPr>
                <w:rFonts w:eastAsia="Times New Roman" w:cs="Times New Roman"/>
                <w:szCs w:val="24"/>
              </w:rPr>
              <w:t>01</w:t>
            </w:r>
          </w:p>
        </w:tc>
      </w:tr>
      <w:tr w:rsidR="001D2BA8" w:rsidRPr="008927B9" w14:paraId="14D9BB75" w14:textId="77777777" w:rsidTr="004C05BC">
        <w:trPr>
          <w:trHeight w:val="315"/>
        </w:trPr>
        <w:tc>
          <w:tcPr>
            <w:tcW w:w="817" w:type="dxa"/>
            <w:shd w:val="clear" w:color="auto" w:fill="auto"/>
            <w:noWrap/>
            <w:vAlign w:val="bottom"/>
            <w:hideMark/>
          </w:tcPr>
          <w:p w14:paraId="661B48E9"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SS9</w:t>
            </w:r>
          </w:p>
        </w:tc>
        <w:tc>
          <w:tcPr>
            <w:tcW w:w="2835" w:type="dxa"/>
            <w:shd w:val="clear" w:color="auto" w:fill="auto"/>
            <w:noWrap/>
            <w:vAlign w:val="center"/>
            <w:hideMark/>
          </w:tcPr>
          <w:p w14:paraId="3FC902F6"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Karimari</w:t>
            </w:r>
            <w:proofErr w:type="spellEnd"/>
          </w:p>
        </w:tc>
        <w:tc>
          <w:tcPr>
            <w:tcW w:w="1763" w:type="dxa"/>
            <w:shd w:val="clear" w:color="auto" w:fill="auto"/>
            <w:noWrap/>
            <w:vAlign w:val="center"/>
            <w:hideMark/>
          </w:tcPr>
          <w:p w14:paraId="556F945E" w14:textId="2D279365" w:rsidR="003C7CAF" w:rsidRPr="009A7F50" w:rsidRDefault="003C7CAF">
            <w:pPr>
              <w:spacing w:after="0"/>
              <w:rPr>
                <w:rFonts w:eastAsia="Times New Roman" w:cs="Times New Roman"/>
                <w:szCs w:val="24"/>
              </w:rPr>
            </w:pPr>
            <w:r w:rsidRPr="008927B9">
              <w:rPr>
                <w:rFonts w:eastAsia="Times New Roman" w:cs="Times New Roman"/>
                <w:szCs w:val="24"/>
              </w:rPr>
              <w:t>99.37±</w:t>
            </w:r>
            <w:r w:rsidR="003B3A6A" w:rsidRPr="00514D02">
              <w:rPr>
                <w:rFonts w:eastAsia="Times New Roman" w:cs="Times New Roman"/>
                <w:szCs w:val="24"/>
              </w:rPr>
              <w:t>4.11</w:t>
            </w:r>
          </w:p>
        </w:tc>
        <w:tc>
          <w:tcPr>
            <w:tcW w:w="1417" w:type="dxa"/>
            <w:shd w:val="clear" w:color="auto" w:fill="auto"/>
            <w:noWrap/>
            <w:vAlign w:val="center"/>
            <w:hideMark/>
          </w:tcPr>
          <w:p w14:paraId="586273E5" w14:textId="624E5571" w:rsidR="003C7CAF" w:rsidRPr="00A66561" w:rsidRDefault="003C7CAF">
            <w:pPr>
              <w:spacing w:after="0"/>
              <w:rPr>
                <w:rFonts w:eastAsia="Times New Roman" w:cs="Times New Roman"/>
                <w:szCs w:val="24"/>
              </w:rPr>
            </w:pPr>
            <w:r w:rsidRPr="00BE1F76">
              <w:rPr>
                <w:rFonts w:eastAsia="Times New Roman" w:cs="Times New Roman"/>
                <w:szCs w:val="24"/>
              </w:rPr>
              <w:t>0.37±0.</w:t>
            </w:r>
            <w:r w:rsidR="003B3A6A" w:rsidRPr="00A66561">
              <w:rPr>
                <w:rFonts w:eastAsia="Times New Roman" w:cs="Times New Roman"/>
                <w:szCs w:val="24"/>
              </w:rPr>
              <w:t>02</w:t>
            </w:r>
          </w:p>
        </w:tc>
        <w:tc>
          <w:tcPr>
            <w:tcW w:w="1276" w:type="dxa"/>
            <w:shd w:val="clear" w:color="auto" w:fill="auto"/>
            <w:noWrap/>
            <w:vAlign w:val="center"/>
            <w:hideMark/>
          </w:tcPr>
          <w:p w14:paraId="5DF980BD" w14:textId="7E5AD86E" w:rsidR="003C7CAF" w:rsidRPr="00A66561" w:rsidRDefault="003C7CAF">
            <w:pPr>
              <w:spacing w:after="0"/>
              <w:rPr>
                <w:rFonts w:eastAsia="Times New Roman" w:cs="Times New Roman"/>
                <w:szCs w:val="24"/>
              </w:rPr>
            </w:pPr>
            <w:r w:rsidRPr="00A66561">
              <w:rPr>
                <w:rFonts w:eastAsia="Times New Roman" w:cs="Times New Roman"/>
                <w:szCs w:val="24"/>
              </w:rPr>
              <w:t>0.24±0.01</w:t>
            </w:r>
          </w:p>
        </w:tc>
      </w:tr>
      <w:tr w:rsidR="001D2BA8" w:rsidRPr="008927B9" w14:paraId="2EF2BE24" w14:textId="77777777" w:rsidTr="004C05BC">
        <w:trPr>
          <w:trHeight w:val="315"/>
        </w:trPr>
        <w:tc>
          <w:tcPr>
            <w:tcW w:w="817" w:type="dxa"/>
            <w:shd w:val="clear" w:color="auto" w:fill="auto"/>
            <w:noWrap/>
            <w:vAlign w:val="bottom"/>
            <w:hideMark/>
          </w:tcPr>
          <w:p w14:paraId="7FF923B5"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SS10</w:t>
            </w:r>
          </w:p>
        </w:tc>
        <w:tc>
          <w:tcPr>
            <w:tcW w:w="2835" w:type="dxa"/>
            <w:shd w:val="clear" w:color="auto" w:fill="auto"/>
            <w:noWrap/>
            <w:vAlign w:val="center"/>
            <w:hideMark/>
          </w:tcPr>
          <w:p w14:paraId="13DBDD6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Gitua</w:t>
            </w:r>
            <w:proofErr w:type="spellEnd"/>
          </w:p>
        </w:tc>
        <w:tc>
          <w:tcPr>
            <w:tcW w:w="1763" w:type="dxa"/>
            <w:shd w:val="clear" w:color="auto" w:fill="auto"/>
            <w:noWrap/>
            <w:vAlign w:val="center"/>
            <w:hideMark/>
          </w:tcPr>
          <w:p w14:paraId="2E22B0AE" w14:textId="7230C263" w:rsidR="003C7CAF" w:rsidRPr="005531D9" w:rsidRDefault="003C7CAF">
            <w:pPr>
              <w:spacing w:after="0"/>
              <w:rPr>
                <w:rFonts w:eastAsia="Times New Roman" w:cs="Times New Roman"/>
                <w:bCs/>
                <w:szCs w:val="24"/>
              </w:rPr>
            </w:pPr>
            <w:r w:rsidRPr="005531D9">
              <w:rPr>
                <w:rFonts w:eastAsia="Times New Roman" w:cs="Times New Roman"/>
                <w:bCs/>
                <w:szCs w:val="24"/>
              </w:rPr>
              <w:t>355.85±</w:t>
            </w:r>
            <w:r w:rsidR="00BF16FB" w:rsidRPr="005531D9">
              <w:rPr>
                <w:rFonts w:eastAsia="Times New Roman" w:cs="Times New Roman"/>
                <w:bCs/>
                <w:szCs w:val="24"/>
              </w:rPr>
              <w:t>5.11</w:t>
            </w:r>
          </w:p>
        </w:tc>
        <w:tc>
          <w:tcPr>
            <w:tcW w:w="1417" w:type="dxa"/>
            <w:shd w:val="clear" w:color="auto" w:fill="auto"/>
            <w:noWrap/>
            <w:vAlign w:val="center"/>
            <w:hideMark/>
          </w:tcPr>
          <w:p w14:paraId="5FF2826B" w14:textId="26926BB8" w:rsidR="003C7CAF" w:rsidRPr="005531D9" w:rsidRDefault="003C7CAF">
            <w:pPr>
              <w:spacing w:after="0"/>
              <w:rPr>
                <w:rFonts w:eastAsia="Times New Roman" w:cs="Times New Roman"/>
                <w:bCs/>
                <w:szCs w:val="24"/>
              </w:rPr>
            </w:pPr>
            <w:r w:rsidRPr="005531D9">
              <w:rPr>
                <w:rFonts w:eastAsia="Times New Roman" w:cs="Times New Roman"/>
                <w:bCs/>
                <w:szCs w:val="24"/>
              </w:rPr>
              <w:t>1.31±0.02</w:t>
            </w:r>
          </w:p>
        </w:tc>
        <w:tc>
          <w:tcPr>
            <w:tcW w:w="1276" w:type="dxa"/>
            <w:shd w:val="clear" w:color="auto" w:fill="auto"/>
            <w:noWrap/>
            <w:vAlign w:val="center"/>
            <w:hideMark/>
          </w:tcPr>
          <w:p w14:paraId="1BC241B9" w14:textId="05B97928" w:rsidR="003C7CAF" w:rsidRPr="005531D9" w:rsidRDefault="003C7CAF">
            <w:pPr>
              <w:spacing w:after="0"/>
              <w:rPr>
                <w:rFonts w:eastAsia="Times New Roman" w:cs="Times New Roman"/>
                <w:bCs/>
                <w:szCs w:val="24"/>
              </w:rPr>
            </w:pPr>
            <w:r w:rsidRPr="005531D9">
              <w:rPr>
                <w:rFonts w:eastAsia="Times New Roman" w:cs="Times New Roman"/>
                <w:bCs/>
                <w:szCs w:val="24"/>
              </w:rPr>
              <w:t>0.87±0.01</w:t>
            </w:r>
          </w:p>
        </w:tc>
      </w:tr>
      <w:tr w:rsidR="001D2BA8" w:rsidRPr="008927B9" w14:paraId="139995CA" w14:textId="77777777" w:rsidTr="004C05BC">
        <w:trPr>
          <w:trHeight w:val="315"/>
        </w:trPr>
        <w:tc>
          <w:tcPr>
            <w:tcW w:w="817" w:type="dxa"/>
            <w:shd w:val="clear" w:color="auto" w:fill="auto"/>
            <w:noWrap/>
            <w:vAlign w:val="bottom"/>
            <w:hideMark/>
          </w:tcPr>
          <w:p w14:paraId="317542F8"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SS11</w:t>
            </w:r>
          </w:p>
        </w:tc>
        <w:tc>
          <w:tcPr>
            <w:tcW w:w="2835" w:type="dxa"/>
            <w:shd w:val="clear" w:color="auto" w:fill="auto"/>
            <w:noWrap/>
            <w:vAlign w:val="center"/>
            <w:hideMark/>
          </w:tcPr>
          <w:p w14:paraId="7A97006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Kavugua</w:t>
            </w:r>
            <w:proofErr w:type="spellEnd"/>
          </w:p>
        </w:tc>
        <w:tc>
          <w:tcPr>
            <w:tcW w:w="1763" w:type="dxa"/>
            <w:shd w:val="clear" w:color="auto" w:fill="auto"/>
            <w:noWrap/>
            <w:vAlign w:val="center"/>
            <w:hideMark/>
          </w:tcPr>
          <w:p w14:paraId="63E8CA75" w14:textId="7C848735" w:rsidR="003C7CAF" w:rsidRPr="009A7F50" w:rsidRDefault="003C7CAF">
            <w:pPr>
              <w:spacing w:after="0"/>
              <w:rPr>
                <w:rFonts w:eastAsia="Times New Roman" w:cs="Times New Roman"/>
                <w:szCs w:val="24"/>
              </w:rPr>
            </w:pPr>
            <w:r w:rsidRPr="008927B9">
              <w:rPr>
                <w:rFonts w:eastAsia="Times New Roman" w:cs="Times New Roman"/>
                <w:szCs w:val="24"/>
              </w:rPr>
              <w:t>123.48±</w:t>
            </w:r>
            <w:r w:rsidR="00BF16FB" w:rsidRPr="00514D02">
              <w:rPr>
                <w:rFonts w:eastAsia="Times New Roman" w:cs="Times New Roman"/>
                <w:szCs w:val="24"/>
              </w:rPr>
              <w:t>4.30</w:t>
            </w:r>
          </w:p>
        </w:tc>
        <w:tc>
          <w:tcPr>
            <w:tcW w:w="1417" w:type="dxa"/>
            <w:shd w:val="clear" w:color="auto" w:fill="auto"/>
            <w:noWrap/>
            <w:vAlign w:val="center"/>
            <w:hideMark/>
          </w:tcPr>
          <w:p w14:paraId="7DE5A6A3" w14:textId="539E5736" w:rsidR="003C7CAF" w:rsidRPr="00A66561" w:rsidRDefault="003C7CAF">
            <w:pPr>
              <w:spacing w:after="0"/>
              <w:rPr>
                <w:rFonts w:eastAsia="Times New Roman" w:cs="Times New Roman"/>
                <w:szCs w:val="24"/>
              </w:rPr>
            </w:pPr>
            <w:r w:rsidRPr="00BE1F76">
              <w:rPr>
                <w:rFonts w:eastAsia="Times New Roman" w:cs="Times New Roman"/>
                <w:szCs w:val="24"/>
              </w:rPr>
              <w:t>0.45±0.</w:t>
            </w:r>
            <w:r w:rsidR="00BF16FB" w:rsidRPr="00A66561">
              <w:rPr>
                <w:rFonts w:eastAsia="Times New Roman" w:cs="Times New Roman"/>
                <w:szCs w:val="24"/>
              </w:rPr>
              <w:t>02</w:t>
            </w:r>
          </w:p>
        </w:tc>
        <w:tc>
          <w:tcPr>
            <w:tcW w:w="1276" w:type="dxa"/>
            <w:shd w:val="clear" w:color="auto" w:fill="auto"/>
            <w:noWrap/>
            <w:vAlign w:val="center"/>
            <w:hideMark/>
          </w:tcPr>
          <w:p w14:paraId="420EE8A8" w14:textId="0343FF3C" w:rsidR="003C7CAF" w:rsidRPr="008927B9" w:rsidRDefault="003C7CAF">
            <w:pPr>
              <w:spacing w:after="0"/>
              <w:rPr>
                <w:rFonts w:eastAsia="Times New Roman" w:cs="Times New Roman"/>
                <w:szCs w:val="24"/>
              </w:rPr>
            </w:pPr>
            <w:r w:rsidRPr="00A66561">
              <w:rPr>
                <w:rFonts w:eastAsia="Times New Roman" w:cs="Times New Roman"/>
                <w:szCs w:val="24"/>
              </w:rPr>
              <w:t>0.30±0.</w:t>
            </w:r>
            <w:r w:rsidR="00BF16FB" w:rsidRPr="00FB3A9C">
              <w:rPr>
                <w:rFonts w:eastAsia="Times New Roman" w:cs="Times New Roman"/>
                <w:szCs w:val="24"/>
              </w:rPr>
              <w:t>01</w:t>
            </w:r>
          </w:p>
        </w:tc>
      </w:tr>
      <w:tr w:rsidR="001D2BA8" w:rsidRPr="008927B9" w14:paraId="7EBEACAC" w14:textId="77777777" w:rsidTr="004C05BC">
        <w:trPr>
          <w:trHeight w:val="315"/>
        </w:trPr>
        <w:tc>
          <w:tcPr>
            <w:tcW w:w="817" w:type="dxa"/>
            <w:shd w:val="clear" w:color="auto" w:fill="auto"/>
            <w:noWrap/>
            <w:vAlign w:val="bottom"/>
            <w:hideMark/>
          </w:tcPr>
          <w:p w14:paraId="06142F97"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SS12</w:t>
            </w:r>
          </w:p>
        </w:tc>
        <w:tc>
          <w:tcPr>
            <w:tcW w:w="2835" w:type="dxa"/>
            <w:shd w:val="clear" w:color="auto" w:fill="auto"/>
            <w:noWrap/>
            <w:vAlign w:val="center"/>
            <w:hideMark/>
          </w:tcPr>
          <w:p w14:paraId="4F72791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Gangara</w:t>
            </w:r>
            <w:proofErr w:type="spellEnd"/>
          </w:p>
        </w:tc>
        <w:tc>
          <w:tcPr>
            <w:tcW w:w="1763" w:type="dxa"/>
            <w:shd w:val="clear" w:color="auto" w:fill="auto"/>
            <w:noWrap/>
            <w:vAlign w:val="center"/>
            <w:hideMark/>
          </w:tcPr>
          <w:p w14:paraId="4562568E" w14:textId="2C1073B2" w:rsidR="003C7CAF" w:rsidRPr="009A7F50" w:rsidRDefault="003C7CAF">
            <w:pPr>
              <w:spacing w:after="0"/>
              <w:rPr>
                <w:rFonts w:eastAsia="Times New Roman" w:cs="Times New Roman"/>
                <w:szCs w:val="24"/>
              </w:rPr>
            </w:pPr>
            <w:r w:rsidRPr="008927B9">
              <w:rPr>
                <w:rFonts w:eastAsia="Times New Roman" w:cs="Times New Roman"/>
                <w:szCs w:val="24"/>
              </w:rPr>
              <w:t>117.29±</w:t>
            </w:r>
            <w:r w:rsidR="00BF16FB" w:rsidRPr="00514D02">
              <w:rPr>
                <w:rFonts w:eastAsia="Times New Roman" w:cs="Times New Roman"/>
                <w:szCs w:val="24"/>
              </w:rPr>
              <w:t>4.16</w:t>
            </w:r>
          </w:p>
        </w:tc>
        <w:tc>
          <w:tcPr>
            <w:tcW w:w="1417" w:type="dxa"/>
            <w:shd w:val="clear" w:color="auto" w:fill="auto"/>
            <w:noWrap/>
            <w:vAlign w:val="center"/>
            <w:hideMark/>
          </w:tcPr>
          <w:p w14:paraId="47A92CEA" w14:textId="62A34164" w:rsidR="003C7CAF" w:rsidRPr="00A66561" w:rsidRDefault="003C7CAF">
            <w:pPr>
              <w:spacing w:after="0"/>
              <w:rPr>
                <w:rFonts w:eastAsia="Times New Roman" w:cs="Times New Roman"/>
                <w:szCs w:val="24"/>
              </w:rPr>
            </w:pPr>
            <w:r w:rsidRPr="00BE1F76">
              <w:rPr>
                <w:rFonts w:eastAsia="Times New Roman" w:cs="Times New Roman"/>
                <w:szCs w:val="24"/>
              </w:rPr>
              <w:t>0.43±0.</w:t>
            </w:r>
            <w:r w:rsidR="00BF16FB" w:rsidRPr="00A66561">
              <w:rPr>
                <w:rFonts w:eastAsia="Times New Roman" w:cs="Times New Roman"/>
                <w:szCs w:val="24"/>
              </w:rPr>
              <w:t>02</w:t>
            </w:r>
          </w:p>
        </w:tc>
        <w:tc>
          <w:tcPr>
            <w:tcW w:w="1276" w:type="dxa"/>
            <w:shd w:val="clear" w:color="auto" w:fill="auto"/>
            <w:noWrap/>
            <w:vAlign w:val="center"/>
            <w:hideMark/>
          </w:tcPr>
          <w:p w14:paraId="13595EC3" w14:textId="7D2DD809" w:rsidR="003C7CAF" w:rsidRPr="00A66561" w:rsidRDefault="003C7CAF">
            <w:pPr>
              <w:spacing w:after="0"/>
              <w:rPr>
                <w:rFonts w:eastAsia="Times New Roman" w:cs="Times New Roman"/>
                <w:szCs w:val="24"/>
              </w:rPr>
            </w:pPr>
            <w:r w:rsidRPr="00A66561">
              <w:rPr>
                <w:rFonts w:eastAsia="Times New Roman" w:cs="Times New Roman"/>
                <w:szCs w:val="24"/>
              </w:rPr>
              <w:t>0.29±0.01</w:t>
            </w:r>
          </w:p>
        </w:tc>
      </w:tr>
      <w:tr w:rsidR="001D2BA8" w:rsidRPr="008927B9" w14:paraId="78E1A47C" w14:textId="77777777" w:rsidTr="004C05BC">
        <w:trPr>
          <w:trHeight w:val="315"/>
        </w:trPr>
        <w:tc>
          <w:tcPr>
            <w:tcW w:w="817" w:type="dxa"/>
            <w:shd w:val="clear" w:color="auto" w:fill="auto"/>
            <w:noWrap/>
            <w:vAlign w:val="bottom"/>
            <w:hideMark/>
          </w:tcPr>
          <w:p w14:paraId="73F34CF3"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SS13</w:t>
            </w:r>
          </w:p>
        </w:tc>
        <w:tc>
          <w:tcPr>
            <w:tcW w:w="2835" w:type="dxa"/>
            <w:shd w:val="clear" w:color="auto" w:fill="auto"/>
            <w:noWrap/>
            <w:vAlign w:val="center"/>
            <w:hideMark/>
          </w:tcPr>
          <w:p w14:paraId="57DBF9E4"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Itiira</w:t>
            </w:r>
            <w:proofErr w:type="spellEnd"/>
            <w:r w:rsidRPr="00A94C06">
              <w:rPr>
                <w:rFonts w:eastAsia="Times New Roman" w:cs="Times New Roman"/>
                <w:szCs w:val="24"/>
              </w:rPr>
              <w:t xml:space="preserve"> Pry</w:t>
            </w:r>
          </w:p>
        </w:tc>
        <w:tc>
          <w:tcPr>
            <w:tcW w:w="1763" w:type="dxa"/>
            <w:shd w:val="clear" w:color="auto" w:fill="auto"/>
            <w:noWrap/>
            <w:vAlign w:val="center"/>
            <w:hideMark/>
          </w:tcPr>
          <w:p w14:paraId="195403F4" w14:textId="0E334065" w:rsidR="003C7CAF" w:rsidRPr="009A7F50" w:rsidRDefault="003C7CAF">
            <w:pPr>
              <w:spacing w:after="0"/>
              <w:rPr>
                <w:rFonts w:eastAsia="Times New Roman" w:cs="Times New Roman"/>
                <w:szCs w:val="24"/>
              </w:rPr>
            </w:pPr>
            <w:r w:rsidRPr="008927B9">
              <w:rPr>
                <w:rFonts w:eastAsia="Times New Roman" w:cs="Times New Roman"/>
                <w:szCs w:val="24"/>
              </w:rPr>
              <w:t>75.77±4.</w:t>
            </w:r>
            <w:r w:rsidR="00BF16FB" w:rsidRPr="00514D02">
              <w:rPr>
                <w:rFonts w:eastAsia="Times New Roman" w:cs="Times New Roman"/>
                <w:szCs w:val="24"/>
              </w:rPr>
              <w:t>23</w:t>
            </w:r>
          </w:p>
        </w:tc>
        <w:tc>
          <w:tcPr>
            <w:tcW w:w="1417" w:type="dxa"/>
            <w:shd w:val="clear" w:color="auto" w:fill="auto"/>
            <w:noWrap/>
            <w:vAlign w:val="center"/>
            <w:hideMark/>
          </w:tcPr>
          <w:p w14:paraId="729E1B2C" w14:textId="1A8B121A" w:rsidR="003C7CAF" w:rsidRPr="00BE1F76" w:rsidRDefault="003C7CAF">
            <w:pPr>
              <w:spacing w:after="0"/>
              <w:rPr>
                <w:rFonts w:eastAsia="Times New Roman" w:cs="Times New Roman"/>
                <w:szCs w:val="24"/>
              </w:rPr>
            </w:pPr>
            <w:r w:rsidRPr="00BE1F76">
              <w:rPr>
                <w:rFonts w:eastAsia="Times New Roman" w:cs="Times New Roman"/>
                <w:szCs w:val="24"/>
              </w:rPr>
              <w:t>0.28±0.02</w:t>
            </w:r>
          </w:p>
        </w:tc>
        <w:tc>
          <w:tcPr>
            <w:tcW w:w="1276" w:type="dxa"/>
            <w:shd w:val="clear" w:color="auto" w:fill="auto"/>
            <w:noWrap/>
            <w:vAlign w:val="center"/>
            <w:hideMark/>
          </w:tcPr>
          <w:p w14:paraId="33031A28" w14:textId="2E91A36B" w:rsidR="003C7CAF" w:rsidRPr="00A66561" w:rsidRDefault="003C7CAF">
            <w:pPr>
              <w:spacing w:after="0"/>
              <w:rPr>
                <w:rFonts w:eastAsia="Times New Roman" w:cs="Times New Roman"/>
                <w:szCs w:val="24"/>
              </w:rPr>
            </w:pPr>
            <w:r w:rsidRPr="00A66561">
              <w:rPr>
                <w:rFonts w:eastAsia="Times New Roman" w:cs="Times New Roman"/>
                <w:szCs w:val="24"/>
              </w:rPr>
              <w:t>0.19±0.01</w:t>
            </w:r>
          </w:p>
        </w:tc>
      </w:tr>
      <w:tr w:rsidR="001D2BA8" w:rsidRPr="008927B9" w14:paraId="084799C2" w14:textId="77777777" w:rsidTr="004C05BC">
        <w:trPr>
          <w:trHeight w:val="315"/>
        </w:trPr>
        <w:tc>
          <w:tcPr>
            <w:tcW w:w="817" w:type="dxa"/>
            <w:shd w:val="clear" w:color="auto" w:fill="auto"/>
            <w:noWrap/>
            <w:vAlign w:val="bottom"/>
            <w:hideMark/>
          </w:tcPr>
          <w:p w14:paraId="037023A2"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SS14</w:t>
            </w:r>
          </w:p>
        </w:tc>
        <w:tc>
          <w:tcPr>
            <w:tcW w:w="2835" w:type="dxa"/>
            <w:shd w:val="clear" w:color="auto" w:fill="auto"/>
            <w:noWrap/>
            <w:vAlign w:val="center"/>
            <w:hideMark/>
          </w:tcPr>
          <w:p w14:paraId="0013B7A0"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Kanyuambora</w:t>
            </w:r>
            <w:proofErr w:type="spellEnd"/>
          </w:p>
        </w:tc>
        <w:tc>
          <w:tcPr>
            <w:tcW w:w="1763" w:type="dxa"/>
            <w:shd w:val="clear" w:color="auto" w:fill="auto"/>
            <w:noWrap/>
            <w:vAlign w:val="center"/>
            <w:hideMark/>
          </w:tcPr>
          <w:p w14:paraId="1E91B770" w14:textId="5F3A162A" w:rsidR="003C7CAF" w:rsidRPr="009A7F50" w:rsidRDefault="003C7CAF">
            <w:pPr>
              <w:spacing w:after="0"/>
              <w:rPr>
                <w:rFonts w:eastAsia="Times New Roman" w:cs="Times New Roman"/>
                <w:szCs w:val="24"/>
              </w:rPr>
            </w:pPr>
            <w:r w:rsidRPr="008927B9">
              <w:rPr>
                <w:rFonts w:eastAsia="Times New Roman" w:cs="Times New Roman"/>
                <w:szCs w:val="24"/>
              </w:rPr>
              <w:t>310.70±</w:t>
            </w:r>
            <w:r w:rsidR="00BF16FB" w:rsidRPr="00514D02">
              <w:rPr>
                <w:rFonts w:eastAsia="Times New Roman" w:cs="Times New Roman"/>
                <w:szCs w:val="24"/>
              </w:rPr>
              <w:t>4.92</w:t>
            </w:r>
          </w:p>
        </w:tc>
        <w:tc>
          <w:tcPr>
            <w:tcW w:w="1417" w:type="dxa"/>
            <w:shd w:val="clear" w:color="auto" w:fill="auto"/>
            <w:noWrap/>
            <w:vAlign w:val="center"/>
            <w:hideMark/>
          </w:tcPr>
          <w:p w14:paraId="74C00064" w14:textId="5271414B" w:rsidR="003C7CAF" w:rsidRPr="00A66561" w:rsidRDefault="003C7CAF">
            <w:pPr>
              <w:spacing w:after="0"/>
              <w:rPr>
                <w:rFonts w:eastAsia="Times New Roman" w:cs="Times New Roman"/>
                <w:szCs w:val="24"/>
              </w:rPr>
            </w:pPr>
            <w:r w:rsidRPr="00BE1F76">
              <w:rPr>
                <w:rFonts w:eastAsia="Times New Roman" w:cs="Times New Roman"/>
                <w:szCs w:val="24"/>
              </w:rPr>
              <w:t>1.14±0.</w:t>
            </w:r>
            <w:r w:rsidR="00BF16FB" w:rsidRPr="00A66561">
              <w:rPr>
                <w:rFonts w:eastAsia="Times New Roman" w:cs="Times New Roman"/>
                <w:szCs w:val="24"/>
              </w:rPr>
              <w:t>02</w:t>
            </w:r>
          </w:p>
        </w:tc>
        <w:tc>
          <w:tcPr>
            <w:tcW w:w="1276" w:type="dxa"/>
            <w:shd w:val="clear" w:color="auto" w:fill="auto"/>
            <w:noWrap/>
            <w:vAlign w:val="center"/>
            <w:hideMark/>
          </w:tcPr>
          <w:p w14:paraId="0337E467" w14:textId="5DE2B3A2" w:rsidR="003C7CAF" w:rsidRPr="008927B9" w:rsidRDefault="003C7CAF">
            <w:pPr>
              <w:spacing w:after="0"/>
              <w:rPr>
                <w:rFonts w:eastAsia="Times New Roman" w:cs="Times New Roman"/>
                <w:szCs w:val="24"/>
              </w:rPr>
            </w:pPr>
            <w:r w:rsidRPr="00A66561">
              <w:rPr>
                <w:rFonts w:eastAsia="Times New Roman" w:cs="Times New Roman"/>
                <w:szCs w:val="24"/>
              </w:rPr>
              <w:t>0.76±0.</w:t>
            </w:r>
            <w:r w:rsidR="00BF16FB" w:rsidRPr="00FB3A9C">
              <w:rPr>
                <w:rFonts w:eastAsia="Times New Roman" w:cs="Times New Roman"/>
                <w:szCs w:val="24"/>
              </w:rPr>
              <w:t>01</w:t>
            </w:r>
          </w:p>
        </w:tc>
      </w:tr>
      <w:tr w:rsidR="001D2BA8" w:rsidRPr="008927B9" w14:paraId="679D35B4" w14:textId="77777777" w:rsidTr="004C05BC">
        <w:trPr>
          <w:trHeight w:val="315"/>
        </w:trPr>
        <w:tc>
          <w:tcPr>
            <w:tcW w:w="817" w:type="dxa"/>
            <w:shd w:val="clear" w:color="auto" w:fill="auto"/>
            <w:noWrap/>
            <w:vAlign w:val="bottom"/>
            <w:hideMark/>
          </w:tcPr>
          <w:p w14:paraId="3DE24EAA"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SS15</w:t>
            </w:r>
          </w:p>
        </w:tc>
        <w:tc>
          <w:tcPr>
            <w:tcW w:w="2835" w:type="dxa"/>
            <w:shd w:val="clear" w:color="auto" w:fill="auto"/>
            <w:noWrap/>
            <w:vAlign w:val="center"/>
            <w:hideMark/>
          </w:tcPr>
          <w:p w14:paraId="2DF0A986"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Gatungaru</w:t>
            </w:r>
            <w:proofErr w:type="spellEnd"/>
          </w:p>
        </w:tc>
        <w:tc>
          <w:tcPr>
            <w:tcW w:w="1763" w:type="dxa"/>
            <w:shd w:val="clear" w:color="auto" w:fill="auto"/>
            <w:noWrap/>
            <w:vAlign w:val="center"/>
            <w:hideMark/>
          </w:tcPr>
          <w:p w14:paraId="27344DEC" w14:textId="208BB4CE" w:rsidR="003C7CAF" w:rsidRPr="009A7F50" w:rsidRDefault="003C7CAF">
            <w:pPr>
              <w:spacing w:after="0"/>
              <w:rPr>
                <w:rFonts w:eastAsia="Times New Roman" w:cs="Times New Roman"/>
                <w:szCs w:val="24"/>
              </w:rPr>
            </w:pPr>
            <w:r w:rsidRPr="008927B9">
              <w:rPr>
                <w:rFonts w:eastAsia="Times New Roman" w:cs="Times New Roman"/>
                <w:szCs w:val="24"/>
              </w:rPr>
              <w:t>310.37±</w:t>
            </w:r>
            <w:r w:rsidR="00BF16FB" w:rsidRPr="00514D02">
              <w:rPr>
                <w:rFonts w:eastAsia="Times New Roman" w:cs="Times New Roman"/>
                <w:szCs w:val="24"/>
              </w:rPr>
              <w:t>4.72</w:t>
            </w:r>
          </w:p>
        </w:tc>
        <w:tc>
          <w:tcPr>
            <w:tcW w:w="1417" w:type="dxa"/>
            <w:shd w:val="clear" w:color="auto" w:fill="auto"/>
            <w:noWrap/>
            <w:vAlign w:val="center"/>
            <w:hideMark/>
          </w:tcPr>
          <w:p w14:paraId="7B4FEDDB" w14:textId="5D124270" w:rsidR="003C7CAF" w:rsidRPr="00A66561" w:rsidRDefault="003C7CAF">
            <w:pPr>
              <w:spacing w:after="0"/>
              <w:rPr>
                <w:rFonts w:eastAsia="Times New Roman" w:cs="Times New Roman"/>
                <w:szCs w:val="24"/>
              </w:rPr>
            </w:pPr>
            <w:r w:rsidRPr="00BE1F76">
              <w:rPr>
                <w:rFonts w:eastAsia="Times New Roman" w:cs="Times New Roman"/>
                <w:szCs w:val="24"/>
              </w:rPr>
              <w:t>1.14±0.</w:t>
            </w:r>
            <w:r w:rsidR="00BF16FB" w:rsidRPr="00A66561">
              <w:rPr>
                <w:rFonts w:eastAsia="Times New Roman" w:cs="Times New Roman"/>
                <w:szCs w:val="24"/>
              </w:rPr>
              <w:t>02</w:t>
            </w:r>
          </w:p>
        </w:tc>
        <w:tc>
          <w:tcPr>
            <w:tcW w:w="1276" w:type="dxa"/>
            <w:shd w:val="clear" w:color="auto" w:fill="auto"/>
            <w:noWrap/>
            <w:vAlign w:val="center"/>
            <w:hideMark/>
          </w:tcPr>
          <w:p w14:paraId="6E586EF7" w14:textId="716EB878" w:rsidR="003C7CAF" w:rsidRPr="00FB3A9C" w:rsidRDefault="003C7CAF">
            <w:pPr>
              <w:spacing w:after="0"/>
              <w:rPr>
                <w:rFonts w:eastAsia="Times New Roman" w:cs="Times New Roman"/>
                <w:szCs w:val="24"/>
              </w:rPr>
            </w:pPr>
            <w:r w:rsidRPr="00FB3A9C">
              <w:rPr>
                <w:rFonts w:eastAsia="Times New Roman" w:cs="Times New Roman"/>
                <w:szCs w:val="24"/>
              </w:rPr>
              <w:t>0.76±0.01</w:t>
            </w:r>
          </w:p>
        </w:tc>
      </w:tr>
      <w:tr w:rsidR="001D2BA8" w:rsidRPr="008927B9" w14:paraId="2E7A7230" w14:textId="77777777" w:rsidTr="004C05BC">
        <w:trPr>
          <w:trHeight w:val="315"/>
        </w:trPr>
        <w:tc>
          <w:tcPr>
            <w:tcW w:w="817" w:type="dxa"/>
            <w:shd w:val="clear" w:color="auto" w:fill="auto"/>
            <w:noWrap/>
            <w:vAlign w:val="bottom"/>
            <w:hideMark/>
          </w:tcPr>
          <w:p w14:paraId="152230A1"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SS16</w:t>
            </w:r>
          </w:p>
        </w:tc>
        <w:tc>
          <w:tcPr>
            <w:tcW w:w="2835" w:type="dxa"/>
            <w:shd w:val="clear" w:color="auto" w:fill="auto"/>
            <w:noWrap/>
            <w:vAlign w:val="center"/>
            <w:hideMark/>
          </w:tcPr>
          <w:p w14:paraId="5BB05C1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Gitie</w:t>
            </w:r>
            <w:proofErr w:type="spellEnd"/>
            <w:r w:rsidRPr="00A94C06">
              <w:rPr>
                <w:rFonts w:eastAsia="Times New Roman" w:cs="Times New Roman"/>
                <w:szCs w:val="24"/>
              </w:rPr>
              <w:t xml:space="preserve"> Pry</w:t>
            </w:r>
          </w:p>
        </w:tc>
        <w:tc>
          <w:tcPr>
            <w:tcW w:w="1763" w:type="dxa"/>
            <w:shd w:val="clear" w:color="auto" w:fill="auto"/>
            <w:noWrap/>
            <w:vAlign w:val="center"/>
            <w:hideMark/>
          </w:tcPr>
          <w:p w14:paraId="415A175E" w14:textId="2AA40ED1" w:rsidR="003C7CAF" w:rsidRPr="009A7F50" w:rsidRDefault="003C7CAF">
            <w:pPr>
              <w:spacing w:after="0"/>
              <w:rPr>
                <w:rFonts w:eastAsia="Times New Roman" w:cs="Times New Roman"/>
                <w:szCs w:val="24"/>
              </w:rPr>
            </w:pPr>
            <w:r w:rsidRPr="008927B9">
              <w:rPr>
                <w:rFonts w:eastAsia="Times New Roman" w:cs="Times New Roman"/>
                <w:szCs w:val="24"/>
              </w:rPr>
              <w:t>133.38±4.</w:t>
            </w:r>
            <w:r w:rsidR="00BF16FB" w:rsidRPr="00514D02">
              <w:rPr>
                <w:rFonts w:eastAsia="Times New Roman" w:cs="Times New Roman"/>
                <w:szCs w:val="24"/>
              </w:rPr>
              <w:t>28</w:t>
            </w:r>
          </w:p>
        </w:tc>
        <w:tc>
          <w:tcPr>
            <w:tcW w:w="1417" w:type="dxa"/>
            <w:shd w:val="clear" w:color="auto" w:fill="auto"/>
            <w:noWrap/>
            <w:vAlign w:val="center"/>
            <w:hideMark/>
          </w:tcPr>
          <w:p w14:paraId="705A7000" w14:textId="449E5655" w:rsidR="003C7CAF" w:rsidRPr="00BE1F76" w:rsidRDefault="003C7CAF">
            <w:pPr>
              <w:spacing w:after="0"/>
              <w:rPr>
                <w:rFonts w:eastAsia="Times New Roman" w:cs="Times New Roman"/>
                <w:szCs w:val="24"/>
              </w:rPr>
            </w:pPr>
            <w:r w:rsidRPr="00BE1F76">
              <w:rPr>
                <w:rFonts w:eastAsia="Times New Roman" w:cs="Times New Roman"/>
                <w:szCs w:val="24"/>
              </w:rPr>
              <w:t>0.49±0.02</w:t>
            </w:r>
          </w:p>
        </w:tc>
        <w:tc>
          <w:tcPr>
            <w:tcW w:w="1276" w:type="dxa"/>
            <w:shd w:val="clear" w:color="auto" w:fill="auto"/>
            <w:noWrap/>
            <w:vAlign w:val="center"/>
            <w:hideMark/>
          </w:tcPr>
          <w:p w14:paraId="66D33FFB" w14:textId="716E9D8F" w:rsidR="003C7CAF" w:rsidRPr="00A66561" w:rsidRDefault="003C7CAF">
            <w:pPr>
              <w:spacing w:after="0"/>
              <w:rPr>
                <w:rFonts w:eastAsia="Times New Roman" w:cs="Times New Roman"/>
                <w:szCs w:val="24"/>
              </w:rPr>
            </w:pPr>
            <w:r w:rsidRPr="00A66561">
              <w:rPr>
                <w:rFonts w:eastAsia="Times New Roman" w:cs="Times New Roman"/>
                <w:szCs w:val="24"/>
              </w:rPr>
              <w:t>0.33±0.01</w:t>
            </w:r>
          </w:p>
        </w:tc>
      </w:tr>
      <w:tr w:rsidR="001D2BA8" w:rsidRPr="008927B9" w14:paraId="4FDFA3FD" w14:textId="77777777" w:rsidTr="004C05BC">
        <w:trPr>
          <w:trHeight w:val="315"/>
        </w:trPr>
        <w:tc>
          <w:tcPr>
            <w:tcW w:w="817" w:type="dxa"/>
            <w:shd w:val="clear" w:color="auto" w:fill="auto"/>
            <w:noWrap/>
            <w:vAlign w:val="bottom"/>
            <w:hideMark/>
          </w:tcPr>
          <w:p w14:paraId="2A7B5B94"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SS17</w:t>
            </w:r>
          </w:p>
        </w:tc>
        <w:tc>
          <w:tcPr>
            <w:tcW w:w="2835" w:type="dxa"/>
            <w:shd w:val="clear" w:color="auto" w:fill="auto"/>
            <w:noWrap/>
            <w:vAlign w:val="center"/>
            <w:hideMark/>
          </w:tcPr>
          <w:p w14:paraId="597502D3"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River Ena Bank</w:t>
            </w:r>
          </w:p>
        </w:tc>
        <w:tc>
          <w:tcPr>
            <w:tcW w:w="1763" w:type="dxa"/>
            <w:shd w:val="clear" w:color="auto" w:fill="auto"/>
            <w:noWrap/>
            <w:vAlign w:val="center"/>
            <w:hideMark/>
          </w:tcPr>
          <w:p w14:paraId="032CF9C2" w14:textId="3E39FD78" w:rsidR="003C7CAF" w:rsidRPr="009A7F50" w:rsidRDefault="003C7CAF">
            <w:pPr>
              <w:spacing w:after="0"/>
              <w:rPr>
                <w:rFonts w:eastAsia="Times New Roman" w:cs="Times New Roman"/>
                <w:szCs w:val="24"/>
              </w:rPr>
            </w:pPr>
            <w:r w:rsidRPr="008927B9">
              <w:rPr>
                <w:rFonts w:eastAsia="Times New Roman" w:cs="Times New Roman"/>
                <w:szCs w:val="24"/>
              </w:rPr>
              <w:t>187.66±</w:t>
            </w:r>
            <w:r w:rsidR="00BF16FB" w:rsidRPr="00514D02">
              <w:rPr>
                <w:rFonts w:eastAsia="Times New Roman" w:cs="Times New Roman"/>
                <w:szCs w:val="24"/>
              </w:rPr>
              <w:t>4.41</w:t>
            </w:r>
          </w:p>
        </w:tc>
        <w:tc>
          <w:tcPr>
            <w:tcW w:w="1417" w:type="dxa"/>
            <w:shd w:val="clear" w:color="auto" w:fill="auto"/>
            <w:noWrap/>
            <w:vAlign w:val="center"/>
            <w:hideMark/>
          </w:tcPr>
          <w:p w14:paraId="25A6957B" w14:textId="72D92271" w:rsidR="003C7CAF" w:rsidRPr="00A66561" w:rsidRDefault="003C7CAF">
            <w:pPr>
              <w:spacing w:after="0"/>
              <w:rPr>
                <w:rFonts w:eastAsia="Times New Roman" w:cs="Times New Roman"/>
                <w:szCs w:val="24"/>
              </w:rPr>
            </w:pPr>
            <w:r w:rsidRPr="00BE1F76">
              <w:rPr>
                <w:rFonts w:eastAsia="Times New Roman" w:cs="Times New Roman"/>
                <w:szCs w:val="24"/>
              </w:rPr>
              <w:t>0.69±0.</w:t>
            </w:r>
            <w:r w:rsidR="00BF16FB" w:rsidRPr="00A66561">
              <w:rPr>
                <w:rFonts w:eastAsia="Times New Roman" w:cs="Times New Roman"/>
                <w:szCs w:val="24"/>
              </w:rPr>
              <w:t>02</w:t>
            </w:r>
          </w:p>
        </w:tc>
        <w:tc>
          <w:tcPr>
            <w:tcW w:w="1276" w:type="dxa"/>
            <w:shd w:val="clear" w:color="auto" w:fill="auto"/>
            <w:noWrap/>
            <w:vAlign w:val="center"/>
            <w:hideMark/>
          </w:tcPr>
          <w:p w14:paraId="4E6AA8D6" w14:textId="0F0B43F0" w:rsidR="003C7CAF" w:rsidRPr="008927B9" w:rsidRDefault="003C7CAF">
            <w:pPr>
              <w:spacing w:after="0"/>
              <w:rPr>
                <w:rFonts w:eastAsia="Times New Roman" w:cs="Times New Roman"/>
                <w:szCs w:val="24"/>
              </w:rPr>
            </w:pPr>
            <w:r w:rsidRPr="00A66561">
              <w:rPr>
                <w:rFonts w:eastAsia="Times New Roman" w:cs="Times New Roman"/>
                <w:szCs w:val="24"/>
              </w:rPr>
              <w:t>0.46±0.</w:t>
            </w:r>
            <w:r w:rsidR="00BF16FB" w:rsidRPr="00FB3A9C">
              <w:rPr>
                <w:rFonts w:eastAsia="Times New Roman" w:cs="Times New Roman"/>
                <w:szCs w:val="24"/>
              </w:rPr>
              <w:t>01</w:t>
            </w:r>
          </w:p>
        </w:tc>
      </w:tr>
      <w:tr w:rsidR="001D2BA8" w:rsidRPr="008927B9" w14:paraId="6BF31B85" w14:textId="77777777" w:rsidTr="004C05BC">
        <w:trPr>
          <w:trHeight w:val="315"/>
        </w:trPr>
        <w:tc>
          <w:tcPr>
            <w:tcW w:w="817" w:type="dxa"/>
            <w:shd w:val="clear" w:color="auto" w:fill="auto"/>
            <w:noWrap/>
            <w:vAlign w:val="bottom"/>
            <w:hideMark/>
          </w:tcPr>
          <w:p w14:paraId="51A30756"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SS18</w:t>
            </w:r>
          </w:p>
        </w:tc>
        <w:tc>
          <w:tcPr>
            <w:tcW w:w="2835" w:type="dxa"/>
            <w:shd w:val="clear" w:color="auto" w:fill="auto"/>
            <w:noWrap/>
            <w:vAlign w:val="center"/>
            <w:hideMark/>
          </w:tcPr>
          <w:p w14:paraId="765D53B1"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Kamumu Full Gospel</w:t>
            </w:r>
          </w:p>
        </w:tc>
        <w:tc>
          <w:tcPr>
            <w:tcW w:w="1763" w:type="dxa"/>
            <w:shd w:val="clear" w:color="auto" w:fill="auto"/>
            <w:noWrap/>
            <w:vAlign w:val="center"/>
            <w:hideMark/>
          </w:tcPr>
          <w:p w14:paraId="3F86E69D" w14:textId="51BDAFAC" w:rsidR="003C7CAF" w:rsidRPr="009A7F50" w:rsidRDefault="003C7CAF">
            <w:pPr>
              <w:spacing w:after="0"/>
              <w:rPr>
                <w:rFonts w:eastAsia="Times New Roman" w:cs="Times New Roman"/>
                <w:szCs w:val="24"/>
              </w:rPr>
            </w:pPr>
            <w:r w:rsidRPr="008927B9">
              <w:rPr>
                <w:rFonts w:eastAsia="Times New Roman" w:cs="Times New Roman"/>
                <w:szCs w:val="24"/>
              </w:rPr>
              <w:t>131.11±</w:t>
            </w:r>
            <w:r w:rsidR="00BF16FB" w:rsidRPr="00514D02">
              <w:rPr>
                <w:rFonts w:eastAsia="Times New Roman" w:cs="Times New Roman"/>
                <w:szCs w:val="24"/>
              </w:rPr>
              <w:t>4.16</w:t>
            </w:r>
          </w:p>
        </w:tc>
        <w:tc>
          <w:tcPr>
            <w:tcW w:w="1417" w:type="dxa"/>
            <w:shd w:val="clear" w:color="auto" w:fill="auto"/>
            <w:noWrap/>
            <w:vAlign w:val="center"/>
            <w:hideMark/>
          </w:tcPr>
          <w:p w14:paraId="7074D802" w14:textId="75093378" w:rsidR="003C7CAF" w:rsidRPr="00A66561" w:rsidRDefault="003C7CAF">
            <w:pPr>
              <w:spacing w:after="0"/>
              <w:rPr>
                <w:rFonts w:eastAsia="Times New Roman" w:cs="Times New Roman"/>
                <w:szCs w:val="24"/>
              </w:rPr>
            </w:pPr>
            <w:r w:rsidRPr="00BE1F76">
              <w:rPr>
                <w:rFonts w:eastAsia="Times New Roman" w:cs="Times New Roman"/>
                <w:szCs w:val="24"/>
              </w:rPr>
              <w:t>0.48±0.</w:t>
            </w:r>
            <w:r w:rsidR="00BF16FB" w:rsidRPr="00A66561">
              <w:rPr>
                <w:rFonts w:eastAsia="Times New Roman" w:cs="Times New Roman"/>
                <w:szCs w:val="24"/>
              </w:rPr>
              <w:t>02</w:t>
            </w:r>
          </w:p>
        </w:tc>
        <w:tc>
          <w:tcPr>
            <w:tcW w:w="1276" w:type="dxa"/>
            <w:shd w:val="clear" w:color="auto" w:fill="auto"/>
            <w:noWrap/>
            <w:vAlign w:val="center"/>
            <w:hideMark/>
          </w:tcPr>
          <w:p w14:paraId="204067AD" w14:textId="0A654940" w:rsidR="003C7CAF" w:rsidRPr="00A66561" w:rsidRDefault="003C7CAF">
            <w:pPr>
              <w:spacing w:after="0"/>
              <w:rPr>
                <w:rFonts w:eastAsia="Times New Roman" w:cs="Times New Roman"/>
                <w:szCs w:val="24"/>
              </w:rPr>
            </w:pPr>
            <w:r w:rsidRPr="00A66561">
              <w:rPr>
                <w:rFonts w:eastAsia="Times New Roman" w:cs="Times New Roman"/>
                <w:szCs w:val="24"/>
              </w:rPr>
              <w:t>0.32±0.01</w:t>
            </w:r>
          </w:p>
        </w:tc>
      </w:tr>
      <w:tr w:rsidR="001D2BA8" w:rsidRPr="008927B9" w14:paraId="5623A692" w14:textId="77777777" w:rsidTr="004C05BC">
        <w:trPr>
          <w:trHeight w:val="315"/>
        </w:trPr>
        <w:tc>
          <w:tcPr>
            <w:tcW w:w="817" w:type="dxa"/>
            <w:shd w:val="clear" w:color="auto" w:fill="auto"/>
            <w:noWrap/>
            <w:vAlign w:val="bottom"/>
            <w:hideMark/>
          </w:tcPr>
          <w:p w14:paraId="6873AD8F"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SS19</w:t>
            </w:r>
          </w:p>
        </w:tc>
        <w:tc>
          <w:tcPr>
            <w:tcW w:w="2835" w:type="dxa"/>
            <w:shd w:val="clear" w:color="auto" w:fill="auto"/>
            <w:noWrap/>
            <w:vAlign w:val="center"/>
            <w:hideMark/>
          </w:tcPr>
          <w:p w14:paraId="38D624AF"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 xml:space="preserve">Bahati </w:t>
            </w:r>
            <w:proofErr w:type="spellStart"/>
            <w:r w:rsidRPr="00A94C06">
              <w:rPr>
                <w:rFonts w:eastAsia="Times New Roman" w:cs="Times New Roman"/>
                <w:szCs w:val="24"/>
              </w:rPr>
              <w:t>Kagumo</w:t>
            </w:r>
            <w:proofErr w:type="spellEnd"/>
          </w:p>
        </w:tc>
        <w:tc>
          <w:tcPr>
            <w:tcW w:w="1763" w:type="dxa"/>
            <w:shd w:val="clear" w:color="auto" w:fill="auto"/>
            <w:noWrap/>
            <w:vAlign w:val="center"/>
            <w:hideMark/>
          </w:tcPr>
          <w:p w14:paraId="1DD31F27" w14:textId="7D088890" w:rsidR="003C7CAF" w:rsidRPr="009A7F50" w:rsidRDefault="003C7CAF">
            <w:pPr>
              <w:spacing w:after="0"/>
              <w:rPr>
                <w:rFonts w:eastAsia="Times New Roman" w:cs="Times New Roman"/>
                <w:szCs w:val="24"/>
              </w:rPr>
            </w:pPr>
            <w:r w:rsidRPr="008927B9">
              <w:rPr>
                <w:rFonts w:eastAsia="Times New Roman" w:cs="Times New Roman"/>
                <w:szCs w:val="24"/>
              </w:rPr>
              <w:t>164.74±4.</w:t>
            </w:r>
            <w:r w:rsidR="00BF16FB" w:rsidRPr="00514D02">
              <w:rPr>
                <w:rFonts w:eastAsia="Times New Roman" w:cs="Times New Roman"/>
                <w:szCs w:val="24"/>
              </w:rPr>
              <w:t>39</w:t>
            </w:r>
          </w:p>
        </w:tc>
        <w:tc>
          <w:tcPr>
            <w:tcW w:w="1417" w:type="dxa"/>
            <w:shd w:val="clear" w:color="auto" w:fill="auto"/>
            <w:noWrap/>
            <w:vAlign w:val="center"/>
            <w:hideMark/>
          </w:tcPr>
          <w:p w14:paraId="1D1BAB3E" w14:textId="4BA7AC76" w:rsidR="003C7CAF" w:rsidRPr="00BE1F76" w:rsidRDefault="003C7CAF">
            <w:pPr>
              <w:spacing w:after="0"/>
              <w:rPr>
                <w:rFonts w:eastAsia="Times New Roman" w:cs="Times New Roman"/>
                <w:szCs w:val="24"/>
              </w:rPr>
            </w:pPr>
            <w:r w:rsidRPr="00BE1F76">
              <w:rPr>
                <w:rFonts w:eastAsia="Times New Roman" w:cs="Times New Roman"/>
                <w:szCs w:val="24"/>
              </w:rPr>
              <w:t>0.61±0.02</w:t>
            </w:r>
          </w:p>
        </w:tc>
        <w:tc>
          <w:tcPr>
            <w:tcW w:w="1276" w:type="dxa"/>
            <w:shd w:val="clear" w:color="auto" w:fill="auto"/>
            <w:noWrap/>
            <w:vAlign w:val="center"/>
            <w:hideMark/>
          </w:tcPr>
          <w:p w14:paraId="15095FE8" w14:textId="30C80F88" w:rsidR="003C7CAF" w:rsidRPr="00A66561" w:rsidRDefault="003C7CAF">
            <w:pPr>
              <w:spacing w:after="0"/>
              <w:rPr>
                <w:rFonts w:eastAsia="Times New Roman" w:cs="Times New Roman"/>
                <w:szCs w:val="24"/>
              </w:rPr>
            </w:pPr>
            <w:r w:rsidRPr="00A66561">
              <w:rPr>
                <w:rFonts w:eastAsia="Times New Roman" w:cs="Times New Roman"/>
                <w:szCs w:val="24"/>
              </w:rPr>
              <w:t>0.40±0.01</w:t>
            </w:r>
          </w:p>
        </w:tc>
      </w:tr>
      <w:tr w:rsidR="001D2BA8" w:rsidRPr="008927B9" w14:paraId="37BDDEE6" w14:textId="77777777" w:rsidTr="004C05BC">
        <w:trPr>
          <w:trHeight w:val="315"/>
        </w:trPr>
        <w:tc>
          <w:tcPr>
            <w:tcW w:w="817" w:type="dxa"/>
            <w:shd w:val="clear" w:color="auto" w:fill="auto"/>
            <w:noWrap/>
            <w:vAlign w:val="bottom"/>
            <w:hideMark/>
          </w:tcPr>
          <w:p w14:paraId="30BA2115"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SS20</w:t>
            </w:r>
          </w:p>
        </w:tc>
        <w:tc>
          <w:tcPr>
            <w:tcW w:w="2835" w:type="dxa"/>
            <w:shd w:val="clear" w:color="auto" w:fill="auto"/>
            <w:noWrap/>
            <w:vAlign w:val="center"/>
            <w:hideMark/>
          </w:tcPr>
          <w:p w14:paraId="6F93E7A3"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Kathiga-Gaceru</w:t>
            </w:r>
            <w:proofErr w:type="spellEnd"/>
          </w:p>
        </w:tc>
        <w:tc>
          <w:tcPr>
            <w:tcW w:w="1763" w:type="dxa"/>
            <w:shd w:val="clear" w:color="auto" w:fill="auto"/>
            <w:noWrap/>
            <w:vAlign w:val="center"/>
            <w:hideMark/>
          </w:tcPr>
          <w:p w14:paraId="0AE1DEC4" w14:textId="4B6BF3D3" w:rsidR="003C7CAF" w:rsidRPr="009A7F50" w:rsidRDefault="003C7CAF">
            <w:pPr>
              <w:spacing w:after="0"/>
              <w:rPr>
                <w:rFonts w:eastAsia="Times New Roman" w:cs="Times New Roman"/>
                <w:szCs w:val="24"/>
              </w:rPr>
            </w:pPr>
            <w:r w:rsidRPr="008927B9">
              <w:rPr>
                <w:rFonts w:eastAsia="Times New Roman" w:cs="Times New Roman"/>
                <w:szCs w:val="24"/>
              </w:rPr>
              <w:t>138.52±</w:t>
            </w:r>
            <w:r w:rsidR="00BF16FB" w:rsidRPr="00514D02">
              <w:rPr>
                <w:rFonts w:eastAsia="Times New Roman" w:cs="Times New Roman"/>
                <w:szCs w:val="24"/>
              </w:rPr>
              <w:t>4.34</w:t>
            </w:r>
          </w:p>
        </w:tc>
        <w:tc>
          <w:tcPr>
            <w:tcW w:w="1417" w:type="dxa"/>
            <w:shd w:val="clear" w:color="auto" w:fill="auto"/>
            <w:noWrap/>
            <w:vAlign w:val="center"/>
            <w:hideMark/>
          </w:tcPr>
          <w:p w14:paraId="260280C4" w14:textId="0775B4B5" w:rsidR="003C7CAF" w:rsidRPr="00A66561" w:rsidRDefault="003C7CAF">
            <w:pPr>
              <w:spacing w:after="0"/>
              <w:rPr>
                <w:rFonts w:eastAsia="Times New Roman" w:cs="Times New Roman"/>
                <w:szCs w:val="24"/>
              </w:rPr>
            </w:pPr>
            <w:r w:rsidRPr="00BE1F76">
              <w:rPr>
                <w:rFonts w:eastAsia="Times New Roman" w:cs="Times New Roman"/>
                <w:szCs w:val="24"/>
              </w:rPr>
              <w:t>0</w:t>
            </w:r>
            <w:r w:rsidRPr="00A66561">
              <w:rPr>
                <w:rFonts w:eastAsia="Times New Roman" w:cs="Times New Roman"/>
                <w:szCs w:val="24"/>
              </w:rPr>
              <w:t>.51±0.</w:t>
            </w:r>
            <w:r w:rsidR="00BF16FB" w:rsidRPr="00A66561">
              <w:rPr>
                <w:rFonts w:eastAsia="Times New Roman" w:cs="Times New Roman"/>
                <w:szCs w:val="24"/>
              </w:rPr>
              <w:t>02</w:t>
            </w:r>
          </w:p>
        </w:tc>
        <w:tc>
          <w:tcPr>
            <w:tcW w:w="1276" w:type="dxa"/>
            <w:shd w:val="clear" w:color="auto" w:fill="auto"/>
            <w:noWrap/>
            <w:vAlign w:val="center"/>
            <w:hideMark/>
          </w:tcPr>
          <w:p w14:paraId="69C860EA" w14:textId="49A22911" w:rsidR="003C7CAF" w:rsidRPr="008927B9" w:rsidRDefault="003C7CAF">
            <w:pPr>
              <w:spacing w:after="0"/>
              <w:rPr>
                <w:rFonts w:eastAsia="Times New Roman" w:cs="Times New Roman"/>
                <w:szCs w:val="24"/>
              </w:rPr>
            </w:pPr>
            <w:r w:rsidRPr="00FB3A9C">
              <w:rPr>
                <w:rFonts w:eastAsia="Times New Roman" w:cs="Times New Roman"/>
                <w:szCs w:val="24"/>
              </w:rPr>
              <w:t>0.34±0.</w:t>
            </w:r>
            <w:r w:rsidR="00BF16FB" w:rsidRPr="008927B9">
              <w:rPr>
                <w:rFonts w:eastAsia="Times New Roman" w:cs="Times New Roman"/>
                <w:szCs w:val="24"/>
              </w:rPr>
              <w:t>01</w:t>
            </w:r>
          </w:p>
        </w:tc>
      </w:tr>
      <w:tr w:rsidR="001D2BA8" w:rsidRPr="008927B9" w14:paraId="69106524" w14:textId="77777777" w:rsidTr="004C05BC">
        <w:trPr>
          <w:trHeight w:val="315"/>
        </w:trPr>
        <w:tc>
          <w:tcPr>
            <w:tcW w:w="817" w:type="dxa"/>
            <w:shd w:val="clear" w:color="auto" w:fill="auto"/>
            <w:noWrap/>
            <w:vAlign w:val="bottom"/>
            <w:hideMark/>
          </w:tcPr>
          <w:p w14:paraId="0A1CEC9C"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SS21</w:t>
            </w:r>
          </w:p>
        </w:tc>
        <w:tc>
          <w:tcPr>
            <w:tcW w:w="2835" w:type="dxa"/>
            <w:shd w:val="clear" w:color="auto" w:fill="auto"/>
            <w:noWrap/>
            <w:vAlign w:val="center"/>
            <w:hideMark/>
          </w:tcPr>
          <w:p w14:paraId="12ADC1FD"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Gatororori</w:t>
            </w:r>
            <w:proofErr w:type="spellEnd"/>
            <w:r w:rsidRPr="00A94C06">
              <w:rPr>
                <w:rFonts w:eastAsia="Times New Roman" w:cs="Times New Roman"/>
                <w:szCs w:val="24"/>
              </w:rPr>
              <w:t xml:space="preserve"> Pri</w:t>
            </w:r>
          </w:p>
        </w:tc>
        <w:tc>
          <w:tcPr>
            <w:tcW w:w="1763" w:type="dxa"/>
            <w:shd w:val="clear" w:color="auto" w:fill="auto"/>
            <w:noWrap/>
            <w:vAlign w:val="center"/>
            <w:hideMark/>
          </w:tcPr>
          <w:p w14:paraId="42B28E63" w14:textId="6D0E5C8C" w:rsidR="003C7CAF" w:rsidRPr="009A7F50" w:rsidRDefault="003C7CAF">
            <w:pPr>
              <w:spacing w:after="0"/>
              <w:rPr>
                <w:rFonts w:eastAsia="Times New Roman" w:cs="Times New Roman"/>
                <w:szCs w:val="24"/>
              </w:rPr>
            </w:pPr>
            <w:r w:rsidRPr="008927B9">
              <w:rPr>
                <w:rFonts w:eastAsia="Times New Roman" w:cs="Times New Roman"/>
                <w:szCs w:val="24"/>
              </w:rPr>
              <w:t>143.38±</w:t>
            </w:r>
            <w:r w:rsidR="00BF16FB" w:rsidRPr="00514D02">
              <w:rPr>
                <w:rFonts w:eastAsia="Times New Roman" w:cs="Times New Roman"/>
                <w:szCs w:val="24"/>
              </w:rPr>
              <w:t>4.40</w:t>
            </w:r>
          </w:p>
        </w:tc>
        <w:tc>
          <w:tcPr>
            <w:tcW w:w="1417" w:type="dxa"/>
            <w:shd w:val="clear" w:color="auto" w:fill="auto"/>
            <w:noWrap/>
            <w:vAlign w:val="center"/>
            <w:hideMark/>
          </w:tcPr>
          <w:p w14:paraId="348092E5" w14:textId="5B014BDD" w:rsidR="003C7CAF" w:rsidRPr="00A66561" w:rsidRDefault="003C7CAF">
            <w:pPr>
              <w:spacing w:after="0"/>
              <w:rPr>
                <w:rFonts w:eastAsia="Times New Roman" w:cs="Times New Roman"/>
                <w:szCs w:val="24"/>
              </w:rPr>
            </w:pPr>
            <w:r w:rsidRPr="00BE1F76">
              <w:rPr>
                <w:rFonts w:eastAsia="Times New Roman" w:cs="Times New Roman"/>
                <w:szCs w:val="24"/>
              </w:rPr>
              <w:t>0.53±0.</w:t>
            </w:r>
            <w:r w:rsidR="00BF16FB" w:rsidRPr="00A66561">
              <w:rPr>
                <w:rFonts w:eastAsia="Times New Roman" w:cs="Times New Roman"/>
                <w:szCs w:val="24"/>
              </w:rPr>
              <w:t>02</w:t>
            </w:r>
          </w:p>
        </w:tc>
        <w:tc>
          <w:tcPr>
            <w:tcW w:w="1276" w:type="dxa"/>
            <w:shd w:val="clear" w:color="auto" w:fill="auto"/>
            <w:noWrap/>
            <w:vAlign w:val="center"/>
            <w:hideMark/>
          </w:tcPr>
          <w:p w14:paraId="0D71EF8A" w14:textId="6175AEC1" w:rsidR="003C7CAF" w:rsidRPr="00A66561" w:rsidRDefault="003C7CAF">
            <w:pPr>
              <w:spacing w:after="0"/>
              <w:rPr>
                <w:rFonts w:eastAsia="Times New Roman" w:cs="Times New Roman"/>
                <w:szCs w:val="24"/>
              </w:rPr>
            </w:pPr>
            <w:r w:rsidRPr="00A66561">
              <w:rPr>
                <w:rFonts w:eastAsia="Times New Roman" w:cs="Times New Roman"/>
                <w:szCs w:val="24"/>
              </w:rPr>
              <w:t>0.35±0.01</w:t>
            </w:r>
          </w:p>
        </w:tc>
      </w:tr>
      <w:tr w:rsidR="001D2BA8" w:rsidRPr="008927B9" w14:paraId="3B944572" w14:textId="77777777" w:rsidTr="004C05BC">
        <w:trPr>
          <w:trHeight w:val="315"/>
        </w:trPr>
        <w:tc>
          <w:tcPr>
            <w:tcW w:w="817" w:type="dxa"/>
            <w:shd w:val="clear" w:color="auto" w:fill="auto"/>
            <w:noWrap/>
            <w:vAlign w:val="bottom"/>
            <w:hideMark/>
          </w:tcPr>
          <w:p w14:paraId="35050AD1"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SS22</w:t>
            </w:r>
          </w:p>
        </w:tc>
        <w:tc>
          <w:tcPr>
            <w:tcW w:w="2835" w:type="dxa"/>
            <w:shd w:val="clear" w:color="auto" w:fill="auto"/>
            <w:noWrap/>
            <w:vAlign w:val="center"/>
            <w:hideMark/>
          </w:tcPr>
          <w:p w14:paraId="1D7CCD9E"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Kirigo</w:t>
            </w:r>
            <w:proofErr w:type="spellEnd"/>
            <w:r w:rsidRPr="00A94C06">
              <w:rPr>
                <w:rFonts w:eastAsia="Times New Roman" w:cs="Times New Roman"/>
                <w:szCs w:val="24"/>
              </w:rPr>
              <w:t xml:space="preserve"> Hill</w:t>
            </w:r>
          </w:p>
        </w:tc>
        <w:tc>
          <w:tcPr>
            <w:tcW w:w="1763" w:type="dxa"/>
            <w:shd w:val="clear" w:color="auto" w:fill="auto"/>
            <w:noWrap/>
            <w:vAlign w:val="center"/>
            <w:hideMark/>
          </w:tcPr>
          <w:p w14:paraId="5B7EF403" w14:textId="5BC8316E" w:rsidR="003C7CAF" w:rsidRPr="009A7F50" w:rsidRDefault="003C7CAF">
            <w:pPr>
              <w:spacing w:after="0"/>
              <w:rPr>
                <w:rFonts w:eastAsia="Times New Roman" w:cs="Times New Roman"/>
                <w:szCs w:val="24"/>
              </w:rPr>
            </w:pPr>
            <w:r w:rsidRPr="008927B9">
              <w:rPr>
                <w:rFonts w:eastAsia="Times New Roman" w:cs="Times New Roman"/>
                <w:szCs w:val="24"/>
              </w:rPr>
              <w:t>95.08±4.</w:t>
            </w:r>
            <w:r w:rsidR="00BF16FB" w:rsidRPr="00514D02">
              <w:rPr>
                <w:rFonts w:eastAsia="Times New Roman" w:cs="Times New Roman"/>
                <w:szCs w:val="24"/>
              </w:rPr>
              <w:t>13</w:t>
            </w:r>
          </w:p>
        </w:tc>
        <w:tc>
          <w:tcPr>
            <w:tcW w:w="1417" w:type="dxa"/>
            <w:shd w:val="clear" w:color="auto" w:fill="auto"/>
            <w:noWrap/>
            <w:vAlign w:val="center"/>
            <w:hideMark/>
          </w:tcPr>
          <w:p w14:paraId="094EDBE6" w14:textId="3AEF4D54" w:rsidR="003C7CAF" w:rsidRPr="00BE1F76" w:rsidRDefault="003C7CAF">
            <w:pPr>
              <w:spacing w:after="0"/>
              <w:rPr>
                <w:rFonts w:eastAsia="Times New Roman" w:cs="Times New Roman"/>
                <w:szCs w:val="24"/>
              </w:rPr>
            </w:pPr>
            <w:r w:rsidRPr="00BE1F76">
              <w:rPr>
                <w:rFonts w:eastAsia="Times New Roman" w:cs="Times New Roman"/>
                <w:szCs w:val="24"/>
              </w:rPr>
              <w:t>0.35±0.02</w:t>
            </w:r>
          </w:p>
        </w:tc>
        <w:tc>
          <w:tcPr>
            <w:tcW w:w="1276" w:type="dxa"/>
            <w:shd w:val="clear" w:color="auto" w:fill="auto"/>
            <w:noWrap/>
            <w:vAlign w:val="center"/>
            <w:hideMark/>
          </w:tcPr>
          <w:p w14:paraId="66B5BBE1" w14:textId="6FA1A123" w:rsidR="003C7CAF" w:rsidRPr="00A66561" w:rsidRDefault="003C7CAF">
            <w:pPr>
              <w:spacing w:after="0"/>
              <w:rPr>
                <w:rFonts w:eastAsia="Times New Roman" w:cs="Times New Roman"/>
                <w:szCs w:val="24"/>
              </w:rPr>
            </w:pPr>
            <w:r w:rsidRPr="00A66561">
              <w:rPr>
                <w:rFonts w:eastAsia="Times New Roman" w:cs="Times New Roman"/>
                <w:szCs w:val="24"/>
              </w:rPr>
              <w:t>0.23±0.01</w:t>
            </w:r>
          </w:p>
        </w:tc>
      </w:tr>
      <w:tr w:rsidR="001D2BA8" w:rsidRPr="008927B9" w14:paraId="7F3FDE25" w14:textId="77777777" w:rsidTr="004C05BC">
        <w:trPr>
          <w:trHeight w:val="315"/>
        </w:trPr>
        <w:tc>
          <w:tcPr>
            <w:tcW w:w="817" w:type="dxa"/>
            <w:shd w:val="clear" w:color="auto" w:fill="auto"/>
            <w:noWrap/>
            <w:vAlign w:val="bottom"/>
            <w:hideMark/>
          </w:tcPr>
          <w:p w14:paraId="4238E91A"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SS23</w:t>
            </w:r>
          </w:p>
        </w:tc>
        <w:tc>
          <w:tcPr>
            <w:tcW w:w="2835" w:type="dxa"/>
            <w:shd w:val="clear" w:color="auto" w:fill="auto"/>
            <w:noWrap/>
            <w:vAlign w:val="center"/>
            <w:hideMark/>
          </w:tcPr>
          <w:p w14:paraId="1C535740"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Mugwanjogu</w:t>
            </w:r>
            <w:proofErr w:type="spellEnd"/>
            <w:r w:rsidRPr="00A94C06">
              <w:rPr>
                <w:rFonts w:eastAsia="Times New Roman" w:cs="Times New Roman"/>
                <w:szCs w:val="24"/>
              </w:rPr>
              <w:t xml:space="preserve"> Market</w:t>
            </w:r>
          </w:p>
        </w:tc>
        <w:tc>
          <w:tcPr>
            <w:tcW w:w="1763" w:type="dxa"/>
            <w:shd w:val="clear" w:color="auto" w:fill="auto"/>
            <w:noWrap/>
            <w:vAlign w:val="center"/>
            <w:hideMark/>
          </w:tcPr>
          <w:p w14:paraId="45FE6BFB" w14:textId="2A1D2221" w:rsidR="003C7CAF" w:rsidRPr="009A7F50" w:rsidRDefault="003C7CAF">
            <w:pPr>
              <w:spacing w:after="0"/>
              <w:rPr>
                <w:rFonts w:eastAsia="Times New Roman" w:cs="Times New Roman"/>
                <w:szCs w:val="24"/>
              </w:rPr>
            </w:pPr>
            <w:r w:rsidRPr="008927B9">
              <w:rPr>
                <w:rFonts w:eastAsia="Times New Roman" w:cs="Times New Roman"/>
                <w:szCs w:val="24"/>
              </w:rPr>
              <w:t>103.21±</w:t>
            </w:r>
            <w:r w:rsidR="00D050A7" w:rsidRPr="00514D02">
              <w:rPr>
                <w:rFonts w:eastAsia="Times New Roman" w:cs="Times New Roman"/>
                <w:szCs w:val="24"/>
              </w:rPr>
              <w:t>4.34</w:t>
            </w:r>
          </w:p>
        </w:tc>
        <w:tc>
          <w:tcPr>
            <w:tcW w:w="1417" w:type="dxa"/>
            <w:shd w:val="clear" w:color="auto" w:fill="auto"/>
            <w:noWrap/>
            <w:vAlign w:val="center"/>
            <w:hideMark/>
          </w:tcPr>
          <w:p w14:paraId="16B18E2B" w14:textId="3AB3054F" w:rsidR="003C7CAF" w:rsidRPr="00A66561" w:rsidRDefault="003C7CAF">
            <w:pPr>
              <w:spacing w:after="0"/>
              <w:rPr>
                <w:rFonts w:eastAsia="Times New Roman" w:cs="Times New Roman"/>
                <w:szCs w:val="24"/>
              </w:rPr>
            </w:pPr>
            <w:r w:rsidRPr="00BE1F76">
              <w:rPr>
                <w:rFonts w:eastAsia="Times New Roman" w:cs="Times New Roman"/>
                <w:szCs w:val="24"/>
              </w:rPr>
              <w:t>0.38±0.</w:t>
            </w:r>
            <w:r w:rsidR="00D050A7" w:rsidRPr="00A66561">
              <w:rPr>
                <w:rFonts w:eastAsia="Times New Roman" w:cs="Times New Roman"/>
                <w:szCs w:val="24"/>
              </w:rPr>
              <w:t>02</w:t>
            </w:r>
          </w:p>
        </w:tc>
        <w:tc>
          <w:tcPr>
            <w:tcW w:w="1276" w:type="dxa"/>
            <w:shd w:val="clear" w:color="auto" w:fill="auto"/>
            <w:noWrap/>
            <w:vAlign w:val="center"/>
            <w:hideMark/>
          </w:tcPr>
          <w:p w14:paraId="22CFB399" w14:textId="00DF7FD2" w:rsidR="003C7CAF" w:rsidRPr="008927B9" w:rsidRDefault="003C7CAF">
            <w:pPr>
              <w:spacing w:after="0"/>
              <w:rPr>
                <w:rFonts w:eastAsia="Times New Roman" w:cs="Times New Roman"/>
                <w:szCs w:val="24"/>
              </w:rPr>
            </w:pPr>
            <w:r w:rsidRPr="00A66561">
              <w:rPr>
                <w:rFonts w:eastAsia="Times New Roman" w:cs="Times New Roman"/>
                <w:szCs w:val="24"/>
              </w:rPr>
              <w:t>0.25±0.</w:t>
            </w:r>
            <w:r w:rsidR="00D050A7" w:rsidRPr="00FB3A9C">
              <w:rPr>
                <w:rFonts w:eastAsia="Times New Roman" w:cs="Times New Roman"/>
                <w:szCs w:val="24"/>
              </w:rPr>
              <w:t>01</w:t>
            </w:r>
          </w:p>
        </w:tc>
      </w:tr>
      <w:tr w:rsidR="001D2BA8" w:rsidRPr="008927B9" w14:paraId="32324882" w14:textId="77777777" w:rsidTr="004C05BC">
        <w:trPr>
          <w:trHeight w:val="315"/>
        </w:trPr>
        <w:tc>
          <w:tcPr>
            <w:tcW w:w="817" w:type="dxa"/>
            <w:shd w:val="clear" w:color="auto" w:fill="auto"/>
            <w:noWrap/>
            <w:vAlign w:val="bottom"/>
            <w:hideMark/>
          </w:tcPr>
          <w:p w14:paraId="503A31CB"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SS24</w:t>
            </w:r>
          </w:p>
        </w:tc>
        <w:tc>
          <w:tcPr>
            <w:tcW w:w="2835" w:type="dxa"/>
            <w:shd w:val="clear" w:color="auto" w:fill="auto"/>
            <w:noWrap/>
            <w:vAlign w:val="center"/>
            <w:hideMark/>
          </w:tcPr>
          <w:p w14:paraId="6395186D"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Rwanjogu</w:t>
            </w:r>
            <w:proofErr w:type="spellEnd"/>
            <w:r w:rsidRPr="00A94C06">
              <w:rPr>
                <w:rFonts w:eastAsia="Times New Roman" w:cs="Times New Roman"/>
                <w:szCs w:val="24"/>
              </w:rPr>
              <w:t xml:space="preserve"> River Bank </w:t>
            </w:r>
          </w:p>
        </w:tc>
        <w:tc>
          <w:tcPr>
            <w:tcW w:w="1763" w:type="dxa"/>
            <w:shd w:val="clear" w:color="auto" w:fill="auto"/>
            <w:noWrap/>
            <w:vAlign w:val="center"/>
            <w:hideMark/>
          </w:tcPr>
          <w:p w14:paraId="4A41D203" w14:textId="19373FC8" w:rsidR="003C7CAF" w:rsidRPr="009A7F50" w:rsidRDefault="003C7CAF">
            <w:pPr>
              <w:spacing w:after="0"/>
              <w:rPr>
                <w:rFonts w:eastAsia="Times New Roman" w:cs="Times New Roman"/>
                <w:szCs w:val="24"/>
              </w:rPr>
            </w:pPr>
            <w:r w:rsidRPr="008927B9">
              <w:rPr>
                <w:rFonts w:eastAsia="Times New Roman" w:cs="Times New Roman"/>
                <w:szCs w:val="24"/>
              </w:rPr>
              <w:t>144.30±</w:t>
            </w:r>
            <w:r w:rsidR="00D050A7" w:rsidRPr="00514D02">
              <w:rPr>
                <w:rFonts w:eastAsia="Times New Roman" w:cs="Times New Roman"/>
                <w:szCs w:val="24"/>
              </w:rPr>
              <w:t>4.30</w:t>
            </w:r>
          </w:p>
        </w:tc>
        <w:tc>
          <w:tcPr>
            <w:tcW w:w="1417" w:type="dxa"/>
            <w:shd w:val="clear" w:color="auto" w:fill="auto"/>
            <w:noWrap/>
            <w:vAlign w:val="center"/>
            <w:hideMark/>
          </w:tcPr>
          <w:p w14:paraId="7AC5E87C" w14:textId="7796A0BD" w:rsidR="003C7CAF" w:rsidRPr="00A66561" w:rsidRDefault="003C7CAF">
            <w:pPr>
              <w:spacing w:after="0"/>
              <w:rPr>
                <w:rFonts w:eastAsia="Times New Roman" w:cs="Times New Roman"/>
                <w:szCs w:val="24"/>
              </w:rPr>
            </w:pPr>
            <w:r w:rsidRPr="00BE1F76">
              <w:rPr>
                <w:rFonts w:eastAsia="Times New Roman" w:cs="Times New Roman"/>
                <w:szCs w:val="24"/>
              </w:rPr>
              <w:t>0.53±0.</w:t>
            </w:r>
            <w:r w:rsidR="00D050A7" w:rsidRPr="00A66561">
              <w:rPr>
                <w:rFonts w:eastAsia="Times New Roman" w:cs="Times New Roman"/>
                <w:szCs w:val="24"/>
              </w:rPr>
              <w:t>02</w:t>
            </w:r>
          </w:p>
        </w:tc>
        <w:tc>
          <w:tcPr>
            <w:tcW w:w="1276" w:type="dxa"/>
            <w:shd w:val="clear" w:color="auto" w:fill="auto"/>
            <w:noWrap/>
            <w:vAlign w:val="center"/>
            <w:hideMark/>
          </w:tcPr>
          <w:p w14:paraId="3ED757E4" w14:textId="4FD92268" w:rsidR="003C7CAF" w:rsidRPr="00A66561" w:rsidRDefault="003C7CAF">
            <w:pPr>
              <w:spacing w:after="0"/>
              <w:rPr>
                <w:rFonts w:eastAsia="Times New Roman" w:cs="Times New Roman"/>
                <w:szCs w:val="24"/>
              </w:rPr>
            </w:pPr>
            <w:r w:rsidRPr="00A66561">
              <w:rPr>
                <w:rFonts w:eastAsia="Times New Roman" w:cs="Times New Roman"/>
                <w:szCs w:val="24"/>
              </w:rPr>
              <w:t>0.35±0.01</w:t>
            </w:r>
          </w:p>
        </w:tc>
      </w:tr>
      <w:tr w:rsidR="001D2BA8" w:rsidRPr="008927B9" w14:paraId="181CBE5F" w14:textId="77777777" w:rsidTr="004C05BC">
        <w:trPr>
          <w:trHeight w:val="315"/>
        </w:trPr>
        <w:tc>
          <w:tcPr>
            <w:tcW w:w="817" w:type="dxa"/>
            <w:shd w:val="clear" w:color="auto" w:fill="auto"/>
            <w:noWrap/>
            <w:vAlign w:val="bottom"/>
            <w:hideMark/>
          </w:tcPr>
          <w:p w14:paraId="4E1474BF"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SS25</w:t>
            </w:r>
          </w:p>
        </w:tc>
        <w:tc>
          <w:tcPr>
            <w:tcW w:w="2835" w:type="dxa"/>
            <w:shd w:val="clear" w:color="auto" w:fill="auto"/>
            <w:noWrap/>
            <w:vAlign w:val="center"/>
            <w:hideMark/>
          </w:tcPr>
          <w:p w14:paraId="01CFB535"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Iriaitune</w:t>
            </w:r>
            <w:proofErr w:type="spellEnd"/>
          </w:p>
        </w:tc>
        <w:tc>
          <w:tcPr>
            <w:tcW w:w="1763" w:type="dxa"/>
            <w:shd w:val="clear" w:color="auto" w:fill="auto"/>
            <w:noWrap/>
            <w:vAlign w:val="center"/>
            <w:hideMark/>
          </w:tcPr>
          <w:p w14:paraId="786F564F" w14:textId="68A16A22" w:rsidR="003C7CAF" w:rsidRPr="00A7470E" w:rsidRDefault="003C7CAF">
            <w:pPr>
              <w:spacing w:after="0"/>
              <w:rPr>
                <w:rFonts w:eastAsia="Times New Roman" w:cs="Times New Roman"/>
                <w:szCs w:val="24"/>
              </w:rPr>
            </w:pPr>
            <w:r w:rsidRPr="008927B9">
              <w:rPr>
                <w:rFonts w:eastAsia="Times New Roman" w:cs="Times New Roman"/>
                <w:szCs w:val="24"/>
              </w:rPr>
              <w:t>128.</w:t>
            </w:r>
            <w:r w:rsidRPr="00514D02">
              <w:rPr>
                <w:rFonts w:eastAsia="Times New Roman" w:cs="Times New Roman"/>
                <w:szCs w:val="24"/>
              </w:rPr>
              <w:t>42±4.</w:t>
            </w:r>
            <w:r w:rsidR="00D050A7" w:rsidRPr="009A7F50">
              <w:rPr>
                <w:rFonts w:eastAsia="Times New Roman" w:cs="Times New Roman"/>
                <w:szCs w:val="24"/>
              </w:rPr>
              <w:t>20</w:t>
            </w:r>
          </w:p>
        </w:tc>
        <w:tc>
          <w:tcPr>
            <w:tcW w:w="1417" w:type="dxa"/>
            <w:shd w:val="clear" w:color="auto" w:fill="auto"/>
            <w:noWrap/>
            <w:vAlign w:val="center"/>
            <w:hideMark/>
          </w:tcPr>
          <w:p w14:paraId="0FD328CE" w14:textId="32F6B330" w:rsidR="003C7CAF" w:rsidRPr="00BE1F76" w:rsidRDefault="003C7CAF">
            <w:pPr>
              <w:spacing w:after="0"/>
              <w:rPr>
                <w:rFonts w:eastAsia="Times New Roman" w:cs="Times New Roman"/>
                <w:szCs w:val="24"/>
              </w:rPr>
            </w:pPr>
            <w:r w:rsidRPr="00BE1F76">
              <w:rPr>
                <w:rFonts w:eastAsia="Times New Roman" w:cs="Times New Roman"/>
                <w:szCs w:val="24"/>
              </w:rPr>
              <w:t>0.47±0.02</w:t>
            </w:r>
          </w:p>
        </w:tc>
        <w:tc>
          <w:tcPr>
            <w:tcW w:w="1276" w:type="dxa"/>
            <w:shd w:val="clear" w:color="auto" w:fill="auto"/>
            <w:noWrap/>
            <w:vAlign w:val="center"/>
            <w:hideMark/>
          </w:tcPr>
          <w:p w14:paraId="1BC2D70A" w14:textId="7FF6FF08" w:rsidR="003C7CAF" w:rsidRPr="00A66561" w:rsidRDefault="003C7CAF">
            <w:pPr>
              <w:spacing w:after="0"/>
              <w:rPr>
                <w:rFonts w:eastAsia="Times New Roman" w:cs="Times New Roman"/>
                <w:szCs w:val="24"/>
              </w:rPr>
            </w:pPr>
            <w:r w:rsidRPr="00A66561">
              <w:rPr>
                <w:rFonts w:eastAsia="Times New Roman" w:cs="Times New Roman"/>
                <w:szCs w:val="24"/>
              </w:rPr>
              <w:t>0.31±0.01</w:t>
            </w:r>
          </w:p>
        </w:tc>
      </w:tr>
      <w:tr w:rsidR="001D2BA8" w:rsidRPr="008927B9" w14:paraId="259FF9CE" w14:textId="77777777" w:rsidTr="004C05BC">
        <w:trPr>
          <w:trHeight w:val="315"/>
        </w:trPr>
        <w:tc>
          <w:tcPr>
            <w:tcW w:w="817" w:type="dxa"/>
            <w:shd w:val="clear" w:color="auto" w:fill="auto"/>
            <w:noWrap/>
            <w:vAlign w:val="bottom"/>
            <w:hideMark/>
          </w:tcPr>
          <w:p w14:paraId="21C012B0"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SS26</w:t>
            </w:r>
          </w:p>
        </w:tc>
        <w:tc>
          <w:tcPr>
            <w:tcW w:w="2835" w:type="dxa"/>
            <w:shd w:val="clear" w:color="auto" w:fill="auto"/>
            <w:noWrap/>
            <w:vAlign w:val="center"/>
            <w:hideMark/>
          </w:tcPr>
          <w:p w14:paraId="6099AB0C"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Marivwe</w:t>
            </w:r>
            <w:proofErr w:type="spellEnd"/>
            <w:r w:rsidRPr="00A94C06">
              <w:rPr>
                <w:rFonts w:eastAsia="Times New Roman" w:cs="Times New Roman"/>
                <w:szCs w:val="24"/>
              </w:rPr>
              <w:t xml:space="preserve"> River Bank</w:t>
            </w:r>
          </w:p>
        </w:tc>
        <w:tc>
          <w:tcPr>
            <w:tcW w:w="1763" w:type="dxa"/>
            <w:shd w:val="clear" w:color="auto" w:fill="auto"/>
            <w:noWrap/>
            <w:vAlign w:val="center"/>
            <w:hideMark/>
          </w:tcPr>
          <w:p w14:paraId="2F9F4D24" w14:textId="137178FD" w:rsidR="003C7CAF" w:rsidRPr="009A7F50" w:rsidRDefault="003C7CAF">
            <w:pPr>
              <w:spacing w:after="0"/>
              <w:rPr>
                <w:rFonts w:eastAsia="Times New Roman" w:cs="Times New Roman"/>
                <w:szCs w:val="24"/>
              </w:rPr>
            </w:pPr>
            <w:r w:rsidRPr="008927B9">
              <w:rPr>
                <w:rFonts w:eastAsia="Times New Roman" w:cs="Times New Roman"/>
                <w:szCs w:val="24"/>
              </w:rPr>
              <w:t>126.67±</w:t>
            </w:r>
            <w:r w:rsidR="00D050A7" w:rsidRPr="00514D02">
              <w:rPr>
                <w:rFonts w:eastAsia="Times New Roman" w:cs="Times New Roman"/>
                <w:szCs w:val="24"/>
              </w:rPr>
              <w:t>4.23</w:t>
            </w:r>
          </w:p>
        </w:tc>
        <w:tc>
          <w:tcPr>
            <w:tcW w:w="1417" w:type="dxa"/>
            <w:shd w:val="clear" w:color="auto" w:fill="auto"/>
            <w:noWrap/>
            <w:vAlign w:val="center"/>
            <w:hideMark/>
          </w:tcPr>
          <w:p w14:paraId="16648167" w14:textId="13DA6D5A" w:rsidR="003C7CAF" w:rsidRPr="00FB3A9C" w:rsidRDefault="003C7CAF">
            <w:pPr>
              <w:spacing w:after="0"/>
              <w:rPr>
                <w:rFonts w:eastAsia="Times New Roman" w:cs="Times New Roman"/>
                <w:szCs w:val="24"/>
              </w:rPr>
            </w:pPr>
            <w:r w:rsidRPr="00BE1F76">
              <w:rPr>
                <w:rFonts w:eastAsia="Times New Roman" w:cs="Times New Roman"/>
                <w:szCs w:val="24"/>
              </w:rPr>
              <w:t>0.</w:t>
            </w:r>
            <w:r w:rsidR="00D050A7" w:rsidRPr="00A66561">
              <w:rPr>
                <w:rFonts w:eastAsia="Times New Roman" w:cs="Times New Roman"/>
                <w:szCs w:val="24"/>
              </w:rPr>
              <w:t>47</w:t>
            </w:r>
            <w:r w:rsidRPr="00A66561">
              <w:rPr>
                <w:rFonts w:eastAsia="Times New Roman" w:cs="Times New Roman"/>
                <w:szCs w:val="24"/>
              </w:rPr>
              <w:t>±0.</w:t>
            </w:r>
            <w:r w:rsidR="00D050A7" w:rsidRPr="00A66561">
              <w:rPr>
                <w:rFonts w:eastAsia="Times New Roman" w:cs="Times New Roman"/>
                <w:szCs w:val="24"/>
              </w:rPr>
              <w:t>02</w:t>
            </w:r>
          </w:p>
        </w:tc>
        <w:tc>
          <w:tcPr>
            <w:tcW w:w="1276" w:type="dxa"/>
            <w:shd w:val="clear" w:color="auto" w:fill="auto"/>
            <w:noWrap/>
            <w:vAlign w:val="center"/>
            <w:hideMark/>
          </w:tcPr>
          <w:p w14:paraId="2ABECD2A" w14:textId="3DA1D589" w:rsidR="003C7CAF" w:rsidRPr="008927B9" w:rsidRDefault="003C7CAF">
            <w:pPr>
              <w:spacing w:after="0"/>
              <w:rPr>
                <w:rFonts w:eastAsia="Times New Roman" w:cs="Times New Roman"/>
                <w:szCs w:val="24"/>
              </w:rPr>
            </w:pPr>
            <w:r w:rsidRPr="008927B9">
              <w:rPr>
                <w:rFonts w:eastAsia="Times New Roman" w:cs="Times New Roman"/>
                <w:szCs w:val="24"/>
              </w:rPr>
              <w:t>0.31±0.</w:t>
            </w:r>
            <w:r w:rsidR="00D050A7" w:rsidRPr="008927B9">
              <w:rPr>
                <w:rFonts w:eastAsia="Times New Roman" w:cs="Times New Roman"/>
                <w:szCs w:val="24"/>
              </w:rPr>
              <w:t>01</w:t>
            </w:r>
          </w:p>
        </w:tc>
      </w:tr>
      <w:tr w:rsidR="001D2BA8" w:rsidRPr="008927B9" w14:paraId="34F3B068" w14:textId="77777777" w:rsidTr="004C05BC">
        <w:trPr>
          <w:trHeight w:val="315"/>
        </w:trPr>
        <w:tc>
          <w:tcPr>
            <w:tcW w:w="817" w:type="dxa"/>
            <w:shd w:val="clear" w:color="auto" w:fill="auto"/>
            <w:noWrap/>
            <w:vAlign w:val="bottom"/>
            <w:hideMark/>
          </w:tcPr>
          <w:p w14:paraId="053F0B36"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SS27</w:t>
            </w:r>
          </w:p>
        </w:tc>
        <w:tc>
          <w:tcPr>
            <w:tcW w:w="2835" w:type="dxa"/>
            <w:shd w:val="clear" w:color="auto" w:fill="auto"/>
            <w:noWrap/>
            <w:vAlign w:val="center"/>
            <w:hideMark/>
          </w:tcPr>
          <w:p w14:paraId="5E9DD302"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Kamigua</w:t>
            </w:r>
            <w:proofErr w:type="spellEnd"/>
            <w:r w:rsidRPr="00A94C06">
              <w:rPr>
                <w:rFonts w:eastAsia="Times New Roman" w:cs="Times New Roman"/>
                <w:szCs w:val="24"/>
              </w:rPr>
              <w:t xml:space="preserve"> Pry</w:t>
            </w:r>
          </w:p>
        </w:tc>
        <w:tc>
          <w:tcPr>
            <w:tcW w:w="1763" w:type="dxa"/>
            <w:shd w:val="clear" w:color="auto" w:fill="auto"/>
            <w:noWrap/>
            <w:vAlign w:val="center"/>
            <w:hideMark/>
          </w:tcPr>
          <w:p w14:paraId="51AA466C" w14:textId="3609B4AE" w:rsidR="003C7CAF" w:rsidRPr="005531D9" w:rsidRDefault="003C7CAF">
            <w:pPr>
              <w:spacing w:after="0"/>
              <w:rPr>
                <w:rFonts w:eastAsia="Times New Roman" w:cs="Times New Roman"/>
                <w:bCs/>
                <w:szCs w:val="24"/>
              </w:rPr>
            </w:pPr>
            <w:r w:rsidRPr="005531D9">
              <w:rPr>
                <w:rFonts w:eastAsia="Times New Roman" w:cs="Times New Roman"/>
                <w:bCs/>
                <w:szCs w:val="24"/>
              </w:rPr>
              <w:t>34.53±3.</w:t>
            </w:r>
            <w:r w:rsidR="00D050A7" w:rsidRPr="005531D9">
              <w:rPr>
                <w:rFonts w:eastAsia="Times New Roman" w:cs="Times New Roman"/>
                <w:bCs/>
                <w:szCs w:val="24"/>
              </w:rPr>
              <w:t>90</w:t>
            </w:r>
          </w:p>
        </w:tc>
        <w:tc>
          <w:tcPr>
            <w:tcW w:w="1417" w:type="dxa"/>
            <w:shd w:val="clear" w:color="auto" w:fill="auto"/>
            <w:noWrap/>
            <w:vAlign w:val="center"/>
            <w:hideMark/>
          </w:tcPr>
          <w:p w14:paraId="55D1BD39" w14:textId="0489D053" w:rsidR="003C7CAF" w:rsidRPr="005531D9" w:rsidRDefault="003C7CAF">
            <w:pPr>
              <w:spacing w:after="0"/>
              <w:rPr>
                <w:rFonts w:eastAsia="Times New Roman" w:cs="Times New Roman"/>
                <w:bCs/>
                <w:szCs w:val="24"/>
              </w:rPr>
            </w:pPr>
            <w:r w:rsidRPr="005531D9">
              <w:rPr>
                <w:rFonts w:eastAsia="Times New Roman" w:cs="Times New Roman"/>
                <w:bCs/>
                <w:szCs w:val="24"/>
              </w:rPr>
              <w:t>0.</w:t>
            </w:r>
            <w:r w:rsidR="00D050A7" w:rsidRPr="005531D9">
              <w:rPr>
                <w:rFonts w:eastAsia="Times New Roman" w:cs="Times New Roman"/>
                <w:bCs/>
                <w:szCs w:val="24"/>
              </w:rPr>
              <w:t>13</w:t>
            </w:r>
            <w:r w:rsidRPr="005531D9">
              <w:rPr>
                <w:rFonts w:eastAsia="Times New Roman" w:cs="Times New Roman"/>
                <w:bCs/>
                <w:szCs w:val="24"/>
              </w:rPr>
              <w:t>±0.01</w:t>
            </w:r>
          </w:p>
        </w:tc>
        <w:tc>
          <w:tcPr>
            <w:tcW w:w="1276" w:type="dxa"/>
            <w:shd w:val="clear" w:color="auto" w:fill="auto"/>
            <w:noWrap/>
            <w:vAlign w:val="center"/>
            <w:hideMark/>
          </w:tcPr>
          <w:p w14:paraId="5EAD263C" w14:textId="5AD4AE2A" w:rsidR="003C7CAF" w:rsidRPr="005531D9" w:rsidRDefault="003C7CAF">
            <w:pPr>
              <w:spacing w:after="0"/>
              <w:rPr>
                <w:rFonts w:eastAsia="Times New Roman" w:cs="Times New Roman"/>
                <w:bCs/>
                <w:szCs w:val="24"/>
              </w:rPr>
            </w:pPr>
            <w:r w:rsidRPr="005531D9">
              <w:rPr>
                <w:rFonts w:eastAsia="Times New Roman" w:cs="Times New Roman"/>
                <w:bCs/>
                <w:szCs w:val="24"/>
              </w:rPr>
              <w:t>0.08±0.01</w:t>
            </w:r>
          </w:p>
        </w:tc>
      </w:tr>
      <w:tr w:rsidR="001D2BA8" w:rsidRPr="008927B9" w14:paraId="14E01C43" w14:textId="77777777" w:rsidTr="004C05BC">
        <w:trPr>
          <w:trHeight w:val="315"/>
        </w:trPr>
        <w:tc>
          <w:tcPr>
            <w:tcW w:w="817" w:type="dxa"/>
            <w:shd w:val="clear" w:color="auto" w:fill="auto"/>
            <w:noWrap/>
            <w:vAlign w:val="bottom"/>
            <w:hideMark/>
          </w:tcPr>
          <w:p w14:paraId="03C3494C"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SS28</w:t>
            </w:r>
          </w:p>
        </w:tc>
        <w:tc>
          <w:tcPr>
            <w:tcW w:w="2835" w:type="dxa"/>
            <w:shd w:val="clear" w:color="auto" w:fill="auto"/>
            <w:noWrap/>
            <w:vAlign w:val="center"/>
            <w:hideMark/>
          </w:tcPr>
          <w:p w14:paraId="75DF8EF8"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 xml:space="preserve">Usambara Pry </w:t>
            </w:r>
          </w:p>
        </w:tc>
        <w:tc>
          <w:tcPr>
            <w:tcW w:w="1763" w:type="dxa"/>
            <w:shd w:val="clear" w:color="auto" w:fill="auto"/>
            <w:noWrap/>
            <w:vAlign w:val="center"/>
            <w:hideMark/>
          </w:tcPr>
          <w:p w14:paraId="04AAF20D" w14:textId="2D65375A" w:rsidR="003C7CAF" w:rsidRPr="009A7F50" w:rsidRDefault="003C7CAF">
            <w:pPr>
              <w:spacing w:after="0"/>
              <w:rPr>
                <w:rFonts w:eastAsia="Times New Roman" w:cs="Times New Roman"/>
                <w:szCs w:val="24"/>
              </w:rPr>
            </w:pPr>
            <w:r w:rsidRPr="008927B9">
              <w:rPr>
                <w:rFonts w:eastAsia="Times New Roman" w:cs="Times New Roman"/>
                <w:szCs w:val="24"/>
              </w:rPr>
              <w:t>61.30±4.</w:t>
            </w:r>
            <w:r w:rsidR="00D050A7" w:rsidRPr="00514D02">
              <w:rPr>
                <w:rFonts w:eastAsia="Times New Roman" w:cs="Times New Roman"/>
                <w:szCs w:val="24"/>
              </w:rPr>
              <w:t>1</w:t>
            </w:r>
            <w:r w:rsidRPr="009A7F50">
              <w:rPr>
                <w:rFonts w:eastAsia="Times New Roman" w:cs="Times New Roman"/>
                <w:szCs w:val="24"/>
              </w:rPr>
              <w:t>6</w:t>
            </w:r>
          </w:p>
        </w:tc>
        <w:tc>
          <w:tcPr>
            <w:tcW w:w="1417" w:type="dxa"/>
            <w:shd w:val="clear" w:color="auto" w:fill="auto"/>
            <w:noWrap/>
            <w:vAlign w:val="center"/>
            <w:hideMark/>
          </w:tcPr>
          <w:p w14:paraId="0A9BF2CE" w14:textId="283DD681" w:rsidR="003C7CAF" w:rsidRPr="00BE1F76" w:rsidRDefault="003C7CAF">
            <w:pPr>
              <w:spacing w:after="0"/>
              <w:rPr>
                <w:rFonts w:eastAsia="Times New Roman" w:cs="Times New Roman"/>
                <w:szCs w:val="24"/>
              </w:rPr>
            </w:pPr>
            <w:r w:rsidRPr="00BE1F76">
              <w:rPr>
                <w:rFonts w:eastAsia="Times New Roman" w:cs="Times New Roman"/>
                <w:szCs w:val="24"/>
              </w:rPr>
              <w:t>0.23±0.02</w:t>
            </w:r>
          </w:p>
        </w:tc>
        <w:tc>
          <w:tcPr>
            <w:tcW w:w="1276" w:type="dxa"/>
            <w:shd w:val="clear" w:color="auto" w:fill="auto"/>
            <w:noWrap/>
            <w:vAlign w:val="center"/>
            <w:hideMark/>
          </w:tcPr>
          <w:p w14:paraId="74FBE302" w14:textId="22B0415E" w:rsidR="003C7CAF" w:rsidRPr="00A66561" w:rsidRDefault="003C7CAF">
            <w:pPr>
              <w:spacing w:after="0"/>
              <w:rPr>
                <w:rFonts w:eastAsia="Times New Roman" w:cs="Times New Roman"/>
                <w:szCs w:val="24"/>
              </w:rPr>
            </w:pPr>
            <w:r w:rsidRPr="00A66561">
              <w:rPr>
                <w:rFonts w:eastAsia="Times New Roman" w:cs="Times New Roman"/>
                <w:szCs w:val="24"/>
              </w:rPr>
              <w:t>0.15±0.01</w:t>
            </w:r>
          </w:p>
        </w:tc>
      </w:tr>
      <w:tr w:rsidR="001D2BA8" w:rsidRPr="008927B9" w14:paraId="0B8A8ACB" w14:textId="77777777" w:rsidTr="004C05BC">
        <w:trPr>
          <w:trHeight w:val="315"/>
        </w:trPr>
        <w:tc>
          <w:tcPr>
            <w:tcW w:w="817" w:type="dxa"/>
            <w:shd w:val="clear" w:color="auto" w:fill="auto"/>
            <w:noWrap/>
            <w:vAlign w:val="bottom"/>
            <w:hideMark/>
          </w:tcPr>
          <w:p w14:paraId="74A90456"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SS29</w:t>
            </w:r>
          </w:p>
        </w:tc>
        <w:tc>
          <w:tcPr>
            <w:tcW w:w="2835" w:type="dxa"/>
            <w:shd w:val="clear" w:color="auto" w:fill="auto"/>
            <w:noWrap/>
            <w:vAlign w:val="center"/>
            <w:hideMark/>
          </w:tcPr>
          <w:p w14:paraId="13185AD2"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St Paul Minimax Centre</w:t>
            </w:r>
          </w:p>
        </w:tc>
        <w:tc>
          <w:tcPr>
            <w:tcW w:w="1763" w:type="dxa"/>
            <w:shd w:val="clear" w:color="auto" w:fill="auto"/>
            <w:noWrap/>
            <w:vAlign w:val="center"/>
            <w:hideMark/>
          </w:tcPr>
          <w:p w14:paraId="2AFE5618" w14:textId="1F093DC1" w:rsidR="003C7CAF" w:rsidRPr="009A7F50" w:rsidRDefault="003C7CAF">
            <w:pPr>
              <w:spacing w:after="0"/>
              <w:rPr>
                <w:rFonts w:eastAsia="Times New Roman" w:cs="Times New Roman"/>
                <w:szCs w:val="24"/>
              </w:rPr>
            </w:pPr>
            <w:r w:rsidRPr="008927B9">
              <w:rPr>
                <w:rFonts w:eastAsia="Times New Roman" w:cs="Times New Roman"/>
                <w:szCs w:val="24"/>
              </w:rPr>
              <w:t>236.14±</w:t>
            </w:r>
            <w:r w:rsidR="00D050A7" w:rsidRPr="00514D02">
              <w:rPr>
                <w:rFonts w:eastAsia="Times New Roman" w:cs="Times New Roman"/>
                <w:szCs w:val="24"/>
              </w:rPr>
              <w:t>4.65</w:t>
            </w:r>
          </w:p>
        </w:tc>
        <w:tc>
          <w:tcPr>
            <w:tcW w:w="1417" w:type="dxa"/>
            <w:shd w:val="clear" w:color="auto" w:fill="auto"/>
            <w:noWrap/>
            <w:vAlign w:val="center"/>
            <w:hideMark/>
          </w:tcPr>
          <w:p w14:paraId="0FC48BD1" w14:textId="4092E895" w:rsidR="003C7CAF" w:rsidRPr="00A66561" w:rsidRDefault="003C7CAF">
            <w:pPr>
              <w:spacing w:after="0"/>
              <w:rPr>
                <w:rFonts w:eastAsia="Times New Roman" w:cs="Times New Roman"/>
                <w:szCs w:val="24"/>
              </w:rPr>
            </w:pPr>
            <w:r w:rsidRPr="00BE1F76">
              <w:rPr>
                <w:rFonts w:eastAsia="Times New Roman" w:cs="Times New Roman"/>
                <w:szCs w:val="24"/>
              </w:rPr>
              <w:t>0.87±0.</w:t>
            </w:r>
            <w:r w:rsidR="00D050A7" w:rsidRPr="00A66561">
              <w:rPr>
                <w:rFonts w:eastAsia="Times New Roman" w:cs="Times New Roman"/>
                <w:szCs w:val="24"/>
              </w:rPr>
              <w:t>02</w:t>
            </w:r>
          </w:p>
        </w:tc>
        <w:tc>
          <w:tcPr>
            <w:tcW w:w="1276" w:type="dxa"/>
            <w:shd w:val="clear" w:color="auto" w:fill="auto"/>
            <w:noWrap/>
            <w:vAlign w:val="center"/>
            <w:hideMark/>
          </w:tcPr>
          <w:p w14:paraId="361E1A31" w14:textId="7B860D9C" w:rsidR="003C7CAF" w:rsidRPr="008927B9" w:rsidRDefault="003C7CAF">
            <w:pPr>
              <w:spacing w:after="0"/>
              <w:rPr>
                <w:rFonts w:eastAsia="Times New Roman" w:cs="Times New Roman"/>
                <w:szCs w:val="24"/>
              </w:rPr>
            </w:pPr>
            <w:r w:rsidRPr="00A66561">
              <w:rPr>
                <w:rFonts w:eastAsia="Times New Roman" w:cs="Times New Roman"/>
                <w:szCs w:val="24"/>
              </w:rPr>
              <w:t>0.58±0.</w:t>
            </w:r>
            <w:r w:rsidR="00D050A7" w:rsidRPr="00FB3A9C">
              <w:rPr>
                <w:rFonts w:eastAsia="Times New Roman" w:cs="Times New Roman"/>
                <w:szCs w:val="24"/>
              </w:rPr>
              <w:t>01</w:t>
            </w:r>
          </w:p>
        </w:tc>
      </w:tr>
      <w:tr w:rsidR="001D2BA8" w:rsidRPr="008927B9" w14:paraId="44E54405" w14:textId="77777777" w:rsidTr="004C05BC">
        <w:trPr>
          <w:trHeight w:val="315"/>
        </w:trPr>
        <w:tc>
          <w:tcPr>
            <w:tcW w:w="817" w:type="dxa"/>
            <w:shd w:val="clear" w:color="auto" w:fill="auto"/>
            <w:noWrap/>
            <w:vAlign w:val="bottom"/>
            <w:hideMark/>
          </w:tcPr>
          <w:p w14:paraId="5CFB4CD6"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SS30</w:t>
            </w:r>
          </w:p>
        </w:tc>
        <w:tc>
          <w:tcPr>
            <w:tcW w:w="2835" w:type="dxa"/>
            <w:shd w:val="clear" w:color="auto" w:fill="auto"/>
            <w:noWrap/>
            <w:vAlign w:val="center"/>
            <w:hideMark/>
          </w:tcPr>
          <w:p w14:paraId="2FBF8556"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Miangeni</w:t>
            </w:r>
            <w:proofErr w:type="spellEnd"/>
          </w:p>
        </w:tc>
        <w:tc>
          <w:tcPr>
            <w:tcW w:w="1763" w:type="dxa"/>
            <w:shd w:val="clear" w:color="auto" w:fill="auto"/>
            <w:noWrap/>
            <w:vAlign w:val="center"/>
            <w:hideMark/>
          </w:tcPr>
          <w:p w14:paraId="62C6BC01" w14:textId="724725BE" w:rsidR="003C7CAF" w:rsidRPr="009A7F50" w:rsidRDefault="003C7CAF">
            <w:pPr>
              <w:spacing w:after="0"/>
              <w:rPr>
                <w:rFonts w:eastAsia="Times New Roman" w:cs="Times New Roman"/>
                <w:szCs w:val="24"/>
              </w:rPr>
            </w:pPr>
            <w:r w:rsidRPr="008927B9">
              <w:rPr>
                <w:rFonts w:eastAsia="Times New Roman" w:cs="Times New Roman"/>
                <w:szCs w:val="24"/>
              </w:rPr>
              <w:t>109.74±</w:t>
            </w:r>
            <w:r w:rsidR="00D050A7" w:rsidRPr="00514D02">
              <w:rPr>
                <w:rFonts w:eastAsia="Times New Roman" w:cs="Times New Roman"/>
                <w:szCs w:val="24"/>
              </w:rPr>
              <w:t>4.23</w:t>
            </w:r>
          </w:p>
        </w:tc>
        <w:tc>
          <w:tcPr>
            <w:tcW w:w="1417" w:type="dxa"/>
            <w:shd w:val="clear" w:color="auto" w:fill="auto"/>
            <w:noWrap/>
            <w:vAlign w:val="center"/>
            <w:hideMark/>
          </w:tcPr>
          <w:p w14:paraId="68A30D0D" w14:textId="5EF1834E" w:rsidR="003C7CAF" w:rsidRPr="00A66561" w:rsidRDefault="003C7CAF">
            <w:pPr>
              <w:spacing w:after="0"/>
              <w:rPr>
                <w:rFonts w:eastAsia="Times New Roman" w:cs="Times New Roman"/>
                <w:szCs w:val="24"/>
              </w:rPr>
            </w:pPr>
            <w:r w:rsidRPr="00BE1F76">
              <w:rPr>
                <w:rFonts w:eastAsia="Times New Roman" w:cs="Times New Roman"/>
                <w:szCs w:val="24"/>
              </w:rPr>
              <w:t>0.40±0.</w:t>
            </w:r>
            <w:r w:rsidR="00D050A7" w:rsidRPr="00A66561">
              <w:rPr>
                <w:rFonts w:eastAsia="Times New Roman" w:cs="Times New Roman"/>
                <w:szCs w:val="24"/>
              </w:rPr>
              <w:t>02</w:t>
            </w:r>
          </w:p>
        </w:tc>
        <w:tc>
          <w:tcPr>
            <w:tcW w:w="1276" w:type="dxa"/>
            <w:shd w:val="clear" w:color="auto" w:fill="auto"/>
            <w:noWrap/>
            <w:vAlign w:val="center"/>
            <w:hideMark/>
          </w:tcPr>
          <w:p w14:paraId="5FE11A88" w14:textId="75C79A66" w:rsidR="003C7CAF" w:rsidRPr="00A66561" w:rsidRDefault="003C7CAF">
            <w:pPr>
              <w:spacing w:after="0"/>
              <w:rPr>
                <w:rFonts w:eastAsia="Times New Roman" w:cs="Times New Roman"/>
                <w:szCs w:val="24"/>
              </w:rPr>
            </w:pPr>
            <w:r w:rsidRPr="00A66561">
              <w:rPr>
                <w:rFonts w:eastAsia="Times New Roman" w:cs="Times New Roman"/>
                <w:szCs w:val="24"/>
              </w:rPr>
              <w:t>0.27±0.01</w:t>
            </w:r>
          </w:p>
        </w:tc>
      </w:tr>
      <w:tr w:rsidR="001D2BA8" w:rsidRPr="008927B9" w14:paraId="4AA51B0A" w14:textId="77777777" w:rsidTr="004C05BC">
        <w:trPr>
          <w:trHeight w:val="315"/>
        </w:trPr>
        <w:tc>
          <w:tcPr>
            <w:tcW w:w="817" w:type="dxa"/>
            <w:shd w:val="clear" w:color="auto" w:fill="auto"/>
            <w:noWrap/>
            <w:vAlign w:val="bottom"/>
            <w:hideMark/>
          </w:tcPr>
          <w:p w14:paraId="2A6F5E71"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SS31</w:t>
            </w:r>
          </w:p>
        </w:tc>
        <w:tc>
          <w:tcPr>
            <w:tcW w:w="2835" w:type="dxa"/>
            <w:shd w:val="clear" w:color="auto" w:fill="auto"/>
            <w:noWrap/>
            <w:vAlign w:val="center"/>
            <w:hideMark/>
          </w:tcPr>
          <w:p w14:paraId="0D86DABD"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Gwakaithi</w:t>
            </w:r>
            <w:proofErr w:type="spellEnd"/>
          </w:p>
        </w:tc>
        <w:tc>
          <w:tcPr>
            <w:tcW w:w="1763" w:type="dxa"/>
            <w:shd w:val="clear" w:color="auto" w:fill="auto"/>
            <w:noWrap/>
            <w:vAlign w:val="center"/>
            <w:hideMark/>
          </w:tcPr>
          <w:p w14:paraId="0AE3E19C" w14:textId="2E7FE522" w:rsidR="003C7CAF" w:rsidRPr="009A7F50" w:rsidRDefault="003C7CAF">
            <w:pPr>
              <w:spacing w:after="0"/>
              <w:rPr>
                <w:rFonts w:eastAsia="Times New Roman" w:cs="Times New Roman"/>
                <w:szCs w:val="24"/>
              </w:rPr>
            </w:pPr>
            <w:r w:rsidRPr="008927B9">
              <w:rPr>
                <w:rFonts w:eastAsia="Times New Roman" w:cs="Times New Roman"/>
                <w:szCs w:val="24"/>
              </w:rPr>
              <w:t>339.26±4.</w:t>
            </w:r>
            <w:r w:rsidR="00D050A7" w:rsidRPr="00514D02">
              <w:rPr>
                <w:rFonts w:eastAsia="Times New Roman" w:cs="Times New Roman"/>
                <w:szCs w:val="24"/>
              </w:rPr>
              <w:t>92</w:t>
            </w:r>
          </w:p>
        </w:tc>
        <w:tc>
          <w:tcPr>
            <w:tcW w:w="1417" w:type="dxa"/>
            <w:shd w:val="clear" w:color="auto" w:fill="auto"/>
            <w:noWrap/>
            <w:vAlign w:val="center"/>
            <w:hideMark/>
          </w:tcPr>
          <w:p w14:paraId="7CDD9D13" w14:textId="5C49955B" w:rsidR="003C7CAF" w:rsidRPr="00BE1F76" w:rsidRDefault="003C7CAF">
            <w:pPr>
              <w:spacing w:after="0"/>
              <w:rPr>
                <w:rFonts w:eastAsia="Times New Roman" w:cs="Times New Roman"/>
                <w:szCs w:val="24"/>
              </w:rPr>
            </w:pPr>
            <w:r w:rsidRPr="00BE1F76">
              <w:rPr>
                <w:rFonts w:eastAsia="Times New Roman" w:cs="Times New Roman"/>
                <w:szCs w:val="24"/>
              </w:rPr>
              <w:t>1.25±0.01</w:t>
            </w:r>
          </w:p>
        </w:tc>
        <w:tc>
          <w:tcPr>
            <w:tcW w:w="1276" w:type="dxa"/>
            <w:shd w:val="clear" w:color="auto" w:fill="auto"/>
            <w:noWrap/>
            <w:vAlign w:val="center"/>
            <w:hideMark/>
          </w:tcPr>
          <w:p w14:paraId="1339FFD6" w14:textId="401281BA" w:rsidR="003C7CAF" w:rsidRPr="00A66561" w:rsidRDefault="003C7CAF">
            <w:pPr>
              <w:spacing w:after="0"/>
              <w:rPr>
                <w:rFonts w:eastAsia="Times New Roman" w:cs="Times New Roman"/>
                <w:szCs w:val="24"/>
              </w:rPr>
            </w:pPr>
            <w:r w:rsidRPr="00A66561">
              <w:rPr>
                <w:rFonts w:eastAsia="Times New Roman" w:cs="Times New Roman"/>
                <w:szCs w:val="24"/>
              </w:rPr>
              <w:t>0.83±0.01</w:t>
            </w:r>
          </w:p>
        </w:tc>
      </w:tr>
      <w:tr w:rsidR="001D2BA8" w:rsidRPr="008927B9" w14:paraId="08F02F96" w14:textId="77777777" w:rsidTr="004C05BC">
        <w:trPr>
          <w:trHeight w:val="315"/>
        </w:trPr>
        <w:tc>
          <w:tcPr>
            <w:tcW w:w="817" w:type="dxa"/>
            <w:shd w:val="clear" w:color="auto" w:fill="auto"/>
            <w:noWrap/>
            <w:vAlign w:val="bottom"/>
            <w:hideMark/>
          </w:tcPr>
          <w:p w14:paraId="3B0B3C54"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SS32</w:t>
            </w:r>
          </w:p>
        </w:tc>
        <w:tc>
          <w:tcPr>
            <w:tcW w:w="2835" w:type="dxa"/>
            <w:shd w:val="clear" w:color="auto" w:fill="auto"/>
            <w:noWrap/>
            <w:vAlign w:val="center"/>
            <w:hideMark/>
          </w:tcPr>
          <w:p w14:paraId="3916395C"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Karigiri</w:t>
            </w:r>
            <w:proofErr w:type="spellEnd"/>
          </w:p>
        </w:tc>
        <w:tc>
          <w:tcPr>
            <w:tcW w:w="1763" w:type="dxa"/>
            <w:shd w:val="clear" w:color="auto" w:fill="auto"/>
            <w:noWrap/>
            <w:vAlign w:val="center"/>
            <w:hideMark/>
          </w:tcPr>
          <w:p w14:paraId="401FD5C7" w14:textId="60C505B7" w:rsidR="003C7CAF" w:rsidRPr="009A7F50" w:rsidRDefault="003C7CAF">
            <w:pPr>
              <w:spacing w:after="0"/>
              <w:rPr>
                <w:rFonts w:eastAsia="Times New Roman" w:cs="Times New Roman"/>
                <w:szCs w:val="24"/>
              </w:rPr>
            </w:pPr>
            <w:r w:rsidRPr="008927B9">
              <w:rPr>
                <w:rFonts w:eastAsia="Times New Roman" w:cs="Times New Roman"/>
                <w:szCs w:val="24"/>
              </w:rPr>
              <w:t>162.64±</w:t>
            </w:r>
            <w:r w:rsidR="00D050A7" w:rsidRPr="00514D02">
              <w:rPr>
                <w:rFonts w:eastAsia="Times New Roman" w:cs="Times New Roman"/>
                <w:szCs w:val="24"/>
              </w:rPr>
              <w:t>4.34</w:t>
            </w:r>
          </w:p>
        </w:tc>
        <w:tc>
          <w:tcPr>
            <w:tcW w:w="1417" w:type="dxa"/>
            <w:shd w:val="clear" w:color="auto" w:fill="auto"/>
            <w:noWrap/>
            <w:vAlign w:val="center"/>
            <w:hideMark/>
          </w:tcPr>
          <w:p w14:paraId="13B2BF04" w14:textId="22D2F92A" w:rsidR="003C7CAF" w:rsidRPr="00FB3A9C" w:rsidRDefault="003C7CAF">
            <w:pPr>
              <w:spacing w:after="0"/>
              <w:rPr>
                <w:rFonts w:eastAsia="Times New Roman" w:cs="Times New Roman"/>
                <w:szCs w:val="24"/>
              </w:rPr>
            </w:pPr>
            <w:r w:rsidRPr="00BE1F76">
              <w:rPr>
                <w:rFonts w:eastAsia="Times New Roman" w:cs="Times New Roman"/>
                <w:szCs w:val="24"/>
              </w:rPr>
              <w:t>0.</w:t>
            </w:r>
            <w:r w:rsidR="00D050A7" w:rsidRPr="00A66561">
              <w:rPr>
                <w:rFonts w:eastAsia="Times New Roman" w:cs="Times New Roman"/>
                <w:szCs w:val="24"/>
              </w:rPr>
              <w:t>60</w:t>
            </w:r>
            <w:r w:rsidRPr="00A66561">
              <w:rPr>
                <w:rFonts w:eastAsia="Times New Roman" w:cs="Times New Roman"/>
                <w:szCs w:val="24"/>
              </w:rPr>
              <w:t>±0.</w:t>
            </w:r>
            <w:r w:rsidR="00D050A7" w:rsidRPr="00A66561">
              <w:rPr>
                <w:rFonts w:eastAsia="Times New Roman" w:cs="Times New Roman"/>
                <w:szCs w:val="24"/>
              </w:rPr>
              <w:t>02</w:t>
            </w:r>
          </w:p>
        </w:tc>
        <w:tc>
          <w:tcPr>
            <w:tcW w:w="1276" w:type="dxa"/>
            <w:shd w:val="clear" w:color="auto" w:fill="auto"/>
            <w:noWrap/>
            <w:vAlign w:val="center"/>
            <w:hideMark/>
          </w:tcPr>
          <w:p w14:paraId="5B70C38C" w14:textId="12AD766F" w:rsidR="003C7CAF" w:rsidRPr="008927B9" w:rsidRDefault="003C7CAF">
            <w:pPr>
              <w:spacing w:after="0"/>
              <w:rPr>
                <w:rFonts w:eastAsia="Times New Roman" w:cs="Times New Roman"/>
                <w:szCs w:val="24"/>
              </w:rPr>
            </w:pPr>
            <w:r w:rsidRPr="008927B9">
              <w:rPr>
                <w:rFonts w:eastAsia="Times New Roman" w:cs="Times New Roman"/>
                <w:szCs w:val="24"/>
              </w:rPr>
              <w:t>0.40±0.</w:t>
            </w:r>
            <w:r w:rsidR="00D050A7" w:rsidRPr="008927B9">
              <w:rPr>
                <w:rFonts w:eastAsia="Times New Roman" w:cs="Times New Roman"/>
                <w:szCs w:val="24"/>
              </w:rPr>
              <w:t>01</w:t>
            </w:r>
          </w:p>
        </w:tc>
      </w:tr>
      <w:tr w:rsidR="001D2BA8" w:rsidRPr="008927B9" w14:paraId="60C73E12" w14:textId="77777777" w:rsidTr="004C05BC">
        <w:trPr>
          <w:trHeight w:val="315"/>
        </w:trPr>
        <w:tc>
          <w:tcPr>
            <w:tcW w:w="817" w:type="dxa"/>
            <w:shd w:val="clear" w:color="auto" w:fill="auto"/>
            <w:noWrap/>
            <w:vAlign w:val="bottom"/>
            <w:hideMark/>
          </w:tcPr>
          <w:p w14:paraId="015E355C"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SS33</w:t>
            </w:r>
          </w:p>
        </w:tc>
        <w:tc>
          <w:tcPr>
            <w:tcW w:w="2835" w:type="dxa"/>
            <w:shd w:val="clear" w:color="auto" w:fill="auto"/>
            <w:noWrap/>
            <w:vAlign w:val="center"/>
            <w:hideMark/>
          </w:tcPr>
          <w:p w14:paraId="1631AFD0"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Kiang'ombe</w:t>
            </w:r>
            <w:proofErr w:type="spellEnd"/>
            <w:r w:rsidRPr="00A94C06">
              <w:rPr>
                <w:rFonts w:eastAsia="Times New Roman" w:cs="Times New Roman"/>
                <w:szCs w:val="24"/>
              </w:rPr>
              <w:t xml:space="preserve"> Hill</w:t>
            </w:r>
          </w:p>
        </w:tc>
        <w:tc>
          <w:tcPr>
            <w:tcW w:w="1763" w:type="dxa"/>
            <w:shd w:val="clear" w:color="auto" w:fill="auto"/>
            <w:noWrap/>
            <w:vAlign w:val="center"/>
            <w:hideMark/>
          </w:tcPr>
          <w:p w14:paraId="4926D782" w14:textId="0DF3ACAA" w:rsidR="003C7CAF" w:rsidRPr="009A7F50" w:rsidRDefault="003C7CAF">
            <w:pPr>
              <w:spacing w:after="0"/>
              <w:rPr>
                <w:rFonts w:eastAsia="Times New Roman" w:cs="Times New Roman"/>
                <w:szCs w:val="24"/>
              </w:rPr>
            </w:pPr>
            <w:r w:rsidRPr="008927B9">
              <w:rPr>
                <w:rFonts w:eastAsia="Times New Roman" w:cs="Times New Roman"/>
                <w:szCs w:val="24"/>
              </w:rPr>
              <w:t>149.10±</w:t>
            </w:r>
            <w:r w:rsidR="00D050A7" w:rsidRPr="00514D02">
              <w:rPr>
                <w:rFonts w:eastAsia="Times New Roman" w:cs="Times New Roman"/>
                <w:szCs w:val="24"/>
              </w:rPr>
              <w:t>4.46</w:t>
            </w:r>
          </w:p>
        </w:tc>
        <w:tc>
          <w:tcPr>
            <w:tcW w:w="1417" w:type="dxa"/>
            <w:shd w:val="clear" w:color="auto" w:fill="auto"/>
            <w:noWrap/>
            <w:vAlign w:val="center"/>
            <w:hideMark/>
          </w:tcPr>
          <w:p w14:paraId="4666FC34" w14:textId="5833A722" w:rsidR="003C7CAF" w:rsidRPr="00A66561" w:rsidRDefault="003C7CAF">
            <w:pPr>
              <w:spacing w:after="0"/>
              <w:rPr>
                <w:rFonts w:eastAsia="Times New Roman" w:cs="Times New Roman"/>
                <w:szCs w:val="24"/>
              </w:rPr>
            </w:pPr>
            <w:r w:rsidRPr="00BE1F76">
              <w:rPr>
                <w:rFonts w:eastAsia="Times New Roman" w:cs="Times New Roman"/>
                <w:szCs w:val="24"/>
              </w:rPr>
              <w:t>0.55±0.</w:t>
            </w:r>
            <w:r w:rsidR="00D050A7" w:rsidRPr="00A66561">
              <w:rPr>
                <w:rFonts w:eastAsia="Times New Roman" w:cs="Times New Roman"/>
                <w:szCs w:val="24"/>
              </w:rPr>
              <w:t>02</w:t>
            </w:r>
          </w:p>
        </w:tc>
        <w:tc>
          <w:tcPr>
            <w:tcW w:w="1276" w:type="dxa"/>
            <w:shd w:val="clear" w:color="auto" w:fill="auto"/>
            <w:noWrap/>
            <w:vAlign w:val="center"/>
            <w:hideMark/>
          </w:tcPr>
          <w:p w14:paraId="5469CD4B" w14:textId="3D0B9502" w:rsidR="003C7CAF" w:rsidRPr="00A66561" w:rsidRDefault="003C7CAF">
            <w:pPr>
              <w:spacing w:after="0"/>
              <w:rPr>
                <w:rFonts w:eastAsia="Times New Roman" w:cs="Times New Roman"/>
                <w:szCs w:val="24"/>
              </w:rPr>
            </w:pPr>
            <w:r w:rsidRPr="00A66561">
              <w:rPr>
                <w:rFonts w:eastAsia="Times New Roman" w:cs="Times New Roman"/>
                <w:szCs w:val="24"/>
              </w:rPr>
              <w:t>0.37±0.01</w:t>
            </w:r>
          </w:p>
        </w:tc>
      </w:tr>
      <w:tr w:rsidR="001D2BA8" w:rsidRPr="008927B9" w14:paraId="288C2B99" w14:textId="77777777" w:rsidTr="004C05BC">
        <w:trPr>
          <w:trHeight w:val="315"/>
        </w:trPr>
        <w:tc>
          <w:tcPr>
            <w:tcW w:w="817" w:type="dxa"/>
            <w:shd w:val="clear" w:color="auto" w:fill="auto"/>
            <w:noWrap/>
            <w:vAlign w:val="bottom"/>
            <w:hideMark/>
          </w:tcPr>
          <w:p w14:paraId="56A5240F"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SS34</w:t>
            </w:r>
          </w:p>
        </w:tc>
        <w:tc>
          <w:tcPr>
            <w:tcW w:w="2835" w:type="dxa"/>
            <w:shd w:val="clear" w:color="auto" w:fill="auto"/>
            <w:noWrap/>
            <w:vAlign w:val="center"/>
            <w:hideMark/>
          </w:tcPr>
          <w:p w14:paraId="18654664"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Kiang'ombe</w:t>
            </w:r>
            <w:proofErr w:type="spellEnd"/>
            <w:r w:rsidRPr="00A94C06">
              <w:rPr>
                <w:rFonts w:eastAsia="Times New Roman" w:cs="Times New Roman"/>
                <w:szCs w:val="24"/>
              </w:rPr>
              <w:t xml:space="preserve"> Hill</w:t>
            </w:r>
          </w:p>
        </w:tc>
        <w:tc>
          <w:tcPr>
            <w:tcW w:w="1763" w:type="dxa"/>
            <w:shd w:val="clear" w:color="auto" w:fill="auto"/>
            <w:noWrap/>
            <w:vAlign w:val="center"/>
            <w:hideMark/>
          </w:tcPr>
          <w:p w14:paraId="29CB70D8" w14:textId="509FB817" w:rsidR="003C7CAF" w:rsidRPr="009A7F50" w:rsidRDefault="003C7CAF">
            <w:pPr>
              <w:spacing w:after="0"/>
              <w:rPr>
                <w:rFonts w:eastAsia="Times New Roman" w:cs="Times New Roman"/>
                <w:szCs w:val="24"/>
              </w:rPr>
            </w:pPr>
            <w:r w:rsidRPr="008927B9">
              <w:rPr>
                <w:rFonts w:eastAsia="Times New Roman" w:cs="Times New Roman"/>
                <w:szCs w:val="24"/>
              </w:rPr>
              <w:t>228.98±4.</w:t>
            </w:r>
            <w:r w:rsidR="00D050A7" w:rsidRPr="00514D02">
              <w:rPr>
                <w:rFonts w:eastAsia="Times New Roman" w:cs="Times New Roman"/>
                <w:szCs w:val="24"/>
              </w:rPr>
              <w:t>8</w:t>
            </w:r>
            <w:r w:rsidRPr="009A7F50">
              <w:rPr>
                <w:rFonts w:eastAsia="Times New Roman" w:cs="Times New Roman"/>
                <w:szCs w:val="24"/>
              </w:rPr>
              <w:t>2</w:t>
            </w:r>
          </w:p>
        </w:tc>
        <w:tc>
          <w:tcPr>
            <w:tcW w:w="1417" w:type="dxa"/>
            <w:shd w:val="clear" w:color="auto" w:fill="auto"/>
            <w:noWrap/>
            <w:vAlign w:val="center"/>
            <w:hideMark/>
          </w:tcPr>
          <w:p w14:paraId="3ECEA396" w14:textId="7F212B7C" w:rsidR="003C7CAF" w:rsidRPr="00BE1F76" w:rsidRDefault="003C7CAF">
            <w:pPr>
              <w:spacing w:after="0"/>
              <w:rPr>
                <w:rFonts w:eastAsia="Times New Roman" w:cs="Times New Roman"/>
                <w:szCs w:val="24"/>
              </w:rPr>
            </w:pPr>
            <w:r w:rsidRPr="00BE1F76">
              <w:rPr>
                <w:rFonts w:eastAsia="Times New Roman" w:cs="Times New Roman"/>
                <w:szCs w:val="24"/>
              </w:rPr>
              <w:t>0.84±0.02</w:t>
            </w:r>
          </w:p>
        </w:tc>
        <w:tc>
          <w:tcPr>
            <w:tcW w:w="1276" w:type="dxa"/>
            <w:shd w:val="clear" w:color="auto" w:fill="auto"/>
            <w:noWrap/>
            <w:vAlign w:val="center"/>
            <w:hideMark/>
          </w:tcPr>
          <w:p w14:paraId="2E4A2C97" w14:textId="4699B1F9" w:rsidR="003C7CAF" w:rsidRPr="00A66561" w:rsidRDefault="003C7CAF">
            <w:pPr>
              <w:spacing w:after="0"/>
              <w:rPr>
                <w:rFonts w:eastAsia="Times New Roman" w:cs="Times New Roman"/>
                <w:szCs w:val="24"/>
              </w:rPr>
            </w:pPr>
            <w:r w:rsidRPr="00A66561">
              <w:rPr>
                <w:rFonts w:eastAsia="Times New Roman" w:cs="Times New Roman"/>
                <w:szCs w:val="24"/>
              </w:rPr>
              <w:t>0.56±0.01</w:t>
            </w:r>
          </w:p>
        </w:tc>
      </w:tr>
      <w:tr w:rsidR="001D2BA8" w:rsidRPr="008927B9" w14:paraId="0678C81F" w14:textId="77777777" w:rsidTr="004C05BC">
        <w:trPr>
          <w:trHeight w:val="315"/>
        </w:trPr>
        <w:tc>
          <w:tcPr>
            <w:tcW w:w="817" w:type="dxa"/>
            <w:tcBorders>
              <w:bottom w:val="nil"/>
            </w:tcBorders>
            <w:shd w:val="clear" w:color="auto" w:fill="auto"/>
            <w:noWrap/>
            <w:vAlign w:val="bottom"/>
            <w:hideMark/>
          </w:tcPr>
          <w:p w14:paraId="24715989"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SS35</w:t>
            </w:r>
          </w:p>
        </w:tc>
        <w:tc>
          <w:tcPr>
            <w:tcW w:w="2835" w:type="dxa"/>
            <w:tcBorders>
              <w:bottom w:val="nil"/>
            </w:tcBorders>
            <w:shd w:val="clear" w:color="auto" w:fill="auto"/>
            <w:noWrap/>
            <w:vAlign w:val="center"/>
            <w:hideMark/>
          </w:tcPr>
          <w:p w14:paraId="2B84A527"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Family Worship Church</w:t>
            </w:r>
          </w:p>
        </w:tc>
        <w:tc>
          <w:tcPr>
            <w:tcW w:w="1763" w:type="dxa"/>
            <w:tcBorders>
              <w:bottom w:val="nil"/>
            </w:tcBorders>
            <w:shd w:val="clear" w:color="auto" w:fill="auto"/>
            <w:noWrap/>
            <w:vAlign w:val="center"/>
            <w:hideMark/>
          </w:tcPr>
          <w:p w14:paraId="0A6CC1EA" w14:textId="1A66240C" w:rsidR="003C7CAF" w:rsidRPr="009A7F50" w:rsidRDefault="003C7CAF">
            <w:pPr>
              <w:spacing w:after="0"/>
              <w:rPr>
                <w:rFonts w:eastAsia="Times New Roman" w:cs="Times New Roman"/>
                <w:szCs w:val="24"/>
              </w:rPr>
            </w:pPr>
            <w:r w:rsidRPr="008927B9">
              <w:rPr>
                <w:rFonts w:eastAsia="Times New Roman" w:cs="Times New Roman"/>
                <w:szCs w:val="24"/>
              </w:rPr>
              <w:t>280.03±</w:t>
            </w:r>
            <w:r w:rsidR="00D050A7" w:rsidRPr="00514D02">
              <w:rPr>
                <w:rFonts w:eastAsia="Times New Roman" w:cs="Times New Roman"/>
                <w:szCs w:val="24"/>
              </w:rPr>
              <w:t>4.05</w:t>
            </w:r>
          </w:p>
        </w:tc>
        <w:tc>
          <w:tcPr>
            <w:tcW w:w="1417" w:type="dxa"/>
            <w:tcBorders>
              <w:bottom w:val="nil"/>
            </w:tcBorders>
            <w:shd w:val="clear" w:color="auto" w:fill="auto"/>
            <w:noWrap/>
            <w:vAlign w:val="center"/>
            <w:hideMark/>
          </w:tcPr>
          <w:p w14:paraId="09BA5782" w14:textId="17810E5A" w:rsidR="003C7CAF" w:rsidRPr="00A66561" w:rsidRDefault="003C7CAF">
            <w:pPr>
              <w:spacing w:after="0"/>
              <w:rPr>
                <w:rFonts w:eastAsia="Times New Roman" w:cs="Times New Roman"/>
                <w:szCs w:val="24"/>
              </w:rPr>
            </w:pPr>
            <w:r w:rsidRPr="00BE1F76">
              <w:rPr>
                <w:rFonts w:eastAsia="Times New Roman" w:cs="Times New Roman"/>
                <w:szCs w:val="24"/>
              </w:rPr>
              <w:t>1.03±0.</w:t>
            </w:r>
            <w:r w:rsidR="00D050A7" w:rsidRPr="00A66561">
              <w:rPr>
                <w:rFonts w:eastAsia="Times New Roman" w:cs="Times New Roman"/>
                <w:szCs w:val="24"/>
              </w:rPr>
              <w:t>0</w:t>
            </w:r>
            <w:r w:rsidRPr="00A66561">
              <w:rPr>
                <w:rFonts w:eastAsia="Times New Roman" w:cs="Times New Roman"/>
                <w:szCs w:val="24"/>
              </w:rPr>
              <w:t>1</w:t>
            </w:r>
          </w:p>
        </w:tc>
        <w:tc>
          <w:tcPr>
            <w:tcW w:w="1276" w:type="dxa"/>
            <w:tcBorders>
              <w:bottom w:val="nil"/>
            </w:tcBorders>
            <w:shd w:val="clear" w:color="auto" w:fill="auto"/>
            <w:noWrap/>
            <w:vAlign w:val="center"/>
            <w:hideMark/>
          </w:tcPr>
          <w:p w14:paraId="5DA593FF" w14:textId="5B81A418" w:rsidR="003C7CAF" w:rsidRPr="008927B9" w:rsidRDefault="003C7CAF">
            <w:pPr>
              <w:spacing w:after="0"/>
              <w:rPr>
                <w:rFonts w:eastAsia="Times New Roman" w:cs="Times New Roman"/>
                <w:szCs w:val="24"/>
              </w:rPr>
            </w:pPr>
            <w:r w:rsidRPr="00A66561">
              <w:rPr>
                <w:rFonts w:eastAsia="Times New Roman" w:cs="Times New Roman"/>
                <w:szCs w:val="24"/>
              </w:rPr>
              <w:t>0.69±0.</w:t>
            </w:r>
            <w:r w:rsidR="00D050A7" w:rsidRPr="00FB3A9C">
              <w:rPr>
                <w:rFonts w:eastAsia="Times New Roman" w:cs="Times New Roman"/>
                <w:szCs w:val="24"/>
              </w:rPr>
              <w:t>0</w:t>
            </w:r>
            <w:r w:rsidRPr="008927B9">
              <w:rPr>
                <w:rFonts w:eastAsia="Times New Roman" w:cs="Times New Roman"/>
                <w:szCs w:val="24"/>
              </w:rPr>
              <w:t>1</w:t>
            </w:r>
          </w:p>
        </w:tc>
      </w:tr>
      <w:tr w:rsidR="001D2BA8" w:rsidRPr="008927B9" w14:paraId="542560A6" w14:textId="77777777" w:rsidTr="004C05BC">
        <w:trPr>
          <w:trHeight w:val="315"/>
        </w:trPr>
        <w:tc>
          <w:tcPr>
            <w:tcW w:w="817" w:type="dxa"/>
            <w:tcBorders>
              <w:top w:val="nil"/>
              <w:bottom w:val="nil"/>
            </w:tcBorders>
            <w:shd w:val="clear" w:color="auto" w:fill="auto"/>
            <w:noWrap/>
            <w:vAlign w:val="bottom"/>
            <w:hideMark/>
          </w:tcPr>
          <w:p w14:paraId="62A1F5B9"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SS36</w:t>
            </w:r>
          </w:p>
        </w:tc>
        <w:tc>
          <w:tcPr>
            <w:tcW w:w="2835" w:type="dxa"/>
            <w:tcBorders>
              <w:top w:val="nil"/>
              <w:bottom w:val="nil"/>
            </w:tcBorders>
            <w:shd w:val="clear" w:color="auto" w:fill="auto"/>
            <w:noWrap/>
            <w:vAlign w:val="center"/>
            <w:hideMark/>
          </w:tcPr>
          <w:p w14:paraId="7A5C975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Magacha</w:t>
            </w:r>
            <w:proofErr w:type="spellEnd"/>
          </w:p>
        </w:tc>
        <w:tc>
          <w:tcPr>
            <w:tcW w:w="1763" w:type="dxa"/>
            <w:tcBorders>
              <w:top w:val="nil"/>
              <w:bottom w:val="nil"/>
            </w:tcBorders>
            <w:shd w:val="clear" w:color="auto" w:fill="auto"/>
            <w:noWrap/>
            <w:vAlign w:val="center"/>
            <w:hideMark/>
          </w:tcPr>
          <w:p w14:paraId="4AFF71E4" w14:textId="08464AC9" w:rsidR="003C7CAF" w:rsidRPr="009A7F50" w:rsidRDefault="003C7CAF">
            <w:pPr>
              <w:spacing w:after="0"/>
              <w:rPr>
                <w:rFonts w:eastAsia="Times New Roman" w:cs="Times New Roman"/>
                <w:szCs w:val="24"/>
              </w:rPr>
            </w:pPr>
            <w:r w:rsidRPr="008927B9">
              <w:rPr>
                <w:rFonts w:eastAsia="Times New Roman" w:cs="Times New Roman"/>
                <w:szCs w:val="24"/>
              </w:rPr>
              <w:t>169.59±</w:t>
            </w:r>
            <w:r w:rsidR="00D050A7" w:rsidRPr="00514D02">
              <w:rPr>
                <w:rFonts w:eastAsia="Times New Roman" w:cs="Times New Roman"/>
                <w:szCs w:val="24"/>
              </w:rPr>
              <w:t>4.40</w:t>
            </w:r>
          </w:p>
        </w:tc>
        <w:tc>
          <w:tcPr>
            <w:tcW w:w="1417" w:type="dxa"/>
            <w:tcBorders>
              <w:top w:val="nil"/>
              <w:bottom w:val="nil"/>
            </w:tcBorders>
            <w:shd w:val="clear" w:color="auto" w:fill="auto"/>
            <w:noWrap/>
            <w:vAlign w:val="center"/>
            <w:hideMark/>
          </w:tcPr>
          <w:p w14:paraId="4102D9EF" w14:textId="4D10602C" w:rsidR="003C7CAF" w:rsidRPr="00A66561" w:rsidRDefault="003C7CAF">
            <w:pPr>
              <w:spacing w:after="0"/>
              <w:rPr>
                <w:rFonts w:eastAsia="Times New Roman" w:cs="Times New Roman"/>
                <w:szCs w:val="24"/>
              </w:rPr>
            </w:pPr>
            <w:r w:rsidRPr="00BE1F76">
              <w:rPr>
                <w:rFonts w:eastAsia="Times New Roman" w:cs="Times New Roman"/>
                <w:szCs w:val="24"/>
              </w:rPr>
              <w:t>0.62±0.</w:t>
            </w:r>
            <w:r w:rsidR="00D050A7" w:rsidRPr="00A66561">
              <w:rPr>
                <w:rFonts w:eastAsia="Times New Roman" w:cs="Times New Roman"/>
                <w:szCs w:val="24"/>
              </w:rPr>
              <w:t>02</w:t>
            </w:r>
          </w:p>
        </w:tc>
        <w:tc>
          <w:tcPr>
            <w:tcW w:w="1276" w:type="dxa"/>
            <w:tcBorders>
              <w:top w:val="nil"/>
              <w:bottom w:val="nil"/>
            </w:tcBorders>
            <w:shd w:val="clear" w:color="auto" w:fill="auto"/>
            <w:noWrap/>
            <w:vAlign w:val="center"/>
            <w:hideMark/>
          </w:tcPr>
          <w:p w14:paraId="43A675BA" w14:textId="015E46EC" w:rsidR="003C7CAF" w:rsidRPr="00A66561" w:rsidRDefault="003C7CAF">
            <w:pPr>
              <w:spacing w:after="0"/>
              <w:rPr>
                <w:rFonts w:eastAsia="Times New Roman" w:cs="Times New Roman"/>
                <w:szCs w:val="24"/>
              </w:rPr>
            </w:pPr>
            <w:r w:rsidRPr="00A66561">
              <w:rPr>
                <w:rFonts w:eastAsia="Times New Roman" w:cs="Times New Roman"/>
                <w:szCs w:val="24"/>
              </w:rPr>
              <w:t>0.42±0.01</w:t>
            </w:r>
          </w:p>
        </w:tc>
      </w:tr>
      <w:tr w:rsidR="001D2BA8" w:rsidRPr="008927B9" w14:paraId="67A7AFB0" w14:textId="77777777" w:rsidTr="004C05BC">
        <w:trPr>
          <w:trHeight w:val="315"/>
        </w:trPr>
        <w:tc>
          <w:tcPr>
            <w:tcW w:w="817" w:type="dxa"/>
            <w:tcBorders>
              <w:top w:val="nil"/>
            </w:tcBorders>
            <w:shd w:val="clear" w:color="auto" w:fill="auto"/>
            <w:noWrap/>
            <w:vAlign w:val="bottom"/>
            <w:hideMark/>
          </w:tcPr>
          <w:p w14:paraId="38F99DF7"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SS37</w:t>
            </w:r>
          </w:p>
        </w:tc>
        <w:tc>
          <w:tcPr>
            <w:tcW w:w="2835" w:type="dxa"/>
            <w:tcBorders>
              <w:top w:val="nil"/>
            </w:tcBorders>
            <w:shd w:val="clear" w:color="auto" w:fill="auto"/>
            <w:noWrap/>
            <w:vAlign w:val="center"/>
            <w:hideMark/>
          </w:tcPr>
          <w:p w14:paraId="5B2DE884"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Kanjara</w:t>
            </w:r>
          </w:p>
        </w:tc>
        <w:tc>
          <w:tcPr>
            <w:tcW w:w="1763" w:type="dxa"/>
            <w:tcBorders>
              <w:top w:val="nil"/>
            </w:tcBorders>
            <w:shd w:val="clear" w:color="auto" w:fill="auto"/>
            <w:noWrap/>
            <w:vAlign w:val="center"/>
            <w:hideMark/>
          </w:tcPr>
          <w:p w14:paraId="1CDDE623" w14:textId="0BAFA97C" w:rsidR="003C7CAF" w:rsidRPr="009A7F50" w:rsidRDefault="003C7CAF">
            <w:pPr>
              <w:spacing w:after="0"/>
              <w:rPr>
                <w:rFonts w:eastAsia="Times New Roman" w:cs="Times New Roman"/>
                <w:szCs w:val="24"/>
              </w:rPr>
            </w:pPr>
            <w:r w:rsidRPr="008927B9">
              <w:rPr>
                <w:rFonts w:eastAsia="Times New Roman" w:cs="Times New Roman"/>
                <w:szCs w:val="24"/>
              </w:rPr>
              <w:t>171.76±4.</w:t>
            </w:r>
            <w:r w:rsidR="00D050A7" w:rsidRPr="00514D02">
              <w:rPr>
                <w:rFonts w:eastAsia="Times New Roman" w:cs="Times New Roman"/>
                <w:szCs w:val="24"/>
              </w:rPr>
              <w:t>57</w:t>
            </w:r>
          </w:p>
        </w:tc>
        <w:tc>
          <w:tcPr>
            <w:tcW w:w="1417" w:type="dxa"/>
            <w:tcBorders>
              <w:top w:val="nil"/>
            </w:tcBorders>
            <w:shd w:val="clear" w:color="auto" w:fill="auto"/>
            <w:noWrap/>
            <w:vAlign w:val="center"/>
            <w:hideMark/>
          </w:tcPr>
          <w:p w14:paraId="321C6302" w14:textId="53FE0989" w:rsidR="003C7CAF" w:rsidRPr="00BE1F76" w:rsidRDefault="003C7CAF">
            <w:pPr>
              <w:spacing w:after="0"/>
              <w:rPr>
                <w:rFonts w:eastAsia="Times New Roman" w:cs="Times New Roman"/>
                <w:szCs w:val="24"/>
              </w:rPr>
            </w:pPr>
            <w:r w:rsidRPr="00BE1F76">
              <w:rPr>
                <w:rFonts w:eastAsia="Times New Roman" w:cs="Times New Roman"/>
                <w:szCs w:val="24"/>
              </w:rPr>
              <w:t>0.63±0.02</w:t>
            </w:r>
          </w:p>
        </w:tc>
        <w:tc>
          <w:tcPr>
            <w:tcW w:w="1276" w:type="dxa"/>
            <w:tcBorders>
              <w:top w:val="nil"/>
            </w:tcBorders>
            <w:shd w:val="clear" w:color="auto" w:fill="auto"/>
            <w:noWrap/>
            <w:vAlign w:val="center"/>
            <w:hideMark/>
          </w:tcPr>
          <w:p w14:paraId="0ABAAEB3" w14:textId="5CD7D603" w:rsidR="003C7CAF" w:rsidRPr="00A66561" w:rsidRDefault="003C7CAF">
            <w:pPr>
              <w:spacing w:after="0"/>
              <w:rPr>
                <w:rFonts w:eastAsia="Times New Roman" w:cs="Times New Roman"/>
                <w:szCs w:val="24"/>
              </w:rPr>
            </w:pPr>
            <w:r w:rsidRPr="00A66561">
              <w:rPr>
                <w:rFonts w:eastAsia="Times New Roman" w:cs="Times New Roman"/>
                <w:szCs w:val="24"/>
              </w:rPr>
              <w:t>0.42±0.01</w:t>
            </w:r>
          </w:p>
        </w:tc>
      </w:tr>
      <w:tr w:rsidR="001D2BA8" w:rsidRPr="008927B9" w14:paraId="3482966A" w14:textId="77777777" w:rsidTr="004C05BC">
        <w:trPr>
          <w:trHeight w:val="315"/>
        </w:trPr>
        <w:tc>
          <w:tcPr>
            <w:tcW w:w="817" w:type="dxa"/>
            <w:shd w:val="clear" w:color="auto" w:fill="auto"/>
            <w:noWrap/>
            <w:vAlign w:val="bottom"/>
            <w:hideMark/>
          </w:tcPr>
          <w:p w14:paraId="270BE4C1"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SS38</w:t>
            </w:r>
          </w:p>
        </w:tc>
        <w:tc>
          <w:tcPr>
            <w:tcW w:w="2835" w:type="dxa"/>
            <w:shd w:val="clear" w:color="auto" w:fill="auto"/>
            <w:noWrap/>
            <w:vAlign w:val="center"/>
            <w:hideMark/>
          </w:tcPr>
          <w:p w14:paraId="0E539695"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Tana River Bank</w:t>
            </w:r>
          </w:p>
        </w:tc>
        <w:tc>
          <w:tcPr>
            <w:tcW w:w="1763" w:type="dxa"/>
            <w:shd w:val="clear" w:color="auto" w:fill="auto"/>
            <w:noWrap/>
            <w:vAlign w:val="center"/>
            <w:hideMark/>
          </w:tcPr>
          <w:p w14:paraId="03753EF5" w14:textId="0E5D39AA" w:rsidR="003C7CAF" w:rsidRPr="00514D02" w:rsidRDefault="003C7CAF">
            <w:pPr>
              <w:spacing w:after="0"/>
              <w:rPr>
                <w:rFonts w:eastAsia="Times New Roman" w:cs="Times New Roman"/>
                <w:szCs w:val="24"/>
              </w:rPr>
            </w:pPr>
            <w:r w:rsidRPr="008927B9">
              <w:rPr>
                <w:rFonts w:eastAsia="Times New Roman" w:cs="Times New Roman"/>
                <w:szCs w:val="24"/>
              </w:rPr>
              <w:t>228.82±</w:t>
            </w:r>
            <w:r w:rsidR="00D050A7" w:rsidRPr="008927B9">
              <w:rPr>
                <w:rFonts w:eastAsia="Times New Roman" w:cs="Times New Roman"/>
                <w:szCs w:val="24"/>
              </w:rPr>
              <w:t>4.76</w:t>
            </w:r>
          </w:p>
        </w:tc>
        <w:tc>
          <w:tcPr>
            <w:tcW w:w="1417" w:type="dxa"/>
            <w:shd w:val="clear" w:color="auto" w:fill="auto"/>
            <w:noWrap/>
            <w:vAlign w:val="center"/>
            <w:hideMark/>
          </w:tcPr>
          <w:p w14:paraId="5A0CCB92" w14:textId="2979EC47" w:rsidR="003C7CAF" w:rsidRPr="00A7470E" w:rsidRDefault="003C7CAF">
            <w:pPr>
              <w:spacing w:after="0"/>
              <w:rPr>
                <w:rFonts w:eastAsia="Times New Roman" w:cs="Times New Roman"/>
                <w:szCs w:val="24"/>
              </w:rPr>
            </w:pPr>
            <w:r w:rsidRPr="009A7F50">
              <w:rPr>
                <w:rFonts w:eastAsia="Times New Roman" w:cs="Times New Roman"/>
                <w:szCs w:val="24"/>
              </w:rPr>
              <w:t>0.84±0.</w:t>
            </w:r>
            <w:r w:rsidR="00D050A7" w:rsidRPr="00A7470E">
              <w:rPr>
                <w:rFonts w:eastAsia="Times New Roman" w:cs="Times New Roman"/>
                <w:szCs w:val="24"/>
              </w:rPr>
              <w:t>02</w:t>
            </w:r>
          </w:p>
        </w:tc>
        <w:tc>
          <w:tcPr>
            <w:tcW w:w="1276" w:type="dxa"/>
            <w:shd w:val="clear" w:color="auto" w:fill="auto"/>
            <w:noWrap/>
            <w:vAlign w:val="center"/>
            <w:hideMark/>
          </w:tcPr>
          <w:p w14:paraId="39669D81" w14:textId="456A1824" w:rsidR="003C7CAF" w:rsidRPr="00A66561" w:rsidRDefault="003C7CAF">
            <w:pPr>
              <w:spacing w:after="0"/>
              <w:rPr>
                <w:rFonts w:eastAsia="Times New Roman" w:cs="Times New Roman"/>
                <w:szCs w:val="24"/>
              </w:rPr>
            </w:pPr>
            <w:r w:rsidRPr="00BE1F76">
              <w:rPr>
                <w:rFonts w:eastAsia="Times New Roman" w:cs="Times New Roman"/>
                <w:szCs w:val="24"/>
              </w:rPr>
              <w:t>0.56±0.</w:t>
            </w:r>
            <w:r w:rsidR="00D050A7" w:rsidRPr="00A66561">
              <w:rPr>
                <w:rFonts w:eastAsia="Times New Roman" w:cs="Times New Roman"/>
                <w:szCs w:val="24"/>
              </w:rPr>
              <w:t>01</w:t>
            </w:r>
          </w:p>
        </w:tc>
      </w:tr>
      <w:tr w:rsidR="001D2BA8" w:rsidRPr="008927B9" w14:paraId="360E0BA4" w14:textId="77777777" w:rsidTr="004C05BC">
        <w:trPr>
          <w:trHeight w:val="315"/>
        </w:trPr>
        <w:tc>
          <w:tcPr>
            <w:tcW w:w="817" w:type="dxa"/>
            <w:shd w:val="clear" w:color="auto" w:fill="auto"/>
            <w:noWrap/>
            <w:vAlign w:val="bottom"/>
            <w:hideMark/>
          </w:tcPr>
          <w:p w14:paraId="10D139FA"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SS39</w:t>
            </w:r>
          </w:p>
        </w:tc>
        <w:tc>
          <w:tcPr>
            <w:tcW w:w="2835" w:type="dxa"/>
            <w:shd w:val="clear" w:color="auto" w:fill="auto"/>
            <w:noWrap/>
            <w:vAlign w:val="center"/>
            <w:hideMark/>
          </w:tcPr>
          <w:p w14:paraId="45A9DAA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Kanyua</w:t>
            </w:r>
            <w:proofErr w:type="spellEnd"/>
            <w:r w:rsidRPr="00A94C06">
              <w:rPr>
                <w:rFonts w:eastAsia="Times New Roman" w:cs="Times New Roman"/>
                <w:szCs w:val="24"/>
              </w:rPr>
              <w:t xml:space="preserve"> B</w:t>
            </w:r>
          </w:p>
        </w:tc>
        <w:tc>
          <w:tcPr>
            <w:tcW w:w="1763" w:type="dxa"/>
            <w:shd w:val="clear" w:color="auto" w:fill="auto"/>
            <w:noWrap/>
            <w:vAlign w:val="center"/>
            <w:hideMark/>
          </w:tcPr>
          <w:p w14:paraId="75B865F9" w14:textId="122CE756" w:rsidR="003C7CAF" w:rsidRPr="00514D02" w:rsidRDefault="003C7CAF">
            <w:pPr>
              <w:spacing w:after="0"/>
              <w:rPr>
                <w:rFonts w:eastAsia="Times New Roman" w:cs="Times New Roman"/>
                <w:szCs w:val="24"/>
              </w:rPr>
            </w:pPr>
            <w:r w:rsidRPr="008927B9">
              <w:rPr>
                <w:rFonts w:eastAsia="Times New Roman" w:cs="Times New Roman"/>
                <w:szCs w:val="24"/>
              </w:rPr>
              <w:t>72.33±</w:t>
            </w:r>
            <w:r w:rsidR="00D050A7" w:rsidRPr="008927B9">
              <w:rPr>
                <w:rFonts w:eastAsia="Times New Roman" w:cs="Times New Roman"/>
                <w:szCs w:val="24"/>
              </w:rPr>
              <w:t>4.10</w:t>
            </w:r>
          </w:p>
        </w:tc>
        <w:tc>
          <w:tcPr>
            <w:tcW w:w="1417" w:type="dxa"/>
            <w:shd w:val="clear" w:color="auto" w:fill="auto"/>
            <w:noWrap/>
            <w:vAlign w:val="center"/>
            <w:hideMark/>
          </w:tcPr>
          <w:p w14:paraId="60D3547C" w14:textId="5FB381F1" w:rsidR="003C7CAF" w:rsidRPr="00A7470E" w:rsidRDefault="003C7CAF">
            <w:pPr>
              <w:spacing w:after="0"/>
              <w:rPr>
                <w:rFonts w:eastAsia="Times New Roman" w:cs="Times New Roman"/>
                <w:szCs w:val="24"/>
              </w:rPr>
            </w:pPr>
            <w:r w:rsidRPr="009A7F50">
              <w:rPr>
                <w:rFonts w:eastAsia="Times New Roman" w:cs="Times New Roman"/>
                <w:szCs w:val="24"/>
              </w:rPr>
              <w:t>0.27±0.</w:t>
            </w:r>
            <w:r w:rsidR="00D050A7" w:rsidRPr="00A7470E">
              <w:rPr>
                <w:rFonts w:eastAsia="Times New Roman" w:cs="Times New Roman"/>
                <w:szCs w:val="24"/>
              </w:rPr>
              <w:t>02</w:t>
            </w:r>
          </w:p>
        </w:tc>
        <w:tc>
          <w:tcPr>
            <w:tcW w:w="1276" w:type="dxa"/>
            <w:shd w:val="clear" w:color="auto" w:fill="auto"/>
            <w:noWrap/>
            <w:vAlign w:val="center"/>
            <w:hideMark/>
          </w:tcPr>
          <w:p w14:paraId="5AF23131" w14:textId="6BC3D824" w:rsidR="003C7CAF" w:rsidRPr="00BE1F76" w:rsidRDefault="003C7CAF">
            <w:pPr>
              <w:spacing w:after="0"/>
              <w:rPr>
                <w:rFonts w:eastAsia="Times New Roman" w:cs="Times New Roman"/>
                <w:szCs w:val="24"/>
              </w:rPr>
            </w:pPr>
            <w:r w:rsidRPr="00BE1F76">
              <w:rPr>
                <w:rFonts w:eastAsia="Times New Roman" w:cs="Times New Roman"/>
                <w:szCs w:val="24"/>
              </w:rPr>
              <w:t>0.18±0.01</w:t>
            </w:r>
          </w:p>
        </w:tc>
      </w:tr>
      <w:tr w:rsidR="001D2BA8" w:rsidRPr="008927B9" w14:paraId="403EC952" w14:textId="77777777" w:rsidTr="004C05BC">
        <w:trPr>
          <w:trHeight w:val="315"/>
        </w:trPr>
        <w:tc>
          <w:tcPr>
            <w:tcW w:w="817" w:type="dxa"/>
            <w:shd w:val="clear" w:color="auto" w:fill="auto"/>
            <w:noWrap/>
            <w:vAlign w:val="bottom"/>
            <w:hideMark/>
          </w:tcPr>
          <w:p w14:paraId="53E151F7"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SS40</w:t>
            </w:r>
          </w:p>
        </w:tc>
        <w:tc>
          <w:tcPr>
            <w:tcW w:w="2835" w:type="dxa"/>
            <w:shd w:val="clear" w:color="auto" w:fill="auto"/>
            <w:noWrap/>
            <w:vAlign w:val="center"/>
            <w:hideMark/>
          </w:tcPr>
          <w:p w14:paraId="06126433"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Ciangera</w:t>
            </w:r>
            <w:proofErr w:type="spellEnd"/>
          </w:p>
        </w:tc>
        <w:tc>
          <w:tcPr>
            <w:tcW w:w="1763" w:type="dxa"/>
            <w:shd w:val="clear" w:color="auto" w:fill="auto"/>
            <w:noWrap/>
            <w:vAlign w:val="center"/>
            <w:hideMark/>
          </w:tcPr>
          <w:p w14:paraId="600A51E0" w14:textId="048CE122" w:rsidR="003C7CAF" w:rsidRPr="009A7F50" w:rsidRDefault="003C7CAF">
            <w:pPr>
              <w:spacing w:after="0"/>
              <w:rPr>
                <w:rFonts w:eastAsia="Times New Roman" w:cs="Times New Roman"/>
                <w:szCs w:val="24"/>
              </w:rPr>
            </w:pPr>
            <w:r w:rsidRPr="008927B9">
              <w:rPr>
                <w:rFonts w:eastAsia="Times New Roman" w:cs="Times New Roman"/>
                <w:szCs w:val="24"/>
              </w:rPr>
              <w:t>39.85±4.</w:t>
            </w:r>
            <w:r w:rsidR="00D050A7" w:rsidRPr="00514D02">
              <w:rPr>
                <w:rFonts w:eastAsia="Times New Roman" w:cs="Times New Roman"/>
                <w:szCs w:val="24"/>
              </w:rPr>
              <w:t>19</w:t>
            </w:r>
          </w:p>
        </w:tc>
        <w:tc>
          <w:tcPr>
            <w:tcW w:w="1417" w:type="dxa"/>
            <w:shd w:val="clear" w:color="auto" w:fill="auto"/>
            <w:noWrap/>
            <w:vAlign w:val="center"/>
            <w:hideMark/>
          </w:tcPr>
          <w:p w14:paraId="54BD3C03" w14:textId="61A5FC55" w:rsidR="003C7CAF" w:rsidRPr="00BE1F76" w:rsidRDefault="003C7CAF">
            <w:pPr>
              <w:spacing w:after="0"/>
              <w:rPr>
                <w:rFonts w:eastAsia="Times New Roman" w:cs="Times New Roman"/>
                <w:szCs w:val="24"/>
              </w:rPr>
            </w:pPr>
            <w:r w:rsidRPr="00BE1F76">
              <w:rPr>
                <w:rFonts w:eastAsia="Times New Roman" w:cs="Times New Roman"/>
                <w:szCs w:val="24"/>
              </w:rPr>
              <w:t>0.15±0.02</w:t>
            </w:r>
          </w:p>
        </w:tc>
        <w:tc>
          <w:tcPr>
            <w:tcW w:w="1276" w:type="dxa"/>
            <w:shd w:val="clear" w:color="auto" w:fill="auto"/>
            <w:noWrap/>
            <w:vAlign w:val="center"/>
            <w:hideMark/>
          </w:tcPr>
          <w:p w14:paraId="6C049EEC" w14:textId="718E1C22" w:rsidR="003C7CAF" w:rsidRPr="00A66561" w:rsidRDefault="003C7CAF">
            <w:pPr>
              <w:spacing w:after="0"/>
              <w:rPr>
                <w:rFonts w:eastAsia="Times New Roman" w:cs="Times New Roman"/>
                <w:szCs w:val="24"/>
              </w:rPr>
            </w:pPr>
            <w:r w:rsidRPr="00A66561">
              <w:rPr>
                <w:rFonts w:eastAsia="Times New Roman" w:cs="Times New Roman"/>
                <w:szCs w:val="24"/>
              </w:rPr>
              <w:t>0.10±0.01</w:t>
            </w:r>
          </w:p>
        </w:tc>
      </w:tr>
      <w:tr w:rsidR="001D2BA8" w:rsidRPr="008927B9" w14:paraId="739CA868" w14:textId="77777777" w:rsidTr="004C05BC">
        <w:trPr>
          <w:trHeight w:val="315"/>
        </w:trPr>
        <w:tc>
          <w:tcPr>
            <w:tcW w:w="817" w:type="dxa"/>
            <w:shd w:val="clear" w:color="auto" w:fill="auto"/>
            <w:noWrap/>
            <w:vAlign w:val="bottom"/>
            <w:hideMark/>
          </w:tcPr>
          <w:p w14:paraId="43BE172B"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SS41</w:t>
            </w:r>
          </w:p>
        </w:tc>
        <w:tc>
          <w:tcPr>
            <w:tcW w:w="2835" w:type="dxa"/>
            <w:shd w:val="clear" w:color="auto" w:fill="auto"/>
            <w:noWrap/>
            <w:vAlign w:val="center"/>
            <w:hideMark/>
          </w:tcPr>
          <w:p w14:paraId="6E8BB84A"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Mbarwari</w:t>
            </w:r>
            <w:proofErr w:type="spellEnd"/>
          </w:p>
        </w:tc>
        <w:tc>
          <w:tcPr>
            <w:tcW w:w="1763" w:type="dxa"/>
            <w:shd w:val="clear" w:color="auto" w:fill="auto"/>
            <w:noWrap/>
            <w:vAlign w:val="center"/>
            <w:hideMark/>
          </w:tcPr>
          <w:p w14:paraId="67A85054" w14:textId="069374CE" w:rsidR="003C7CAF" w:rsidRPr="009A7F50" w:rsidRDefault="006108D9">
            <w:pPr>
              <w:spacing w:after="0"/>
              <w:rPr>
                <w:rFonts w:eastAsia="Times New Roman" w:cs="Times New Roman"/>
                <w:szCs w:val="24"/>
              </w:rPr>
            </w:pPr>
            <w:r w:rsidRPr="008927B9">
              <w:rPr>
                <w:rFonts w:eastAsia="Times New Roman" w:cs="Times New Roman"/>
                <w:szCs w:val="24"/>
              </w:rPr>
              <w:t>107.04</w:t>
            </w:r>
            <w:r w:rsidR="003C7CAF" w:rsidRPr="008927B9">
              <w:rPr>
                <w:rFonts w:eastAsia="Times New Roman" w:cs="Times New Roman"/>
                <w:szCs w:val="24"/>
              </w:rPr>
              <w:t>±</w:t>
            </w:r>
            <w:r w:rsidRPr="00514D02">
              <w:rPr>
                <w:rFonts w:eastAsia="Times New Roman" w:cs="Times New Roman"/>
                <w:szCs w:val="24"/>
              </w:rPr>
              <w:t>4.24</w:t>
            </w:r>
          </w:p>
        </w:tc>
        <w:tc>
          <w:tcPr>
            <w:tcW w:w="1417" w:type="dxa"/>
            <w:shd w:val="clear" w:color="auto" w:fill="auto"/>
            <w:noWrap/>
            <w:vAlign w:val="center"/>
            <w:hideMark/>
          </w:tcPr>
          <w:p w14:paraId="12345D74" w14:textId="0610F512" w:rsidR="003C7CAF" w:rsidRPr="00FB3A9C" w:rsidRDefault="003C7CAF">
            <w:pPr>
              <w:spacing w:after="0"/>
              <w:rPr>
                <w:rFonts w:eastAsia="Times New Roman" w:cs="Times New Roman"/>
                <w:szCs w:val="24"/>
              </w:rPr>
            </w:pPr>
            <w:r w:rsidRPr="00BE1F76">
              <w:rPr>
                <w:rFonts w:eastAsia="Times New Roman" w:cs="Times New Roman"/>
                <w:szCs w:val="24"/>
              </w:rPr>
              <w:t>0.</w:t>
            </w:r>
            <w:r w:rsidR="006108D9" w:rsidRPr="00A66561">
              <w:rPr>
                <w:rFonts w:eastAsia="Times New Roman" w:cs="Times New Roman"/>
                <w:szCs w:val="24"/>
              </w:rPr>
              <w:t>39</w:t>
            </w:r>
            <w:r w:rsidRPr="00A66561">
              <w:rPr>
                <w:rFonts w:eastAsia="Times New Roman" w:cs="Times New Roman"/>
                <w:szCs w:val="24"/>
              </w:rPr>
              <w:t>±0.</w:t>
            </w:r>
            <w:r w:rsidR="006108D9" w:rsidRPr="00A66561">
              <w:rPr>
                <w:rFonts w:eastAsia="Times New Roman" w:cs="Times New Roman"/>
                <w:szCs w:val="24"/>
              </w:rPr>
              <w:t>02</w:t>
            </w:r>
          </w:p>
        </w:tc>
        <w:tc>
          <w:tcPr>
            <w:tcW w:w="1276" w:type="dxa"/>
            <w:shd w:val="clear" w:color="auto" w:fill="auto"/>
            <w:noWrap/>
            <w:vAlign w:val="center"/>
            <w:hideMark/>
          </w:tcPr>
          <w:p w14:paraId="46B639E0" w14:textId="4DE0A045" w:rsidR="003C7CAF" w:rsidRPr="008927B9" w:rsidRDefault="003C7CAF">
            <w:pPr>
              <w:spacing w:after="0"/>
              <w:rPr>
                <w:rFonts w:eastAsia="Times New Roman" w:cs="Times New Roman"/>
                <w:szCs w:val="24"/>
              </w:rPr>
            </w:pPr>
            <w:r w:rsidRPr="008927B9">
              <w:rPr>
                <w:rFonts w:eastAsia="Times New Roman" w:cs="Times New Roman"/>
                <w:szCs w:val="24"/>
              </w:rPr>
              <w:t>0.</w:t>
            </w:r>
            <w:r w:rsidR="006108D9" w:rsidRPr="008927B9">
              <w:rPr>
                <w:rFonts w:eastAsia="Times New Roman" w:cs="Times New Roman"/>
                <w:szCs w:val="24"/>
              </w:rPr>
              <w:t>26</w:t>
            </w:r>
            <w:r w:rsidRPr="008927B9">
              <w:rPr>
                <w:rFonts w:eastAsia="Times New Roman" w:cs="Times New Roman"/>
                <w:szCs w:val="24"/>
              </w:rPr>
              <w:t>±0.</w:t>
            </w:r>
            <w:r w:rsidR="006108D9" w:rsidRPr="008927B9">
              <w:rPr>
                <w:rFonts w:eastAsia="Times New Roman" w:cs="Times New Roman"/>
                <w:szCs w:val="24"/>
              </w:rPr>
              <w:t>0</w:t>
            </w:r>
            <w:r w:rsidRPr="008927B9">
              <w:rPr>
                <w:rFonts w:eastAsia="Times New Roman" w:cs="Times New Roman"/>
                <w:szCs w:val="24"/>
              </w:rPr>
              <w:t>1</w:t>
            </w:r>
          </w:p>
        </w:tc>
      </w:tr>
      <w:tr w:rsidR="001D2BA8" w:rsidRPr="008927B9" w14:paraId="2365E78F" w14:textId="77777777" w:rsidTr="004C05BC">
        <w:trPr>
          <w:trHeight w:val="315"/>
        </w:trPr>
        <w:tc>
          <w:tcPr>
            <w:tcW w:w="817" w:type="dxa"/>
            <w:shd w:val="clear" w:color="auto" w:fill="auto"/>
            <w:noWrap/>
            <w:vAlign w:val="bottom"/>
            <w:hideMark/>
          </w:tcPr>
          <w:p w14:paraId="5BF59CEF"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lastRenderedPageBreak/>
              <w:t>SS42</w:t>
            </w:r>
          </w:p>
        </w:tc>
        <w:tc>
          <w:tcPr>
            <w:tcW w:w="2835" w:type="dxa"/>
            <w:shd w:val="clear" w:color="auto" w:fill="auto"/>
            <w:noWrap/>
            <w:vAlign w:val="center"/>
            <w:hideMark/>
          </w:tcPr>
          <w:p w14:paraId="7892601A"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Karerema</w:t>
            </w:r>
            <w:proofErr w:type="spellEnd"/>
            <w:r w:rsidRPr="00A94C06">
              <w:rPr>
                <w:rFonts w:eastAsia="Times New Roman" w:cs="Times New Roman"/>
                <w:szCs w:val="24"/>
              </w:rPr>
              <w:t xml:space="preserve"> Market</w:t>
            </w:r>
          </w:p>
        </w:tc>
        <w:tc>
          <w:tcPr>
            <w:tcW w:w="1763" w:type="dxa"/>
            <w:shd w:val="clear" w:color="auto" w:fill="auto"/>
            <w:noWrap/>
            <w:vAlign w:val="center"/>
            <w:hideMark/>
          </w:tcPr>
          <w:p w14:paraId="790D1554" w14:textId="3D714A89" w:rsidR="003C7CAF" w:rsidRPr="00514D02" w:rsidRDefault="003C7CAF">
            <w:pPr>
              <w:spacing w:after="0"/>
              <w:rPr>
                <w:rFonts w:eastAsia="Times New Roman" w:cs="Times New Roman"/>
                <w:szCs w:val="24"/>
              </w:rPr>
            </w:pPr>
            <w:r w:rsidRPr="008927B9">
              <w:rPr>
                <w:rFonts w:eastAsia="Times New Roman" w:cs="Times New Roman"/>
                <w:szCs w:val="24"/>
              </w:rPr>
              <w:t>101.26±</w:t>
            </w:r>
            <w:r w:rsidR="006108D9" w:rsidRPr="008927B9">
              <w:rPr>
                <w:rFonts w:eastAsia="Times New Roman" w:cs="Times New Roman"/>
                <w:szCs w:val="24"/>
              </w:rPr>
              <w:t>4.36</w:t>
            </w:r>
          </w:p>
        </w:tc>
        <w:tc>
          <w:tcPr>
            <w:tcW w:w="1417" w:type="dxa"/>
            <w:shd w:val="clear" w:color="auto" w:fill="auto"/>
            <w:noWrap/>
            <w:vAlign w:val="center"/>
            <w:hideMark/>
          </w:tcPr>
          <w:p w14:paraId="1AE37B2D" w14:textId="043F3254" w:rsidR="003C7CAF" w:rsidRPr="00A7470E" w:rsidRDefault="003C7CAF">
            <w:pPr>
              <w:spacing w:after="0"/>
              <w:rPr>
                <w:rFonts w:eastAsia="Times New Roman" w:cs="Times New Roman"/>
                <w:szCs w:val="24"/>
              </w:rPr>
            </w:pPr>
            <w:r w:rsidRPr="009A7F50">
              <w:rPr>
                <w:rFonts w:eastAsia="Times New Roman" w:cs="Times New Roman"/>
                <w:szCs w:val="24"/>
              </w:rPr>
              <w:t>0.37±0.</w:t>
            </w:r>
            <w:r w:rsidR="006108D9" w:rsidRPr="00A7470E">
              <w:rPr>
                <w:rFonts w:eastAsia="Times New Roman" w:cs="Times New Roman"/>
                <w:szCs w:val="24"/>
              </w:rPr>
              <w:t>02</w:t>
            </w:r>
          </w:p>
        </w:tc>
        <w:tc>
          <w:tcPr>
            <w:tcW w:w="1276" w:type="dxa"/>
            <w:shd w:val="clear" w:color="auto" w:fill="auto"/>
            <w:noWrap/>
            <w:vAlign w:val="center"/>
            <w:hideMark/>
          </w:tcPr>
          <w:p w14:paraId="29305C06" w14:textId="53311BEA" w:rsidR="003C7CAF" w:rsidRPr="00BE1F76" w:rsidRDefault="003C7CAF">
            <w:pPr>
              <w:spacing w:after="0"/>
              <w:rPr>
                <w:rFonts w:eastAsia="Times New Roman" w:cs="Times New Roman"/>
                <w:szCs w:val="24"/>
              </w:rPr>
            </w:pPr>
            <w:r w:rsidRPr="00BE1F76">
              <w:rPr>
                <w:rFonts w:eastAsia="Times New Roman" w:cs="Times New Roman"/>
                <w:szCs w:val="24"/>
              </w:rPr>
              <w:t>0.25±0.01</w:t>
            </w:r>
          </w:p>
        </w:tc>
      </w:tr>
      <w:tr w:rsidR="001D2BA8" w:rsidRPr="008927B9" w14:paraId="08007992" w14:textId="77777777" w:rsidTr="004C05BC">
        <w:trPr>
          <w:trHeight w:val="315"/>
        </w:trPr>
        <w:tc>
          <w:tcPr>
            <w:tcW w:w="817" w:type="dxa"/>
            <w:shd w:val="clear" w:color="auto" w:fill="auto"/>
            <w:noWrap/>
            <w:vAlign w:val="bottom"/>
            <w:hideMark/>
          </w:tcPr>
          <w:p w14:paraId="177114E5"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SS43</w:t>
            </w:r>
          </w:p>
        </w:tc>
        <w:tc>
          <w:tcPr>
            <w:tcW w:w="2835" w:type="dxa"/>
            <w:shd w:val="clear" w:color="auto" w:fill="auto"/>
            <w:noWrap/>
            <w:vAlign w:val="center"/>
            <w:hideMark/>
          </w:tcPr>
          <w:p w14:paraId="683B54A7"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Kigwambiti</w:t>
            </w:r>
            <w:proofErr w:type="spellEnd"/>
          </w:p>
        </w:tc>
        <w:tc>
          <w:tcPr>
            <w:tcW w:w="1763" w:type="dxa"/>
            <w:shd w:val="clear" w:color="auto" w:fill="auto"/>
            <w:noWrap/>
            <w:vAlign w:val="center"/>
            <w:hideMark/>
          </w:tcPr>
          <w:p w14:paraId="2814257D" w14:textId="077A6EE6" w:rsidR="003C7CAF" w:rsidRPr="00514D02" w:rsidRDefault="003C7CAF">
            <w:pPr>
              <w:spacing w:after="0"/>
              <w:rPr>
                <w:rFonts w:eastAsia="Times New Roman" w:cs="Times New Roman"/>
                <w:szCs w:val="24"/>
              </w:rPr>
            </w:pPr>
            <w:r w:rsidRPr="008927B9">
              <w:rPr>
                <w:rFonts w:eastAsia="Times New Roman" w:cs="Times New Roman"/>
                <w:szCs w:val="24"/>
              </w:rPr>
              <w:t>134.75±4.</w:t>
            </w:r>
            <w:r w:rsidR="006108D9" w:rsidRPr="008927B9">
              <w:rPr>
                <w:rFonts w:eastAsia="Times New Roman" w:cs="Times New Roman"/>
                <w:szCs w:val="24"/>
              </w:rPr>
              <w:t>36</w:t>
            </w:r>
          </w:p>
        </w:tc>
        <w:tc>
          <w:tcPr>
            <w:tcW w:w="1417" w:type="dxa"/>
            <w:shd w:val="clear" w:color="auto" w:fill="auto"/>
            <w:noWrap/>
            <w:vAlign w:val="center"/>
            <w:hideMark/>
          </w:tcPr>
          <w:p w14:paraId="127A345B" w14:textId="3E4550F2" w:rsidR="003C7CAF" w:rsidRPr="00A7470E" w:rsidRDefault="003C7CAF">
            <w:pPr>
              <w:spacing w:after="0"/>
              <w:rPr>
                <w:rFonts w:eastAsia="Times New Roman" w:cs="Times New Roman"/>
                <w:szCs w:val="24"/>
              </w:rPr>
            </w:pPr>
            <w:r w:rsidRPr="009A7F50">
              <w:rPr>
                <w:rFonts w:eastAsia="Times New Roman" w:cs="Times New Roman"/>
                <w:szCs w:val="24"/>
              </w:rPr>
              <w:t>0.50±0.</w:t>
            </w:r>
            <w:r w:rsidR="006108D9" w:rsidRPr="00A7470E">
              <w:rPr>
                <w:rFonts w:eastAsia="Times New Roman" w:cs="Times New Roman"/>
                <w:szCs w:val="24"/>
              </w:rPr>
              <w:t>02</w:t>
            </w:r>
          </w:p>
        </w:tc>
        <w:tc>
          <w:tcPr>
            <w:tcW w:w="1276" w:type="dxa"/>
            <w:shd w:val="clear" w:color="auto" w:fill="auto"/>
            <w:noWrap/>
            <w:vAlign w:val="center"/>
            <w:hideMark/>
          </w:tcPr>
          <w:p w14:paraId="62E18A89" w14:textId="76AC1BCF" w:rsidR="003C7CAF" w:rsidRPr="00BE1F76" w:rsidRDefault="003C7CAF">
            <w:pPr>
              <w:spacing w:after="0"/>
              <w:rPr>
                <w:rFonts w:eastAsia="Times New Roman" w:cs="Times New Roman"/>
                <w:szCs w:val="24"/>
              </w:rPr>
            </w:pPr>
            <w:r w:rsidRPr="00BE1F76">
              <w:rPr>
                <w:rFonts w:eastAsia="Times New Roman" w:cs="Times New Roman"/>
                <w:szCs w:val="24"/>
              </w:rPr>
              <w:t>0.33±0.01</w:t>
            </w:r>
          </w:p>
        </w:tc>
      </w:tr>
      <w:tr w:rsidR="001D2BA8" w:rsidRPr="008927B9" w14:paraId="0F633654" w14:textId="77777777" w:rsidTr="004C05BC">
        <w:trPr>
          <w:trHeight w:val="315"/>
        </w:trPr>
        <w:tc>
          <w:tcPr>
            <w:tcW w:w="817" w:type="dxa"/>
            <w:shd w:val="clear" w:color="auto" w:fill="auto"/>
            <w:noWrap/>
            <w:vAlign w:val="bottom"/>
            <w:hideMark/>
          </w:tcPr>
          <w:p w14:paraId="15448506"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SS44</w:t>
            </w:r>
          </w:p>
        </w:tc>
        <w:tc>
          <w:tcPr>
            <w:tcW w:w="2835" w:type="dxa"/>
            <w:shd w:val="clear" w:color="auto" w:fill="auto"/>
            <w:noWrap/>
            <w:vAlign w:val="center"/>
            <w:hideMark/>
          </w:tcPr>
          <w:p w14:paraId="00AFF1E4"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Kirie Market</w:t>
            </w:r>
          </w:p>
        </w:tc>
        <w:tc>
          <w:tcPr>
            <w:tcW w:w="1763" w:type="dxa"/>
            <w:shd w:val="clear" w:color="auto" w:fill="auto"/>
            <w:noWrap/>
            <w:vAlign w:val="center"/>
            <w:hideMark/>
          </w:tcPr>
          <w:p w14:paraId="199B3F36" w14:textId="7EFD31BC" w:rsidR="003C7CAF" w:rsidRPr="00514D02" w:rsidRDefault="003C7CAF">
            <w:pPr>
              <w:spacing w:after="0"/>
              <w:rPr>
                <w:rFonts w:eastAsia="Times New Roman" w:cs="Times New Roman"/>
                <w:szCs w:val="24"/>
              </w:rPr>
            </w:pPr>
            <w:r w:rsidRPr="008927B9">
              <w:rPr>
                <w:rFonts w:eastAsia="Times New Roman" w:cs="Times New Roman"/>
                <w:szCs w:val="24"/>
              </w:rPr>
              <w:t>182.41±</w:t>
            </w:r>
            <w:r w:rsidR="006108D9" w:rsidRPr="008927B9">
              <w:rPr>
                <w:rFonts w:eastAsia="Times New Roman" w:cs="Times New Roman"/>
                <w:szCs w:val="24"/>
              </w:rPr>
              <w:t>4.53</w:t>
            </w:r>
          </w:p>
        </w:tc>
        <w:tc>
          <w:tcPr>
            <w:tcW w:w="1417" w:type="dxa"/>
            <w:shd w:val="clear" w:color="auto" w:fill="auto"/>
            <w:noWrap/>
            <w:vAlign w:val="center"/>
            <w:hideMark/>
          </w:tcPr>
          <w:p w14:paraId="4443DC91" w14:textId="526A04BD" w:rsidR="003C7CAF" w:rsidRPr="00A7470E" w:rsidRDefault="003C7CAF">
            <w:pPr>
              <w:spacing w:after="0"/>
              <w:rPr>
                <w:rFonts w:eastAsia="Times New Roman" w:cs="Times New Roman"/>
                <w:szCs w:val="24"/>
              </w:rPr>
            </w:pPr>
            <w:r w:rsidRPr="009A7F50">
              <w:rPr>
                <w:rFonts w:eastAsia="Times New Roman" w:cs="Times New Roman"/>
                <w:szCs w:val="24"/>
              </w:rPr>
              <w:t>0.67±0.</w:t>
            </w:r>
            <w:r w:rsidR="006108D9" w:rsidRPr="00A7470E">
              <w:rPr>
                <w:rFonts w:eastAsia="Times New Roman" w:cs="Times New Roman"/>
                <w:szCs w:val="24"/>
              </w:rPr>
              <w:t>02</w:t>
            </w:r>
          </w:p>
        </w:tc>
        <w:tc>
          <w:tcPr>
            <w:tcW w:w="1276" w:type="dxa"/>
            <w:shd w:val="clear" w:color="auto" w:fill="auto"/>
            <w:noWrap/>
            <w:vAlign w:val="center"/>
            <w:hideMark/>
          </w:tcPr>
          <w:p w14:paraId="70B50A1A" w14:textId="4844A1D9" w:rsidR="003C7CAF" w:rsidRPr="00A66561" w:rsidRDefault="003C7CAF">
            <w:pPr>
              <w:spacing w:after="0"/>
              <w:rPr>
                <w:rFonts w:eastAsia="Times New Roman" w:cs="Times New Roman"/>
                <w:szCs w:val="24"/>
              </w:rPr>
            </w:pPr>
            <w:r w:rsidRPr="00BE1F76">
              <w:rPr>
                <w:rFonts w:eastAsia="Times New Roman" w:cs="Times New Roman"/>
                <w:szCs w:val="24"/>
              </w:rPr>
              <w:t>0.45±0.</w:t>
            </w:r>
            <w:r w:rsidR="006108D9" w:rsidRPr="00A66561">
              <w:rPr>
                <w:rFonts w:eastAsia="Times New Roman" w:cs="Times New Roman"/>
                <w:szCs w:val="24"/>
              </w:rPr>
              <w:t>01</w:t>
            </w:r>
          </w:p>
        </w:tc>
      </w:tr>
      <w:tr w:rsidR="001D2BA8" w:rsidRPr="008927B9" w14:paraId="31D36225" w14:textId="77777777" w:rsidTr="004C05BC">
        <w:trPr>
          <w:trHeight w:val="315"/>
        </w:trPr>
        <w:tc>
          <w:tcPr>
            <w:tcW w:w="817" w:type="dxa"/>
            <w:shd w:val="clear" w:color="auto" w:fill="auto"/>
            <w:noWrap/>
            <w:vAlign w:val="bottom"/>
            <w:hideMark/>
          </w:tcPr>
          <w:p w14:paraId="6C27FE78"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SS45</w:t>
            </w:r>
          </w:p>
        </w:tc>
        <w:tc>
          <w:tcPr>
            <w:tcW w:w="2835" w:type="dxa"/>
            <w:shd w:val="clear" w:color="auto" w:fill="auto"/>
            <w:noWrap/>
            <w:vAlign w:val="center"/>
            <w:hideMark/>
          </w:tcPr>
          <w:p w14:paraId="555A2626"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Kiriari</w:t>
            </w:r>
            <w:proofErr w:type="spellEnd"/>
          </w:p>
        </w:tc>
        <w:tc>
          <w:tcPr>
            <w:tcW w:w="1763" w:type="dxa"/>
            <w:shd w:val="clear" w:color="auto" w:fill="auto"/>
            <w:noWrap/>
            <w:vAlign w:val="center"/>
            <w:hideMark/>
          </w:tcPr>
          <w:p w14:paraId="559AD7B3" w14:textId="0C01DDD9" w:rsidR="003C7CAF" w:rsidRPr="00514D02" w:rsidRDefault="003C7CAF">
            <w:pPr>
              <w:spacing w:after="0"/>
              <w:rPr>
                <w:rFonts w:eastAsia="Times New Roman" w:cs="Times New Roman"/>
                <w:szCs w:val="24"/>
              </w:rPr>
            </w:pPr>
            <w:r w:rsidRPr="008927B9">
              <w:rPr>
                <w:rFonts w:eastAsia="Times New Roman" w:cs="Times New Roman"/>
                <w:szCs w:val="24"/>
              </w:rPr>
              <w:t>319.42±</w:t>
            </w:r>
            <w:r w:rsidR="006108D9" w:rsidRPr="008927B9">
              <w:rPr>
                <w:rFonts w:eastAsia="Times New Roman" w:cs="Times New Roman"/>
                <w:szCs w:val="24"/>
              </w:rPr>
              <w:t>4.80</w:t>
            </w:r>
          </w:p>
        </w:tc>
        <w:tc>
          <w:tcPr>
            <w:tcW w:w="1417" w:type="dxa"/>
            <w:shd w:val="clear" w:color="auto" w:fill="auto"/>
            <w:noWrap/>
            <w:vAlign w:val="center"/>
            <w:hideMark/>
          </w:tcPr>
          <w:p w14:paraId="4EC3466B" w14:textId="3EA88368" w:rsidR="003C7CAF" w:rsidRPr="00A7470E" w:rsidRDefault="003C7CAF">
            <w:pPr>
              <w:spacing w:after="0"/>
              <w:rPr>
                <w:rFonts w:eastAsia="Times New Roman" w:cs="Times New Roman"/>
                <w:szCs w:val="24"/>
              </w:rPr>
            </w:pPr>
            <w:r w:rsidRPr="009A7F50">
              <w:rPr>
                <w:rFonts w:eastAsia="Times New Roman" w:cs="Times New Roman"/>
                <w:szCs w:val="24"/>
              </w:rPr>
              <w:t>1.1</w:t>
            </w:r>
            <w:r w:rsidRPr="00A7470E">
              <w:rPr>
                <w:rFonts w:eastAsia="Times New Roman" w:cs="Times New Roman"/>
                <w:szCs w:val="24"/>
              </w:rPr>
              <w:t>8±0.</w:t>
            </w:r>
            <w:r w:rsidR="006108D9" w:rsidRPr="00A7470E">
              <w:rPr>
                <w:rFonts w:eastAsia="Times New Roman" w:cs="Times New Roman"/>
                <w:szCs w:val="24"/>
              </w:rPr>
              <w:t>02</w:t>
            </w:r>
          </w:p>
        </w:tc>
        <w:tc>
          <w:tcPr>
            <w:tcW w:w="1276" w:type="dxa"/>
            <w:shd w:val="clear" w:color="auto" w:fill="auto"/>
            <w:noWrap/>
            <w:vAlign w:val="center"/>
            <w:hideMark/>
          </w:tcPr>
          <w:p w14:paraId="7DE6BD1C" w14:textId="4EEEF2E0" w:rsidR="003C7CAF" w:rsidRPr="00BE1F76" w:rsidRDefault="003C7CAF">
            <w:pPr>
              <w:spacing w:after="0"/>
              <w:rPr>
                <w:rFonts w:eastAsia="Times New Roman" w:cs="Times New Roman"/>
                <w:szCs w:val="24"/>
              </w:rPr>
            </w:pPr>
            <w:r w:rsidRPr="00BE1F76">
              <w:rPr>
                <w:rFonts w:eastAsia="Times New Roman" w:cs="Times New Roman"/>
                <w:szCs w:val="24"/>
              </w:rPr>
              <w:t>0.78±0.01</w:t>
            </w:r>
          </w:p>
        </w:tc>
      </w:tr>
      <w:tr w:rsidR="001D2BA8" w:rsidRPr="008927B9" w14:paraId="774E7964" w14:textId="77777777" w:rsidTr="004C05BC">
        <w:trPr>
          <w:trHeight w:val="315"/>
        </w:trPr>
        <w:tc>
          <w:tcPr>
            <w:tcW w:w="817" w:type="dxa"/>
            <w:shd w:val="clear" w:color="auto" w:fill="auto"/>
            <w:noWrap/>
            <w:vAlign w:val="bottom"/>
            <w:hideMark/>
          </w:tcPr>
          <w:p w14:paraId="1568ECED"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SS46</w:t>
            </w:r>
          </w:p>
        </w:tc>
        <w:tc>
          <w:tcPr>
            <w:tcW w:w="2835" w:type="dxa"/>
            <w:shd w:val="clear" w:color="auto" w:fill="auto"/>
            <w:noWrap/>
            <w:vAlign w:val="center"/>
            <w:hideMark/>
          </w:tcPr>
          <w:p w14:paraId="7555FE83"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Kamarandi</w:t>
            </w:r>
            <w:proofErr w:type="spellEnd"/>
          </w:p>
        </w:tc>
        <w:tc>
          <w:tcPr>
            <w:tcW w:w="1763" w:type="dxa"/>
            <w:shd w:val="clear" w:color="auto" w:fill="auto"/>
            <w:noWrap/>
            <w:vAlign w:val="center"/>
            <w:hideMark/>
          </w:tcPr>
          <w:p w14:paraId="75B0ECE3" w14:textId="61C601C0" w:rsidR="003C7CAF" w:rsidRPr="00514D02" w:rsidRDefault="003C7CAF">
            <w:pPr>
              <w:spacing w:after="0"/>
              <w:rPr>
                <w:rFonts w:eastAsia="Times New Roman" w:cs="Times New Roman"/>
                <w:szCs w:val="24"/>
              </w:rPr>
            </w:pPr>
            <w:r w:rsidRPr="008927B9">
              <w:rPr>
                <w:rFonts w:eastAsia="Times New Roman" w:cs="Times New Roman"/>
                <w:szCs w:val="24"/>
              </w:rPr>
              <w:t>141.40±4.</w:t>
            </w:r>
            <w:r w:rsidR="006108D9" w:rsidRPr="008927B9">
              <w:rPr>
                <w:rFonts w:eastAsia="Times New Roman" w:cs="Times New Roman"/>
                <w:szCs w:val="24"/>
              </w:rPr>
              <w:t>37</w:t>
            </w:r>
          </w:p>
        </w:tc>
        <w:tc>
          <w:tcPr>
            <w:tcW w:w="1417" w:type="dxa"/>
            <w:shd w:val="clear" w:color="auto" w:fill="auto"/>
            <w:noWrap/>
            <w:vAlign w:val="center"/>
            <w:hideMark/>
          </w:tcPr>
          <w:p w14:paraId="0DB94BBD" w14:textId="090CDC17" w:rsidR="003C7CAF" w:rsidRPr="009A7F50" w:rsidRDefault="003C7CAF">
            <w:pPr>
              <w:spacing w:after="0"/>
              <w:rPr>
                <w:rFonts w:eastAsia="Times New Roman" w:cs="Times New Roman"/>
                <w:szCs w:val="24"/>
              </w:rPr>
            </w:pPr>
            <w:r w:rsidRPr="009A7F50">
              <w:rPr>
                <w:rFonts w:eastAsia="Times New Roman" w:cs="Times New Roman"/>
                <w:szCs w:val="24"/>
              </w:rPr>
              <w:t>0.52±0.02</w:t>
            </w:r>
          </w:p>
        </w:tc>
        <w:tc>
          <w:tcPr>
            <w:tcW w:w="1276" w:type="dxa"/>
            <w:shd w:val="clear" w:color="auto" w:fill="auto"/>
            <w:noWrap/>
            <w:vAlign w:val="center"/>
            <w:hideMark/>
          </w:tcPr>
          <w:p w14:paraId="15BB5848" w14:textId="7096F5C9" w:rsidR="003C7CAF" w:rsidRPr="00BE1F76" w:rsidRDefault="003C7CAF">
            <w:pPr>
              <w:spacing w:after="0"/>
              <w:rPr>
                <w:rFonts w:eastAsia="Times New Roman" w:cs="Times New Roman"/>
                <w:szCs w:val="24"/>
              </w:rPr>
            </w:pPr>
            <w:r w:rsidRPr="00BE1F76">
              <w:rPr>
                <w:rFonts w:eastAsia="Times New Roman" w:cs="Times New Roman"/>
                <w:szCs w:val="24"/>
              </w:rPr>
              <w:t>0.35±0.01</w:t>
            </w:r>
          </w:p>
        </w:tc>
      </w:tr>
      <w:tr w:rsidR="001D2BA8" w:rsidRPr="008927B9" w14:paraId="4D2D4347" w14:textId="77777777" w:rsidTr="004C05BC">
        <w:trPr>
          <w:trHeight w:val="315"/>
        </w:trPr>
        <w:tc>
          <w:tcPr>
            <w:tcW w:w="817" w:type="dxa"/>
            <w:shd w:val="clear" w:color="auto" w:fill="auto"/>
            <w:noWrap/>
            <w:vAlign w:val="bottom"/>
            <w:hideMark/>
          </w:tcPr>
          <w:p w14:paraId="1893ECF6"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SS47</w:t>
            </w:r>
          </w:p>
        </w:tc>
        <w:tc>
          <w:tcPr>
            <w:tcW w:w="2835" w:type="dxa"/>
            <w:shd w:val="clear" w:color="auto" w:fill="auto"/>
            <w:noWrap/>
            <w:vAlign w:val="center"/>
            <w:hideMark/>
          </w:tcPr>
          <w:p w14:paraId="7DF6681D"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 xml:space="preserve">Wonderland </w:t>
            </w:r>
            <w:proofErr w:type="spellStart"/>
            <w:r w:rsidRPr="00A94C06">
              <w:rPr>
                <w:rFonts w:eastAsia="Times New Roman" w:cs="Times New Roman"/>
                <w:szCs w:val="24"/>
              </w:rPr>
              <w:t>Ishiara</w:t>
            </w:r>
            <w:proofErr w:type="spellEnd"/>
          </w:p>
        </w:tc>
        <w:tc>
          <w:tcPr>
            <w:tcW w:w="1763" w:type="dxa"/>
            <w:shd w:val="clear" w:color="auto" w:fill="auto"/>
            <w:noWrap/>
            <w:vAlign w:val="center"/>
            <w:hideMark/>
          </w:tcPr>
          <w:p w14:paraId="0E18848C" w14:textId="043DFBD8" w:rsidR="003C7CAF" w:rsidRPr="00514D02" w:rsidRDefault="003C7CAF">
            <w:pPr>
              <w:spacing w:after="0"/>
              <w:rPr>
                <w:rFonts w:eastAsia="Times New Roman" w:cs="Times New Roman"/>
                <w:szCs w:val="24"/>
              </w:rPr>
            </w:pPr>
            <w:r w:rsidRPr="008927B9">
              <w:rPr>
                <w:rFonts w:eastAsia="Times New Roman" w:cs="Times New Roman"/>
                <w:szCs w:val="24"/>
              </w:rPr>
              <w:t>237.61±</w:t>
            </w:r>
            <w:r w:rsidR="006108D9" w:rsidRPr="008927B9">
              <w:rPr>
                <w:rFonts w:eastAsia="Times New Roman" w:cs="Times New Roman"/>
                <w:szCs w:val="24"/>
              </w:rPr>
              <w:t>4.77</w:t>
            </w:r>
          </w:p>
        </w:tc>
        <w:tc>
          <w:tcPr>
            <w:tcW w:w="1417" w:type="dxa"/>
            <w:shd w:val="clear" w:color="auto" w:fill="auto"/>
            <w:noWrap/>
            <w:vAlign w:val="center"/>
            <w:hideMark/>
          </w:tcPr>
          <w:p w14:paraId="1EB4F9B5" w14:textId="58F33FD2" w:rsidR="003C7CAF" w:rsidRPr="00A7470E" w:rsidRDefault="003C7CAF">
            <w:pPr>
              <w:spacing w:after="0"/>
              <w:rPr>
                <w:rFonts w:eastAsia="Times New Roman" w:cs="Times New Roman"/>
                <w:szCs w:val="24"/>
              </w:rPr>
            </w:pPr>
            <w:r w:rsidRPr="009A7F50">
              <w:rPr>
                <w:rFonts w:eastAsia="Times New Roman" w:cs="Times New Roman"/>
                <w:szCs w:val="24"/>
              </w:rPr>
              <w:t>0.87±0.</w:t>
            </w:r>
            <w:r w:rsidR="006108D9" w:rsidRPr="00A7470E">
              <w:rPr>
                <w:rFonts w:eastAsia="Times New Roman" w:cs="Times New Roman"/>
                <w:szCs w:val="24"/>
              </w:rPr>
              <w:t>02</w:t>
            </w:r>
          </w:p>
        </w:tc>
        <w:tc>
          <w:tcPr>
            <w:tcW w:w="1276" w:type="dxa"/>
            <w:shd w:val="clear" w:color="auto" w:fill="auto"/>
            <w:noWrap/>
            <w:vAlign w:val="center"/>
            <w:hideMark/>
          </w:tcPr>
          <w:p w14:paraId="62EDF888" w14:textId="32C1C152" w:rsidR="003C7CAF" w:rsidRPr="00A66561" w:rsidRDefault="003C7CAF">
            <w:pPr>
              <w:spacing w:after="0"/>
              <w:rPr>
                <w:rFonts w:eastAsia="Times New Roman" w:cs="Times New Roman"/>
                <w:szCs w:val="24"/>
              </w:rPr>
            </w:pPr>
            <w:r w:rsidRPr="00BE1F76">
              <w:rPr>
                <w:rFonts w:eastAsia="Times New Roman" w:cs="Times New Roman"/>
                <w:szCs w:val="24"/>
              </w:rPr>
              <w:t>0.58±0.</w:t>
            </w:r>
            <w:r w:rsidR="006108D9" w:rsidRPr="00A66561">
              <w:rPr>
                <w:rFonts w:eastAsia="Times New Roman" w:cs="Times New Roman"/>
                <w:szCs w:val="24"/>
              </w:rPr>
              <w:t>0</w:t>
            </w:r>
            <w:r w:rsidRPr="00A66561">
              <w:rPr>
                <w:rFonts w:eastAsia="Times New Roman" w:cs="Times New Roman"/>
                <w:szCs w:val="24"/>
              </w:rPr>
              <w:t>1</w:t>
            </w:r>
          </w:p>
        </w:tc>
      </w:tr>
      <w:tr w:rsidR="001D2BA8" w:rsidRPr="008927B9" w14:paraId="3AC580B4" w14:textId="77777777" w:rsidTr="004C05BC">
        <w:trPr>
          <w:trHeight w:val="315"/>
        </w:trPr>
        <w:tc>
          <w:tcPr>
            <w:tcW w:w="817" w:type="dxa"/>
            <w:shd w:val="clear" w:color="auto" w:fill="auto"/>
            <w:noWrap/>
            <w:vAlign w:val="bottom"/>
            <w:hideMark/>
          </w:tcPr>
          <w:p w14:paraId="5C7ADBF9"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SS48</w:t>
            </w:r>
          </w:p>
        </w:tc>
        <w:tc>
          <w:tcPr>
            <w:tcW w:w="2835" w:type="dxa"/>
            <w:shd w:val="clear" w:color="auto" w:fill="auto"/>
            <w:noWrap/>
            <w:vAlign w:val="center"/>
            <w:hideMark/>
          </w:tcPr>
          <w:p w14:paraId="7055CFD9" w14:textId="77777777" w:rsidR="003C7CAF" w:rsidRPr="00A94C06" w:rsidRDefault="003C7CAF" w:rsidP="00EB7D50">
            <w:pPr>
              <w:spacing w:after="0"/>
              <w:rPr>
                <w:rFonts w:eastAsia="Times New Roman" w:cs="Times New Roman"/>
                <w:szCs w:val="24"/>
              </w:rPr>
            </w:pPr>
            <w:r w:rsidRPr="00A94C06">
              <w:rPr>
                <w:rFonts w:eastAsia="Times New Roman" w:cs="Times New Roman"/>
                <w:szCs w:val="24"/>
              </w:rPr>
              <w:t>Kune</w:t>
            </w:r>
          </w:p>
        </w:tc>
        <w:tc>
          <w:tcPr>
            <w:tcW w:w="1763" w:type="dxa"/>
            <w:shd w:val="clear" w:color="auto" w:fill="auto"/>
            <w:noWrap/>
            <w:vAlign w:val="center"/>
            <w:hideMark/>
          </w:tcPr>
          <w:p w14:paraId="593E9F11" w14:textId="7C330085" w:rsidR="003C7CAF" w:rsidRPr="00514D02" w:rsidRDefault="003C7CAF">
            <w:pPr>
              <w:spacing w:after="0"/>
              <w:rPr>
                <w:rFonts w:eastAsia="Times New Roman" w:cs="Times New Roman"/>
                <w:szCs w:val="24"/>
              </w:rPr>
            </w:pPr>
            <w:r w:rsidRPr="008927B9">
              <w:rPr>
                <w:rFonts w:eastAsia="Times New Roman" w:cs="Times New Roman"/>
                <w:szCs w:val="24"/>
              </w:rPr>
              <w:t>129.92±</w:t>
            </w:r>
            <w:r w:rsidR="006108D9" w:rsidRPr="008927B9">
              <w:rPr>
                <w:rFonts w:eastAsia="Times New Roman" w:cs="Times New Roman"/>
                <w:szCs w:val="24"/>
              </w:rPr>
              <w:t>4.32</w:t>
            </w:r>
          </w:p>
        </w:tc>
        <w:tc>
          <w:tcPr>
            <w:tcW w:w="1417" w:type="dxa"/>
            <w:shd w:val="clear" w:color="auto" w:fill="auto"/>
            <w:noWrap/>
            <w:vAlign w:val="center"/>
            <w:hideMark/>
          </w:tcPr>
          <w:p w14:paraId="26FB5444" w14:textId="06E43788" w:rsidR="003C7CAF" w:rsidRPr="00A7470E" w:rsidRDefault="003C7CAF">
            <w:pPr>
              <w:spacing w:after="0"/>
              <w:rPr>
                <w:rFonts w:eastAsia="Times New Roman" w:cs="Times New Roman"/>
                <w:szCs w:val="24"/>
              </w:rPr>
            </w:pPr>
            <w:r w:rsidRPr="009A7F50">
              <w:rPr>
                <w:rFonts w:eastAsia="Times New Roman" w:cs="Times New Roman"/>
                <w:szCs w:val="24"/>
              </w:rPr>
              <w:t>0.48±0.</w:t>
            </w:r>
            <w:r w:rsidR="006108D9" w:rsidRPr="00A7470E">
              <w:rPr>
                <w:rFonts w:eastAsia="Times New Roman" w:cs="Times New Roman"/>
                <w:szCs w:val="24"/>
              </w:rPr>
              <w:t>02</w:t>
            </w:r>
          </w:p>
        </w:tc>
        <w:tc>
          <w:tcPr>
            <w:tcW w:w="1276" w:type="dxa"/>
            <w:shd w:val="clear" w:color="auto" w:fill="auto"/>
            <w:noWrap/>
            <w:vAlign w:val="center"/>
            <w:hideMark/>
          </w:tcPr>
          <w:p w14:paraId="2F082231" w14:textId="0103201C" w:rsidR="003C7CAF" w:rsidRPr="00BE1F76" w:rsidRDefault="003C7CAF">
            <w:pPr>
              <w:spacing w:after="0"/>
              <w:rPr>
                <w:rFonts w:eastAsia="Times New Roman" w:cs="Times New Roman"/>
                <w:szCs w:val="24"/>
              </w:rPr>
            </w:pPr>
            <w:r w:rsidRPr="00BE1F76">
              <w:rPr>
                <w:rFonts w:eastAsia="Times New Roman" w:cs="Times New Roman"/>
                <w:szCs w:val="24"/>
              </w:rPr>
              <w:t>0.32±0.01</w:t>
            </w:r>
          </w:p>
        </w:tc>
      </w:tr>
      <w:tr w:rsidR="001D2BA8" w:rsidRPr="008927B9" w14:paraId="25C2049D" w14:textId="77777777" w:rsidTr="004C05BC">
        <w:trPr>
          <w:trHeight w:val="315"/>
        </w:trPr>
        <w:tc>
          <w:tcPr>
            <w:tcW w:w="817" w:type="dxa"/>
            <w:shd w:val="clear" w:color="auto" w:fill="auto"/>
            <w:noWrap/>
            <w:vAlign w:val="bottom"/>
            <w:hideMark/>
          </w:tcPr>
          <w:p w14:paraId="45E744B2"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SS49</w:t>
            </w:r>
          </w:p>
        </w:tc>
        <w:tc>
          <w:tcPr>
            <w:tcW w:w="2835" w:type="dxa"/>
            <w:shd w:val="clear" w:color="auto" w:fill="auto"/>
            <w:noWrap/>
            <w:vAlign w:val="center"/>
            <w:hideMark/>
          </w:tcPr>
          <w:p w14:paraId="54432932"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Gitie</w:t>
            </w:r>
            <w:proofErr w:type="spellEnd"/>
          </w:p>
        </w:tc>
        <w:tc>
          <w:tcPr>
            <w:tcW w:w="1763" w:type="dxa"/>
            <w:shd w:val="clear" w:color="auto" w:fill="auto"/>
            <w:noWrap/>
            <w:vAlign w:val="center"/>
            <w:hideMark/>
          </w:tcPr>
          <w:p w14:paraId="2FEFFBBF" w14:textId="4BA7DD49" w:rsidR="003C7CAF" w:rsidRPr="00514D02" w:rsidRDefault="003C7CAF">
            <w:pPr>
              <w:spacing w:after="0"/>
              <w:rPr>
                <w:rFonts w:eastAsia="Times New Roman" w:cs="Times New Roman"/>
                <w:szCs w:val="24"/>
              </w:rPr>
            </w:pPr>
            <w:r w:rsidRPr="008927B9">
              <w:rPr>
                <w:rFonts w:eastAsia="Times New Roman" w:cs="Times New Roman"/>
                <w:szCs w:val="24"/>
              </w:rPr>
              <w:t>134.18±4.</w:t>
            </w:r>
            <w:r w:rsidR="006108D9" w:rsidRPr="008927B9">
              <w:rPr>
                <w:rFonts w:eastAsia="Times New Roman" w:cs="Times New Roman"/>
                <w:szCs w:val="24"/>
              </w:rPr>
              <w:t>36</w:t>
            </w:r>
          </w:p>
        </w:tc>
        <w:tc>
          <w:tcPr>
            <w:tcW w:w="1417" w:type="dxa"/>
            <w:shd w:val="clear" w:color="auto" w:fill="auto"/>
            <w:noWrap/>
            <w:vAlign w:val="center"/>
            <w:hideMark/>
          </w:tcPr>
          <w:p w14:paraId="366FE3E4" w14:textId="1E28D896" w:rsidR="003C7CAF" w:rsidRPr="009A7F50" w:rsidRDefault="003C7CAF">
            <w:pPr>
              <w:spacing w:after="0"/>
              <w:rPr>
                <w:rFonts w:eastAsia="Times New Roman" w:cs="Times New Roman"/>
                <w:szCs w:val="24"/>
              </w:rPr>
            </w:pPr>
            <w:r w:rsidRPr="009A7F50">
              <w:rPr>
                <w:rFonts w:eastAsia="Times New Roman" w:cs="Times New Roman"/>
                <w:szCs w:val="24"/>
              </w:rPr>
              <w:t>0.49±0.02</w:t>
            </w:r>
          </w:p>
        </w:tc>
        <w:tc>
          <w:tcPr>
            <w:tcW w:w="1276" w:type="dxa"/>
            <w:shd w:val="clear" w:color="auto" w:fill="auto"/>
            <w:noWrap/>
            <w:vAlign w:val="center"/>
            <w:hideMark/>
          </w:tcPr>
          <w:p w14:paraId="27356F7B" w14:textId="28C895E3" w:rsidR="003C7CAF" w:rsidRPr="00BE1F76" w:rsidRDefault="003C7CAF">
            <w:pPr>
              <w:spacing w:after="0"/>
              <w:rPr>
                <w:rFonts w:eastAsia="Times New Roman" w:cs="Times New Roman"/>
                <w:szCs w:val="24"/>
              </w:rPr>
            </w:pPr>
            <w:r w:rsidRPr="00BE1F76">
              <w:rPr>
                <w:rFonts w:eastAsia="Times New Roman" w:cs="Times New Roman"/>
                <w:szCs w:val="24"/>
              </w:rPr>
              <w:t>0.33±0.01</w:t>
            </w:r>
          </w:p>
        </w:tc>
      </w:tr>
      <w:tr w:rsidR="001D2BA8" w:rsidRPr="008927B9" w14:paraId="766888AE" w14:textId="77777777" w:rsidTr="004C05BC">
        <w:trPr>
          <w:trHeight w:val="315"/>
        </w:trPr>
        <w:tc>
          <w:tcPr>
            <w:tcW w:w="817" w:type="dxa"/>
            <w:tcBorders>
              <w:bottom w:val="single" w:sz="4" w:space="0" w:color="auto"/>
            </w:tcBorders>
            <w:shd w:val="clear" w:color="auto" w:fill="auto"/>
            <w:noWrap/>
            <w:vAlign w:val="bottom"/>
            <w:hideMark/>
          </w:tcPr>
          <w:p w14:paraId="1F37C7FD" w14:textId="77777777" w:rsidR="003C7CAF" w:rsidRPr="008927B9" w:rsidRDefault="003C7CAF" w:rsidP="00EB7D50">
            <w:pPr>
              <w:spacing w:after="0"/>
              <w:rPr>
                <w:rFonts w:eastAsia="Times New Roman" w:cs="Times New Roman"/>
                <w:szCs w:val="24"/>
              </w:rPr>
            </w:pPr>
            <w:r w:rsidRPr="008927B9">
              <w:rPr>
                <w:rFonts w:eastAsia="Times New Roman" w:cs="Times New Roman"/>
                <w:szCs w:val="24"/>
              </w:rPr>
              <w:t>SS50</w:t>
            </w:r>
          </w:p>
        </w:tc>
        <w:tc>
          <w:tcPr>
            <w:tcW w:w="2835" w:type="dxa"/>
            <w:tcBorders>
              <w:bottom w:val="single" w:sz="4" w:space="0" w:color="auto"/>
            </w:tcBorders>
            <w:shd w:val="clear" w:color="auto" w:fill="auto"/>
            <w:noWrap/>
            <w:vAlign w:val="center"/>
            <w:hideMark/>
          </w:tcPr>
          <w:p w14:paraId="39FFFD4B" w14:textId="77777777" w:rsidR="003C7CAF" w:rsidRPr="00A94C06" w:rsidRDefault="003C7CAF" w:rsidP="00EB7D50">
            <w:pPr>
              <w:spacing w:after="0"/>
              <w:rPr>
                <w:rFonts w:eastAsia="Times New Roman" w:cs="Times New Roman"/>
                <w:szCs w:val="24"/>
              </w:rPr>
            </w:pPr>
            <w:proofErr w:type="spellStart"/>
            <w:r w:rsidRPr="00A94C06">
              <w:rPr>
                <w:rFonts w:eastAsia="Times New Roman" w:cs="Times New Roman"/>
                <w:szCs w:val="24"/>
              </w:rPr>
              <w:t>Gitua</w:t>
            </w:r>
            <w:proofErr w:type="spellEnd"/>
            <w:r w:rsidRPr="00A94C06">
              <w:rPr>
                <w:rFonts w:eastAsia="Times New Roman" w:cs="Times New Roman"/>
                <w:szCs w:val="24"/>
              </w:rPr>
              <w:t xml:space="preserve"> River Bank</w:t>
            </w:r>
          </w:p>
        </w:tc>
        <w:tc>
          <w:tcPr>
            <w:tcW w:w="1763" w:type="dxa"/>
            <w:tcBorders>
              <w:bottom w:val="single" w:sz="4" w:space="0" w:color="auto"/>
            </w:tcBorders>
            <w:shd w:val="clear" w:color="auto" w:fill="auto"/>
            <w:noWrap/>
            <w:vAlign w:val="center"/>
            <w:hideMark/>
          </w:tcPr>
          <w:p w14:paraId="533C4F4A" w14:textId="01E113D0" w:rsidR="003C7CAF" w:rsidRPr="009A7F50" w:rsidRDefault="001973F4">
            <w:pPr>
              <w:spacing w:after="0"/>
              <w:rPr>
                <w:rFonts w:eastAsia="Times New Roman" w:cs="Times New Roman"/>
                <w:szCs w:val="24"/>
              </w:rPr>
            </w:pPr>
            <w:r w:rsidRPr="008927B9">
              <w:rPr>
                <w:rFonts w:eastAsia="Times New Roman" w:cs="Times New Roman"/>
                <w:szCs w:val="24"/>
              </w:rPr>
              <w:t>111.74±4.</w:t>
            </w:r>
            <w:r w:rsidR="006108D9" w:rsidRPr="008927B9">
              <w:rPr>
                <w:rFonts w:eastAsia="Times New Roman" w:cs="Times New Roman"/>
                <w:szCs w:val="24"/>
              </w:rPr>
              <w:t>2</w:t>
            </w:r>
            <w:r w:rsidR="006108D9" w:rsidRPr="00514D02">
              <w:rPr>
                <w:rFonts w:eastAsia="Times New Roman" w:cs="Times New Roman"/>
                <w:szCs w:val="24"/>
              </w:rPr>
              <w:t>8</w:t>
            </w:r>
          </w:p>
        </w:tc>
        <w:tc>
          <w:tcPr>
            <w:tcW w:w="1417" w:type="dxa"/>
            <w:tcBorders>
              <w:bottom w:val="single" w:sz="4" w:space="0" w:color="auto"/>
            </w:tcBorders>
            <w:shd w:val="clear" w:color="auto" w:fill="auto"/>
            <w:noWrap/>
            <w:vAlign w:val="center"/>
            <w:hideMark/>
          </w:tcPr>
          <w:p w14:paraId="54864697" w14:textId="0F50749F" w:rsidR="003C7CAF" w:rsidRPr="00A66561" w:rsidRDefault="001973F4">
            <w:pPr>
              <w:spacing w:after="0"/>
              <w:rPr>
                <w:rFonts w:eastAsia="Times New Roman" w:cs="Times New Roman"/>
                <w:szCs w:val="24"/>
              </w:rPr>
            </w:pPr>
            <w:r w:rsidRPr="00BE1F76">
              <w:rPr>
                <w:rFonts w:eastAsia="Times New Roman" w:cs="Times New Roman"/>
                <w:szCs w:val="24"/>
              </w:rPr>
              <w:t>0.41±0.</w:t>
            </w:r>
            <w:r w:rsidR="006108D9" w:rsidRPr="00A66561">
              <w:rPr>
                <w:rFonts w:eastAsia="Times New Roman" w:cs="Times New Roman"/>
                <w:szCs w:val="24"/>
              </w:rPr>
              <w:t>02</w:t>
            </w:r>
          </w:p>
        </w:tc>
        <w:tc>
          <w:tcPr>
            <w:tcW w:w="1276" w:type="dxa"/>
            <w:tcBorders>
              <w:bottom w:val="single" w:sz="4" w:space="0" w:color="auto"/>
            </w:tcBorders>
            <w:shd w:val="clear" w:color="auto" w:fill="auto"/>
            <w:noWrap/>
            <w:vAlign w:val="center"/>
            <w:hideMark/>
          </w:tcPr>
          <w:p w14:paraId="761C10FF" w14:textId="4E222774" w:rsidR="003C7CAF" w:rsidRPr="008927B9" w:rsidRDefault="001973F4">
            <w:pPr>
              <w:keepNext/>
              <w:spacing w:after="0"/>
              <w:rPr>
                <w:rFonts w:eastAsia="Times New Roman" w:cs="Times New Roman"/>
                <w:szCs w:val="24"/>
              </w:rPr>
            </w:pPr>
            <w:r w:rsidRPr="00A66561">
              <w:rPr>
                <w:rFonts w:eastAsia="Times New Roman" w:cs="Times New Roman"/>
                <w:szCs w:val="24"/>
              </w:rPr>
              <w:t>0.</w:t>
            </w:r>
            <w:r w:rsidRPr="00FB3A9C">
              <w:rPr>
                <w:rFonts w:eastAsia="Times New Roman" w:cs="Times New Roman"/>
                <w:szCs w:val="24"/>
              </w:rPr>
              <w:t>27±0.</w:t>
            </w:r>
            <w:r w:rsidR="006108D9" w:rsidRPr="008927B9">
              <w:rPr>
                <w:rFonts w:eastAsia="Times New Roman" w:cs="Times New Roman"/>
                <w:szCs w:val="24"/>
              </w:rPr>
              <w:t>01</w:t>
            </w:r>
          </w:p>
        </w:tc>
      </w:tr>
      <w:tr w:rsidR="008927B9" w:rsidRPr="008927B9" w14:paraId="4C27D0A3" w14:textId="77777777" w:rsidTr="004C05BC">
        <w:trPr>
          <w:trHeight w:val="315"/>
        </w:trPr>
        <w:tc>
          <w:tcPr>
            <w:tcW w:w="817" w:type="dxa"/>
            <w:tcBorders>
              <w:top w:val="single" w:sz="4" w:space="0" w:color="auto"/>
              <w:bottom w:val="nil"/>
            </w:tcBorders>
            <w:shd w:val="clear" w:color="auto" w:fill="auto"/>
            <w:noWrap/>
            <w:vAlign w:val="bottom"/>
          </w:tcPr>
          <w:p w14:paraId="3C5BC7A9" w14:textId="77777777" w:rsidR="001D2BA8" w:rsidRPr="008927B9" w:rsidRDefault="001D2BA8" w:rsidP="00EB7D50">
            <w:pPr>
              <w:spacing w:after="0"/>
              <w:rPr>
                <w:rFonts w:eastAsia="Times New Roman" w:cs="Times New Roman"/>
                <w:szCs w:val="24"/>
              </w:rPr>
            </w:pPr>
          </w:p>
        </w:tc>
        <w:tc>
          <w:tcPr>
            <w:tcW w:w="2835" w:type="dxa"/>
            <w:tcBorders>
              <w:top w:val="single" w:sz="4" w:space="0" w:color="auto"/>
              <w:bottom w:val="nil"/>
            </w:tcBorders>
            <w:shd w:val="clear" w:color="auto" w:fill="auto"/>
            <w:noWrap/>
            <w:vAlign w:val="bottom"/>
          </w:tcPr>
          <w:p w14:paraId="280783B3" w14:textId="6531D10F" w:rsidR="001D2BA8" w:rsidRPr="00A94C06" w:rsidRDefault="001D2BA8" w:rsidP="00EB7D50">
            <w:pPr>
              <w:spacing w:after="0"/>
              <w:rPr>
                <w:rFonts w:eastAsia="Times New Roman" w:cs="Times New Roman"/>
                <w:b/>
                <w:bCs/>
                <w:szCs w:val="24"/>
              </w:rPr>
            </w:pPr>
            <w:r w:rsidRPr="00A94C06">
              <w:rPr>
                <w:rFonts w:eastAsia="SimSun" w:cs="Times New Roman"/>
                <w:b/>
                <w:bCs/>
                <w:szCs w:val="24"/>
                <w:lang w:eastAsia="zh-CN"/>
              </w:rPr>
              <w:t>Mean</w:t>
            </w:r>
          </w:p>
        </w:tc>
        <w:tc>
          <w:tcPr>
            <w:tcW w:w="1763" w:type="dxa"/>
            <w:tcBorders>
              <w:top w:val="single" w:sz="4" w:space="0" w:color="auto"/>
              <w:bottom w:val="nil"/>
            </w:tcBorders>
            <w:shd w:val="clear" w:color="auto" w:fill="auto"/>
            <w:noWrap/>
            <w:vAlign w:val="center"/>
          </w:tcPr>
          <w:p w14:paraId="435433AF" w14:textId="6F1C8371" w:rsidR="001D2BA8" w:rsidRPr="008927B9" w:rsidRDefault="001D2BA8">
            <w:pPr>
              <w:spacing w:after="0"/>
              <w:rPr>
                <w:rFonts w:eastAsia="Times New Roman" w:cs="Times New Roman"/>
                <w:b/>
                <w:bCs/>
                <w:szCs w:val="24"/>
              </w:rPr>
            </w:pPr>
            <w:r w:rsidRPr="00A94C06">
              <w:rPr>
                <w:rFonts w:cs="Times New Roman"/>
                <w:b/>
                <w:bCs/>
                <w:szCs w:val="24"/>
              </w:rPr>
              <w:t>157.93</w:t>
            </w:r>
            <w:r w:rsidRPr="008927B9">
              <w:rPr>
                <w:rFonts w:eastAsia="Times New Roman" w:cs="Times New Roman"/>
                <w:b/>
                <w:bCs/>
                <w:szCs w:val="24"/>
              </w:rPr>
              <w:t>±4.40</w:t>
            </w:r>
          </w:p>
        </w:tc>
        <w:tc>
          <w:tcPr>
            <w:tcW w:w="1417" w:type="dxa"/>
            <w:tcBorders>
              <w:top w:val="single" w:sz="4" w:space="0" w:color="auto"/>
              <w:bottom w:val="nil"/>
            </w:tcBorders>
            <w:shd w:val="clear" w:color="auto" w:fill="auto"/>
            <w:noWrap/>
            <w:vAlign w:val="center"/>
          </w:tcPr>
          <w:p w14:paraId="104F8942" w14:textId="54755699" w:rsidR="001D2BA8" w:rsidRPr="008927B9" w:rsidRDefault="001D2BA8">
            <w:pPr>
              <w:spacing w:after="0"/>
              <w:rPr>
                <w:rFonts w:eastAsia="Times New Roman" w:cs="Times New Roman"/>
                <w:b/>
                <w:bCs/>
                <w:szCs w:val="24"/>
              </w:rPr>
            </w:pPr>
            <w:r w:rsidRPr="00A94C06">
              <w:rPr>
                <w:rFonts w:cs="Times New Roman"/>
                <w:b/>
                <w:bCs/>
                <w:szCs w:val="24"/>
              </w:rPr>
              <w:t>0</w:t>
            </w:r>
            <w:bookmarkStart w:id="159" w:name="_Hlk155272923"/>
            <w:r w:rsidRPr="00A94C06">
              <w:rPr>
                <w:rFonts w:cs="Times New Roman"/>
                <w:b/>
                <w:bCs/>
                <w:szCs w:val="24"/>
              </w:rPr>
              <w:t>.58</w:t>
            </w:r>
            <w:r w:rsidRPr="008927B9">
              <w:rPr>
                <w:rFonts w:eastAsia="Times New Roman" w:cs="Times New Roman"/>
                <w:b/>
                <w:bCs/>
                <w:szCs w:val="24"/>
              </w:rPr>
              <w:t>±0.02</w:t>
            </w:r>
            <w:bookmarkEnd w:id="159"/>
          </w:p>
        </w:tc>
        <w:tc>
          <w:tcPr>
            <w:tcW w:w="1276" w:type="dxa"/>
            <w:tcBorders>
              <w:top w:val="single" w:sz="4" w:space="0" w:color="auto"/>
              <w:bottom w:val="nil"/>
            </w:tcBorders>
            <w:shd w:val="clear" w:color="auto" w:fill="auto"/>
            <w:noWrap/>
            <w:vAlign w:val="center"/>
          </w:tcPr>
          <w:p w14:paraId="565163CB" w14:textId="324D9756" w:rsidR="001D2BA8" w:rsidRPr="008927B9" w:rsidRDefault="001D2BA8">
            <w:pPr>
              <w:keepNext/>
              <w:spacing w:after="0"/>
              <w:rPr>
                <w:rFonts w:eastAsia="Times New Roman" w:cs="Times New Roman"/>
                <w:b/>
                <w:bCs/>
                <w:szCs w:val="24"/>
              </w:rPr>
            </w:pPr>
            <w:bookmarkStart w:id="160" w:name="_Hlk155272953"/>
            <w:r w:rsidRPr="00A94C06">
              <w:rPr>
                <w:rFonts w:cs="Times New Roman"/>
                <w:b/>
                <w:bCs/>
                <w:szCs w:val="24"/>
              </w:rPr>
              <w:t>0.39</w:t>
            </w:r>
            <w:r w:rsidRPr="008927B9">
              <w:rPr>
                <w:rFonts w:eastAsia="Times New Roman" w:cs="Times New Roman"/>
                <w:b/>
                <w:bCs/>
                <w:szCs w:val="24"/>
              </w:rPr>
              <w:t>±0.01</w:t>
            </w:r>
            <w:bookmarkEnd w:id="160"/>
          </w:p>
        </w:tc>
      </w:tr>
      <w:tr w:rsidR="008927B9" w:rsidRPr="008927B9" w14:paraId="31B634B4" w14:textId="77777777" w:rsidTr="004C05BC">
        <w:trPr>
          <w:trHeight w:val="315"/>
        </w:trPr>
        <w:tc>
          <w:tcPr>
            <w:tcW w:w="817" w:type="dxa"/>
            <w:tcBorders>
              <w:top w:val="nil"/>
              <w:bottom w:val="nil"/>
            </w:tcBorders>
            <w:shd w:val="clear" w:color="auto" w:fill="auto"/>
            <w:noWrap/>
            <w:vAlign w:val="bottom"/>
          </w:tcPr>
          <w:p w14:paraId="2278513D" w14:textId="77777777" w:rsidR="001D2BA8" w:rsidRPr="008927B9" w:rsidRDefault="001D2BA8" w:rsidP="00EB7D50">
            <w:pPr>
              <w:spacing w:after="0"/>
              <w:rPr>
                <w:rFonts w:eastAsia="Times New Roman" w:cs="Times New Roman"/>
                <w:szCs w:val="24"/>
              </w:rPr>
            </w:pPr>
          </w:p>
        </w:tc>
        <w:tc>
          <w:tcPr>
            <w:tcW w:w="2835" w:type="dxa"/>
            <w:tcBorders>
              <w:top w:val="nil"/>
              <w:bottom w:val="nil"/>
            </w:tcBorders>
            <w:shd w:val="clear" w:color="auto" w:fill="auto"/>
            <w:noWrap/>
            <w:vAlign w:val="bottom"/>
          </w:tcPr>
          <w:p w14:paraId="7CD15DBC" w14:textId="1ABC92BA" w:rsidR="001D2BA8" w:rsidRPr="00A94C06" w:rsidRDefault="001D2BA8" w:rsidP="00EB7D50">
            <w:pPr>
              <w:spacing w:after="0"/>
              <w:rPr>
                <w:rFonts w:eastAsia="Times New Roman" w:cs="Times New Roman"/>
                <w:b/>
                <w:bCs/>
                <w:szCs w:val="24"/>
              </w:rPr>
            </w:pPr>
            <w:r w:rsidRPr="00A94C06">
              <w:rPr>
                <w:rFonts w:eastAsia="SimSun" w:cs="Times New Roman"/>
                <w:b/>
                <w:bCs/>
                <w:szCs w:val="24"/>
                <w:lang w:eastAsia="zh-CN"/>
              </w:rPr>
              <w:t>Max</w:t>
            </w:r>
          </w:p>
        </w:tc>
        <w:tc>
          <w:tcPr>
            <w:tcW w:w="1763" w:type="dxa"/>
            <w:tcBorders>
              <w:top w:val="nil"/>
              <w:bottom w:val="nil"/>
            </w:tcBorders>
            <w:shd w:val="clear" w:color="auto" w:fill="auto"/>
            <w:noWrap/>
            <w:vAlign w:val="center"/>
          </w:tcPr>
          <w:p w14:paraId="0705E791" w14:textId="59F40381" w:rsidR="001D2BA8" w:rsidRPr="008927B9" w:rsidRDefault="001D2BA8">
            <w:pPr>
              <w:spacing w:after="0"/>
              <w:rPr>
                <w:rFonts w:eastAsia="Times New Roman" w:cs="Times New Roman"/>
                <w:b/>
                <w:bCs/>
                <w:szCs w:val="24"/>
              </w:rPr>
            </w:pPr>
            <w:r w:rsidRPr="00A94C06">
              <w:rPr>
                <w:rFonts w:cs="Times New Roman"/>
                <w:b/>
                <w:bCs/>
                <w:szCs w:val="24"/>
              </w:rPr>
              <w:t>355.85</w:t>
            </w:r>
            <w:r w:rsidRPr="008927B9">
              <w:rPr>
                <w:rFonts w:eastAsia="Times New Roman" w:cs="Times New Roman"/>
                <w:b/>
                <w:bCs/>
                <w:szCs w:val="24"/>
              </w:rPr>
              <w:t>±5.11</w:t>
            </w:r>
          </w:p>
        </w:tc>
        <w:tc>
          <w:tcPr>
            <w:tcW w:w="1417" w:type="dxa"/>
            <w:tcBorders>
              <w:top w:val="nil"/>
              <w:bottom w:val="nil"/>
            </w:tcBorders>
            <w:shd w:val="clear" w:color="auto" w:fill="auto"/>
            <w:noWrap/>
            <w:vAlign w:val="center"/>
          </w:tcPr>
          <w:p w14:paraId="0891594E" w14:textId="744A9588" w:rsidR="001D2BA8" w:rsidRPr="008927B9" w:rsidRDefault="001D2BA8">
            <w:pPr>
              <w:spacing w:after="0"/>
              <w:rPr>
                <w:rFonts w:eastAsia="Times New Roman" w:cs="Times New Roman"/>
                <w:b/>
                <w:bCs/>
                <w:szCs w:val="24"/>
              </w:rPr>
            </w:pPr>
            <w:r w:rsidRPr="00A94C06">
              <w:rPr>
                <w:rFonts w:cs="Times New Roman"/>
                <w:b/>
                <w:bCs/>
                <w:szCs w:val="24"/>
              </w:rPr>
              <w:t>1.31</w:t>
            </w:r>
            <w:r w:rsidRPr="008927B9">
              <w:rPr>
                <w:rFonts w:eastAsia="Times New Roman" w:cs="Times New Roman"/>
                <w:b/>
                <w:bCs/>
                <w:szCs w:val="24"/>
              </w:rPr>
              <w:t>±0.02</w:t>
            </w:r>
          </w:p>
        </w:tc>
        <w:tc>
          <w:tcPr>
            <w:tcW w:w="1276" w:type="dxa"/>
            <w:tcBorders>
              <w:top w:val="nil"/>
              <w:bottom w:val="nil"/>
            </w:tcBorders>
            <w:shd w:val="clear" w:color="auto" w:fill="auto"/>
            <w:noWrap/>
            <w:vAlign w:val="center"/>
          </w:tcPr>
          <w:p w14:paraId="4B1BBE95" w14:textId="73D7072E" w:rsidR="001D2BA8" w:rsidRPr="008927B9" w:rsidRDefault="001D2BA8">
            <w:pPr>
              <w:keepNext/>
              <w:spacing w:after="0"/>
              <w:rPr>
                <w:rFonts w:eastAsia="Times New Roman" w:cs="Times New Roman"/>
                <w:b/>
                <w:bCs/>
                <w:szCs w:val="24"/>
              </w:rPr>
            </w:pPr>
            <w:bookmarkStart w:id="161" w:name="_Hlk155272782"/>
            <w:r w:rsidRPr="00A94C06">
              <w:rPr>
                <w:rFonts w:cs="Times New Roman"/>
                <w:b/>
                <w:bCs/>
                <w:szCs w:val="24"/>
              </w:rPr>
              <w:t>0.87</w:t>
            </w:r>
            <w:r w:rsidRPr="008927B9">
              <w:rPr>
                <w:rFonts w:eastAsia="Times New Roman" w:cs="Times New Roman"/>
                <w:b/>
                <w:bCs/>
                <w:szCs w:val="24"/>
              </w:rPr>
              <w:t>±0.01</w:t>
            </w:r>
            <w:bookmarkEnd w:id="161"/>
          </w:p>
        </w:tc>
      </w:tr>
      <w:tr w:rsidR="008927B9" w:rsidRPr="008927B9" w14:paraId="3C07B1F1" w14:textId="77777777" w:rsidTr="004C05BC">
        <w:trPr>
          <w:trHeight w:val="315"/>
        </w:trPr>
        <w:tc>
          <w:tcPr>
            <w:tcW w:w="817" w:type="dxa"/>
            <w:tcBorders>
              <w:top w:val="nil"/>
              <w:bottom w:val="single" w:sz="4" w:space="0" w:color="auto"/>
            </w:tcBorders>
            <w:shd w:val="clear" w:color="auto" w:fill="auto"/>
            <w:noWrap/>
            <w:vAlign w:val="bottom"/>
          </w:tcPr>
          <w:p w14:paraId="646811C4" w14:textId="59F34884" w:rsidR="001D2BA8" w:rsidRPr="008927B9" w:rsidRDefault="001D2BA8" w:rsidP="00EB7D50">
            <w:pPr>
              <w:spacing w:after="0"/>
              <w:rPr>
                <w:rFonts w:eastAsia="Times New Roman" w:cs="Times New Roman"/>
                <w:szCs w:val="24"/>
              </w:rPr>
            </w:pPr>
          </w:p>
        </w:tc>
        <w:tc>
          <w:tcPr>
            <w:tcW w:w="2835" w:type="dxa"/>
            <w:tcBorders>
              <w:top w:val="nil"/>
              <w:bottom w:val="single" w:sz="4" w:space="0" w:color="auto"/>
            </w:tcBorders>
            <w:shd w:val="clear" w:color="auto" w:fill="auto"/>
            <w:noWrap/>
            <w:vAlign w:val="bottom"/>
          </w:tcPr>
          <w:p w14:paraId="077E7748" w14:textId="4F559E65" w:rsidR="001D2BA8" w:rsidRPr="00A94C06" w:rsidRDefault="001D2BA8" w:rsidP="00EB7D50">
            <w:pPr>
              <w:spacing w:after="0"/>
              <w:rPr>
                <w:rFonts w:eastAsia="Times New Roman" w:cs="Times New Roman"/>
                <w:b/>
                <w:bCs/>
                <w:szCs w:val="24"/>
              </w:rPr>
            </w:pPr>
            <w:r w:rsidRPr="00A94C06">
              <w:rPr>
                <w:rFonts w:eastAsia="SimSun" w:cs="Times New Roman"/>
                <w:b/>
                <w:bCs/>
                <w:szCs w:val="24"/>
                <w:lang w:eastAsia="zh-CN"/>
              </w:rPr>
              <w:t>Min</w:t>
            </w:r>
          </w:p>
        </w:tc>
        <w:tc>
          <w:tcPr>
            <w:tcW w:w="1763" w:type="dxa"/>
            <w:tcBorders>
              <w:top w:val="nil"/>
              <w:bottom w:val="single" w:sz="4" w:space="0" w:color="auto"/>
            </w:tcBorders>
            <w:shd w:val="clear" w:color="auto" w:fill="auto"/>
            <w:noWrap/>
            <w:vAlign w:val="center"/>
          </w:tcPr>
          <w:p w14:paraId="19B2BEEE" w14:textId="433F3DA0" w:rsidR="001D2BA8" w:rsidRPr="008927B9" w:rsidRDefault="001D2BA8">
            <w:pPr>
              <w:spacing w:after="0"/>
              <w:rPr>
                <w:rFonts w:eastAsia="Times New Roman" w:cs="Times New Roman"/>
                <w:b/>
                <w:bCs/>
                <w:szCs w:val="24"/>
              </w:rPr>
            </w:pPr>
            <w:bookmarkStart w:id="162" w:name="_Hlk155272812"/>
            <w:r w:rsidRPr="00A94C06">
              <w:rPr>
                <w:rFonts w:cs="Times New Roman"/>
                <w:b/>
                <w:bCs/>
                <w:szCs w:val="24"/>
              </w:rPr>
              <w:t>34.53</w:t>
            </w:r>
            <w:r w:rsidRPr="008927B9">
              <w:rPr>
                <w:rFonts w:eastAsia="Times New Roman" w:cs="Times New Roman"/>
                <w:b/>
                <w:bCs/>
                <w:szCs w:val="24"/>
              </w:rPr>
              <w:t>±3.90</w:t>
            </w:r>
            <w:bookmarkEnd w:id="162"/>
          </w:p>
        </w:tc>
        <w:tc>
          <w:tcPr>
            <w:tcW w:w="1417" w:type="dxa"/>
            <w:tcBorders>
              <w:top w:val="nil"/>
              <w:bottom w:val="single" w:sz="4" w:space="0" w:color="auto"/>
            </w:tcBorders>
            <w:shd w:val="clear" w:color="auto" w:fill="auto"/>
            <w:noWrap/>
            <w:vAlign w:val="center"/>
          </w:tcPr>
          <w:p w14:paraId="795365A8" w14:textId="582FF2D2" w:rsidR="001D2BA8" w:rsidRPr="008927B9" w:rsidRDefault="001D2BA8">
            <w:pPr>
              <w:spacing w:after="0"/>
              <w:rPr>
                <w:rFonts w:eastAsia="Times New Roman" w:cs="Times New Roman"/>
                <w:b/>
                <w:bCs/>
                <w:szCs w:val="24"/>
              </w:rPr>
            </w:pPr>
            <w:r w:rsidRPr="00A94C06">
              <w:rPr>
                <w:rFonts w:cs="Times New Roman"/>
                <w:b/>
                <w:bCs/>
                <w:szCs w:val="24"/>
              </w:rPr>
              <w:t>0.13</w:t>
            </w:r>
            <w:r w:rsidRPr="008927B9">
              <w:rPr>
                <w:rFonts w:eastAsia="Times New Roman" w:cs="Times New Roman"/>
                <w:b/>
                <w:bCs/>
                <w:szCs w:val="24"/>
              </w:rPr>
              <w:t>±0.01</w:t>
            </w:r>
          </w:p>
        </w:tc>
        <w:tc>
          <w:tcPr>
            <w:tcW w:w="1276" w:type="dxa"/>
            <w:tcBorders>
              <w:top w:val="nil"/>
              <w:bottom w:val="single" w:sz="4" w:space="0" w:color="auto"/>
            </w:tcBorders>
            <w:shd w:val="clear" w:color="auto" w:fill="auto"/>
            <w:noWrap/>
            <w:vAlign w:val="center"/>
          </w:tcPr>
          <w:p w14:paraId="0F6FDCE3" w14:textId="2FFA9728" w:rsidR="001D2BA8" w:rsidRPr="008927B9" w:rsidRDefault="001D2BA8">
            <w:pPr>
              <w:keepNext/>
              <w:spacing w:after="0"/>
              <w:rPr>
                <w:rFonts w:eastAsia="Times New Roman" w:cs="Times New Roman"/>
                <w:b/>
                <w:bCs/>
                <w:szCs w:val="24"/>
              </w:rPr>
            </w:pPr>
            <w:bookmarkStart w:id="163" w:name="_Hlk155272863"/>
            <w:r w:rsidRPr="00A94C06">
              <w:rPr>
                <w:rFonts w:cs="Times New Roman"/>
                <w:b/>
                <w:bCs/>
                <w:szCs w:val="24"/>
              </w:rPr>
              <w:t>0.08</w:t>
            </w:r>
            <w:r w:rsidRPr="008927B9">
              <w:rPr>
                <w:rFonts w:eastAsia="Times New Roman" w:cs="Times New Roman"/>
                <w:b/>
                <w:bCs/>
                <w:szCs w:val="24"/>
              </w:rPr>
              <w:t>±</w:t>
            </w:r>
            <w:r w:rsidRPr="00A94C06">
              <w:rPr>
                <w:rFonts w:cs="Times New Roman"/>
                <w:b/>
                <w:bCs/>
                <w:szCs w:val="24"/>
              </w:rPr>
              <w:t>0.01</w:t>
            </w:r>
            <w:bookmarkEnd w:id="163"/>
          </w:p>
        </w:tc>
      </w:tr>
    </w:tbl>
    <w:p w14:paraId="50AE5D49" w14:textId="77777777" w:rsidR="00AE5703" w:rsidRDefault="00AE5703" w:rsidP="008B2984">
      <w:pPr>
        <w:pStyle w:val="Caption"/>
        <w:spacing w:after="0"/>
        <w:rPr>
          <w:rFonts w:cs="Times New Roman"/>
          <w:b w:val="0"/>
          <w:color w:val="auto"/>
          <w:sz w:val="24"/>
          <w:szCs w:val="24"/>
        </w:rPr>
      </w:pPr>
    </w:p>
    <w:p w14:paraId="60A6D463" w14:textId="77777777" w:rsidR="00370967" w:rsidRDefault="00370967" w:rsidP="00370967"/>
    <w:p w14:paraId="4C8916EB" w14:textId="77777777" w:rsidR="00370967" w:rsidRDefault="00370967" w:rsidP="00370967"/>
    <w:p w14:paraId="547E6176" w14:textId="77777777" w:rsidR="00370967" w:rsidRPr="00370967" w:rsidRDefault="00370967" w:rsidP="00370967"/>
    <w:p w14:paraId="09ABC79B" w14:textId="5EBC7225" w:rsidR="00FD198E" w:rsidRPr="00A94C06" w:rsidRDefault="00370967" w:rsidP="00EB7D50">
      <w:pPr>
        <w:keepNext/>
        <w:spacing w:after="0" w:line="360" w:lineRule="auto"/>
        <w:jc w:val="center"/>
        <w:rPr>
          <w:rFonts w:cs="Times New Roman"/>
          <w:szCs w:val="24"/>
        </w:rPr>
      </w:pPr>
      <w:r w:rsidRPr="00A94C06">
        <w:rPr>
          <w:rFonts w:cs="Times New Roman"/>
          <w:szCs w:val="24"/>
        </w:rPr>
        <w:object w:dxaOrig="6440" w:dyaOrig="4916" w14:anchorId="4D3D9D66">
          <v:shape id="_x0000_i1031" type="#_x0000_t75" style="width:375.75pt;height:342.65pt" o:ole="">
            <v:imagedata r:id="rId35" o:title=""/>
          </v:shape>
          <o:OLEObject Type="Embed" ProgID="Origin50.Graph" ShapeID="_x0000_i1031" DrawAspect="Content" ObjectID="_1801567437" r:id="rId36"/>
        </w:object>
      </w:r>
    </w:p>
    <w:p w14:paraId="77CBDD30" w14:textId="1DA8478A" w:rsidR="00817402" w:rsidRDefault="00FD198E" w:rsidP="008B2984">
      <w:pPr>
        <w:pStyle w:val="Caption"/>
        <w:spacing w:after="0"/>
        <w:jc w:val="center"/>
        <w:rPr>
          <w:rFonts w:cs="Times New Roman"/>
          <w:b w:val="0"/>
          <w:color w:val="auto"/>
          <w:sz w:val="24"/>
          <w:szCs w:val="24"/>
        </w:rPr>
      </w:pPr>
      <w:bookmarkStart w:id="164" w:name="_Toc180686013"/>
      <w:r w:rsidRPr="00A94C06">
        <w:rPr>
          <w:rFonts w:cs="Times New Roman"/>
          <w:b w:val="0"/>
          <w:color w:val="auto"/>
          <w:sz w:val="24"/>
          <w:szCs w:val="24"/>
        </w:rPr>
        <w:t>Figure</w:t>
      </w:r>
      <w:r w:rsidR="00B54173" w:rsidRPr="00A94C06">
        <w:rPr>
          <w:rFonts w:cs="Times New Roman"/>
          <w:b w:val="0"/>
          <w:color w:val="auto"/>
          <w:sz w:val="24"/>
          <w:szCs w:val="24"/>
        </w:rPr>
        <w:t xml:space="preserve"> </w:t>
      </w:r>
      <w:r w:rsidRPr="00A94C06">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4</w:t>
      </w:r>
      <w:r w:rsidRPr="00A94C06">
        <w:rPr>
          <w:rFonts w:cs="Times New Roman"/>
          <w:b w:val="0"/>
          <w:color w:val="auto"/>
          <w:sz w:val="24"/>
          <w:szCs w:val="24"/>
        </w:rPr>
        <w:fldChar w:fldCharType="end"/>
      </w:r>
      <w:r w:rsidRPr="00A94C06">
        <w:rPr>
          <w:rFonts w:cs="Times New Roman"/>
          <w:b w:val="0"/>
          <w:color w:val="auto"/>
          <w:sz w:val="24"/>
          <w:szCs w:val="24"/>
        </w:rPr>
        <w:t xml:space="preserve">: </w:t>
      </w:r>
      <w:r w:rsidRPr="008927B9">
        <w:rPr>
          <w:rFonts w:cs="Times New Roman"/>
          <w:b w:val="0"/>
          <w:color w:val="auto"/>
          <w:sz w:val="24"/>
          <w:szCs w:val="24"/>
        </w:rPr>
        <w:t xml:space="preserve">Absorbed dose rate of the </w:t>
      </w:r>
      <w:r w:rsidR="00300BFB">
        <w:rPr>
          <w:rFonts w:cs="Times New Roman"/>
          <w:b w:val="0"/>
          <w:color w:val="auto"/>
          <w:sz w:val="24"/>
          <w:szCs w:val="24"/>
        </w:rPr>
        <w:t>assembled</w:t>
      </w:r>
      <w:r w:rsidRPr="008927B9">
        <w:rPr>
          <w:rFonts w:cs="Times New Roman"/>
          <w:b w:val="0"/>
          <w:color w:val="auto"/>
          <w:sz w:val="24"/>
          <w:szCs w:val="24"/>
        </w:rPr>
        <w:t xml:space="preserve"> samples</w:t>
      </w:r>
      <w:r w:rsidR="006C1198">
        <w:rPr>
          <w:rFonts w:cs="Times New Roman"/>
          <w:b w:val="0"/>
          <w:color w:val="auto"/>
          <w:sz w:val="24"/>
          <w:szCs w:val="24"/>
        </w:rPr>
        <w:t xml:space="preserve"> (safe limit </w:t>
      </w:r>
      <w:r w:rsidR="00340A4D">
        <w:rPr>
          <w:rFonts w:cs="Times New Roman"/>
          <w:b w:val="0"/>
          <w:color w:val="auto"/>
          <w:sz w:val="24"/>
          <w:szCs w:val="24"/>
        </w:rPr>
        <w:t>-</w:t>
      </w:r>
      <w:r w:rsidR="006C1198">
        <w:rPr>
          <w:rFonts w:cs="Times New Roman"/>
          <w:b w:val="0"/>
          <w:color w:val="auto"/>
          <w:sz w:val="24"/>
          <w:szCs w:val="24"/>
        </w:rPr>
        <w:t>1500nGyh</w:t>
      </w:r>
      <w:r w:rsidR="006C1198">
        <w:rPr>
          <w:rFonts w:cs="Times New Roman"/>
          <w:b w:val="0"/>
          <w:color w:val="auto"/>
          <w:sz w:val="24"/>
          <w:szCs w:val="24"/>
          <w:vertAlign w:val="superscript"/>
        </w:rPr>
        <w:t>-1</w:t>
      </w:r>
      <w:r w:rsidR="006C1198">
        <w:rPr>
          <w:rFonts w:cs="Times New Roman"/>
          <w:b w:val="0"/>
          <w:color w:val="auto"/>
          <w:sz w:val="24"/>
          <w:szCs w:val="24"/>
        </w:rPr>
        <w:t>).</w:t>
      </w:r>
      <w:bookmarkEnd w:id="164"/>
    </w:p>
    <w:p w14:paraId="0CCC026D" w14:textId="77777777" w:rsidR="007B3AC4" w:rsidRDefault="007B3AC4" w:rsidP="007B3AC4"/>
    <w:p w14:paraId="319A4861" w14:textId="77777777" w:rsidR="00367399" w:rsidRDefault="00367399" w:rsidP="007B3AC4"/>
    <w:p w14:paraId="1686755D" w14:textId="77777777" w:rsidR="00367399" w:rsidRPr="007B3AC4" w:rsidRDefault="00367399" w:rsidP="007B3AC4"/>
    <w:p w14:paraId="22FA6E76" w14:textId="060572A7" w:rsidR="00FD198E" w:rsidRPr="00A94C06" w:rsidRDefault="00370967" w:rsidP="00EB7D50">
      <w:pPr>
        <w:keepNext/>
        <w:spacing w:after="0" w:line="360" w:lineRule="auto"/>
        <w:jc w:val="center"/>
        <w:rPr>
          <w:rFonts w:cs="Times New Roman"/>
          <w:szCs w:val="24"/>
        </w:rPr>
      </w:pPr>
      <w:r w:rsidRPr="00A94C06">
        <w:rPr>
          <w:rFonts w:cs="Times New Roman"/>
          <w:szCs w:val="24"/>
        </w:rPr>
        <w:object w:dxaOrig="6441" w:dyaOrig="4916" w14:anchorId="3B27AFCF">
          <v:shape id="_x0000_i1032" type="#_x0000_t75" style="width:373.6pt;height:401.15pt" o:ole="">
            <v:imagedata r:id="rId37" o:title=""/>
          </v:shape>
          <o:OLEObject Type="Embed" ProgID="Origin50.Graph" ShapeID="_x0000_i1032" DrawAspect="Content" ObjectID="_1801567438" r:id="rId38"/>
        </w:object>
      </w:r>
    </w:p>
    <w:p w14:paraId="2BCBA79C" w14:textId="20623902" w:rsidR="00FD198E" w:rsidRDefault="00FD198E" w:rsidP="008B2984">
      <w:pPr>
        <w:pStyle w:val="Caption"/>
        <w:spacing w:after="0"/>
        <w:jc w:val="center"/>
        <w:rPr>
          <w:rFonts w:cs="Times New Roman"/>
          <w:b w:val="0"/>
          <w:color w:val="auto"/>
          <w:sz w:val="24"/>
          <w:szCs w:val="24"/>
        </w:rPr>
      </w:pPr>
      <w:bookmarkStart w:id="165" w:name="_Toc180686014"/>
      <w:r w:rsidRPr="00A94C06">
        <w:rPr>
          <w:rFonts w:cs="Times New Roman"/>
          <w:b w:val="0"/>
          <w:color w:val="auto"/>
          <w:sz w:val="24"/>
          <w:szCs w:val="24"/>
        </w:rPr>
        <w:t>Figure</w:t>
      </w:r>
      <w:r w:rsidR="00B54173" w:rsidRPr="00A94C06">
        <w:rPr>
          <w:rFonts w:cs="Times New Roman"/>
          <w:b w:val="0"/>
          <w:color w:val="auto"/>
          <w:sz w:val="24"/>
          <w:szCs w:val="24"/>
        </w:rPr>
        <w:t xml:space="preserve"> </w:t>
      </w:r>
      <w:r w:rsidRPr="00A94C06">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5</w:t>
      </w:r>
      <w:r w:rsidRPr="00A94C06">
        <w:rPr>
          <w:rFonts w:cs="Times New Roman"/>
          <w:b w:val="0"/>
          <w:color w:val="auto"/>
          <w:sz w:val="24"/>
          <w:szCs w:val="24"/>
        </w:rPr>
        <w:fldChar w:fldCharType="end"/>
      </w:r>
      <w:r w:rsidRPr="008927B9">
        <w:rPr>
          <w:rFonts w:cs="Times New Roman"/>
          <w:b w:val="0"/>
          <w:color w:val="auto"/>
          <w:sz w:val="24"/>
          <w:szCs w:val="24"/>
        </w:rPr>
        <w:t>:</w:t>
      </w:r>
      <w:r w:rsidRPr="00514D02">
        <w:rPr>
          <w:rFonts w:cs="Times New Roman"/>
          <w:b w:val="0"/>
          <w:color w:val="auto"/>
          <w:sz w:val="24"/>
          <w:szCs w:val="24"/>
        </w:rPr>
        <w:t xml:space="preserve"> Indoor annual e</w:t>
      </w:r>
      <w:r w:rsidR="00B27B08">
        <w:rPr>
          <w:rFonts w:cs="Times New Roman"/>
          <w:b w:val="0"/>
          <w:color w:val="auto"/>
          <w:sz w:val="24"/>
          <w:szCs w:val="24"/>
        </w:rPr>
        <w:t>quivalent</w:t>
      </w:r>
      <w:r w:rsidRPr="00514D02">
        <w:rPr>
          <w:rFonts w:cs="Times New Roman"/>
          <w:b w:val="0"/>
          <w:color w:val="auto"/>
          <w:sz w:val="24"/>
          <w:szCs w:val="24"/>
        </w:rPr>
        <w:t xml:space="preserve"> dose rate of the </w:t>
      </w:r>
      <w:r w:rsidR="00B27B08">
        <w:rPr>
          <w:rFonts w:cs="Times New Roman"/>
          <w:b w:val="0"/>
          <w:color w:val="auto"/>
          <w:sz w:val="24"/>
          <w:szCs w:val="24"/>
        </w:rPr>
        <w:t>gather</w:t>
      </w:r>
      <w:r w:rsidRPr="00514D02">
        <w:rPr>
          <w:rFonts w:cs="Times New Roman"/>
          <w:b w:val="0"/>
          <w:color w:val="auto"/>
          <w:sz w:val="24"/>
          <w:szCs w:val="24"/>
        </w:rPr>
        <w:t>ed samples.</w:t>
      </w:r>
      <w:bookmarkEnd w:id="165"/>
    </w:p>
    <w:p w14:paraId="02EA2F8C" w14:textId="77777777" w:rsidR="00370967" w:rsidRDefault="00370967" w:rsidP="00370967"/>
    <w:p w14:paraId="377C3DBE" w14:textId="77777777" w:rsidR="00370967" w:rsidRDefault="00370967" w:rsidP="00370967"/>
    <w:p w14:paraId="66FA6A14" w14:textId="77777777" w:rsidR="00370967" w:rsidRDefault="00370967" w:rsidP="00370967"/>
    <w:p w14:paraId="1C355D7B" w14:textId="77777777" w:rsidR="00370967" w:rsidRPr="00370967" w:rsidRDefault="00370967" w:rsidP="00370967"/>
    <w:p w14:paraId="1F00C44B" w14:textId="18188003" w:rsidR="006243F1" w:rsidRPr="00A94C06" w:rsidRDefault="00370967" w:rsidP="00EB7D50">
      <w:pPr>
        <w:keepNext/>
        <w:spacing w:after="0" w:line="360" w:lineRule="auto"/>
        <w:jc w:val="center"/>
        <w:rPr>
          <w:rFonts w:cs="Times New Roman"/>
          <w:szCs w:val="24"/>
        </w:rPr>
      </w:pPr>
      <w:r w:rsidRPr="00A94C06">
        <w:rPr>
          <w:rFonts w:cs="Times New Roman"/>
          <w:szCs w:val="24"/>
        </w:rPr>
        <w:object w:dxaOrig="6440" w:dyaOrig="4916" w14:anchorId="2B78472C">
          <v:shape id="_x0000_i1033" type="#_x0000_t75" style="width:369.65pt;height:365.25pt" o:ole="">
            <v:imagedata r:id="rId39" o:title=""/>
          </v:shape>
          <o:OLEObject Type="Embed" ProgID="Origin50.Graph" ShapeID="_x0000_i1033" DrawAspect="Content" ObjectID="_1801567439" r:id="rId40"/>
        </w:object>
      </w:r>
    </w:p>
    <w:p w14:paraId="42ECB4E5" w14:textId="182026D9" w:rsidR="00B54173" w:rsidRPr="00A7470E" w:rsidRDefault="006243F1" w:rsidP="008B2984">
      <w:pPr>
        <w:spacing w:after="0" w:line="360" w:lineRule="auto"/>
        <w:jc w:val="both"/>
        <w:rPr>
          <w:rFonts w:cs="Times New Roman"/>
          <w:szCs w:val="24"/>
        </w:rPr>
      </w:pPr>
      <w:bookmarkStart w:id="166" w:name="_Toc180686015"/>
      <w:r w:rsidRPr="008927B9">
        <w:rPr>
          <w:rFonts w:cs="Times New Roman"/>
          <w:szCs w:val="24"/>
        </w:rPr>
        <w:t>Figure</w:t>
      </w:r>
      <w:r w:rsidR="00B54173" w:rsidRPr="00514D02">
        <w:rPr>
          <w:rFonts w:cs="Times New Roman"/>
          <w:szCs w:val="24"/>
        </w:rPr>
        <w:t xml:space="preserve"> </w:t>
      </w:r>
      <w:r w:rsidRPr="009A7F50">
        <w:rPr>
          <w:rFonts w:cs="Times New Roman"/>
          <w:szCs w:val="24"/>
        </w:rPr>
        <w:t>4.</w:t>
      </w:r>
      <w:r w:rsidRPr="00A94C06">
        <w:rPr>
          <w:rFonts w:cs="Times New Roman"/>
          <w:b/>
          <w:szCs w:val="24"/>
        </w:rPr>
        <w:fldChar w:fldCharType="begin"/>
      </w:r>
      <w:r w:rsidRPr="008927B9">
        <w:rPr>
          <w:rFonts w:cs="Times New Roman"/>
          <w:szCs w:val="24"/>
        </w:rPr>
        <w:instrText xml:space="preserve"> SEQ Figure4 \* ARABIC </w:instrText>
      </w:r>
      <w:r w:rsidRPr="00A94C06">
        <w:rPr>
          <w:rFonts w:cs="Times New Roman"/>
          <w:b/>
          <w:szCs w:val="24"/>
        </w:rPr>
        <w:fldChar w:fldCharType="separate"/>
      </w:r>
      <w:r w:rsidR="00E43179">
        <w:rPr>
          <w:rFonts w:cs="Times New Roman"/>
          <w:noProof/>
          <w:szCs w:val="24"/>
        </w:rPr>
        <w:t>6</w:t>
      </w:r>
      <w:r w:rsidRPr="00A94C06">
        <w:rPr>
          <w:rFonts w:cs="Times New Roman"/>
          <w:b/>
          <w:szCs w:val="24"/>
        </w:rPr>
        <w:fldChar w:fldCharType="end"/>
      </w:r>
      <w:r w:rsidRPr="008927B9">
        <w:rPr>
          <w:rFonts w:cs="Times New Roman"/>
          <w:szCs w:val="24"/>
        </w:rPr>
        <w:t>:</w:t>
      </w:r>
      <w:r w:rsidRPr="00514D02">
        <w:rPr>
          <w:rFonts w:cs="Times New Roman"/>
          <w:szCs w:val="24"/>
        </w:rPr>
        <w:t xml:space="preserve"> Outdoor </w:t>
      </w:r>
      <w:r w:rsidR="00B92241">
        <w:rPr>
          <w:rFonts w:cs="Times New Roman"/>
          <w:szCs w:val="24"/>
        </w:rPr>
        <w:t>yearly</w:t>
      </w:r>
      <w:r w:rsidRPr="009A7F50">
        <w:rPr>
          <w:rFonts w:cs="Times New Roman"/>
          <w:szCs w:val="24"/>
        </w:rPr>
        <w:t xml:space="preserve"> e</w:t>
      </w:r>
      <w:r w:rsidR="00B92241">
        <w:rPr>
          <w:rFonts w:cs="Times New Roman"/>
          <w:szCs w:val="24"/>
        </w:rPr>
        <w:t>quivalent</w:t>
      </w:r>
      <w:r w:rsidRPr="009A7F50">
        <w:rPr>
          <w:rFonts w:cs="Times New Roman"/>
          <w:szCs w:val="24"/>
        </w:rPr>
        <w:t xml:space="preserve"> dose rate of the collected samples.</w:t>
      </w:r>
      <w:bookmarkEnd w:id="166"/>
    </w:p>
    <w:p w14:paraId="3C250664" w14:textId="77777777" w:rsidR="000A7718" w:rsidRDefault="000A7718" w:rsidP="000A7718">
      <w:pPr>
        <w:spacing w:after="0" w:line="360" w:lineRule="auto"/>
        <w:jc w:val="both"/>
        <w:rPr>
          <w:rFonts w:cs="Times New Roman"/>
          <w:szCs w:val="24"/>
        </w:rPr>
      </w:pPr>
    </w:p>
    <w:p w14:paraId="28C1CABD" w14:textId="77777777" w:rsidR="00367399" w:rsidRPr="000A7718" w:rsidRDefault="00367399" w:rsidP="000A7718">
      <w:pPr>
        <w:spacing w:after="0" w:line="360" w:lineRule="auto"/>
        <w:jc w:val="both"/>
        <w:rPr>
          <w:rFonts w:cs="Times New Roman"/>
          <w:szCs w:val="24"/>
        </w:rPr>
      </w:pPr>
    </w:p>
    <w:p w14:paraId="5CDB4233" w14:textId="1453B3A0" w:rsidR="00367399" w:rsidRPr="000A7718" w:rsidRDefault="000A7718" w:rsidP="000A7718">
      <w:pPr>
        <w:spacing w:after="0" w:line="360" w:lineRule="auto"/>
        <w:jc w:val="both"/>
        <w:rPr>
          <w:rFonts w:cs="Times New Roman"/>
          <w:szCs w:val="24"/>
        </w:rPr>
      </w:pPr>
      <w:r w:rsidRPr="000A7718">
        <w:rPr>
          <w:rFonts w:cs="Times New Roman"/>
          <w:szCs w:val="24"/>
        </w:rPr>
        <w:t xml:space="preserve">The data shown in Table </w:t>
      </w:r>
      <w:r w:rsidR="00A72D85">
        <w:rPr>
          <w:rFonts w:cs="Times New Roman"/>
          <w:szCs w:val="24"/>
        </w:rPr>
        <w:t>4.</w:t>
      </w:r>
      <w:r w:rsidRPr="000A7718">
        <w:rPr>
          <w:rFonts w:cs="Times New Roman"/>
          <w:szCs w:val="24"/>
        </w:rPr>
        <w:t xml:space="preserve">3 and Figures 4.4, 4.5, and 4.6 indicate that the soil sample from </w:t>
      </w:r>
      <w:proofErr w:type="spellStart"/>
      <w:r w:rsidRPr="000A7718">
        <w:rPr>
          <w:rFonts w:cs="Times New Roman"/>
          <w:szCs w:val="24"/>
        </w:rPr>
        <w:t>Gitua</w:t>
      </w:r>
      <w:proofErr w:type="spellEnd"/>
      <w:r w:rsidRPr="000A7718">
        <w:rPr>
          <w:rFonts w:cs="Times New Roman"/>
          <w:szCs w:val="24"/>
        </w:rPr>
        <w:t xml:space="preserve"> exhibited the highest values for absorbed dose, </w:t>
      </w:r>
      <w:r w:rsidR="00E94C90">
        <w:rPr>
          <w:rFonts w:cs="Times New Roman"/>
          <w:szCs w:val="24"/>
        </w:rPr>
        <w:t>together with</w:t>
      </w:r>
      <w:r w:rsidRPr="000A7718">
        <w:rPr>
          <w:rFonts w:cs="Times New Roman"/>
          <w:szCs w:val="24"/>
        </w:rPr>
        <w:t xml:space="preserve"> indoor and outdoor</w:t>
      </w:r>
      <w:r w:rsidR="00E94C90">
        <w:rPr>
          <w:rFonts w:cs="Times New Roman"/>
          <w:szCs w:val="24"/>
        </w:rPr>
        <w:t xml:space="preserve"> yearly</w:t>
      </w:r>
      <w:r w:rsidRPr="000A7718">
        <w:rPr>
          <w:rFonts w:cs="Times New Roman"/>
          <w:szCs w:val="24"/>
        </w:rPr>
        <w:t xml:space="preserve"> effective dose rates, measuring 355.85±5.11 nGyh</w:t>
      </w:r>
      <w:r w:rsidR="006C7F28">
        <w:rPr>
          <w:rFonts w:cs="Times New Roman"/>
          <w:szCs w:val="24"/>
          <w:vertAlign w:val="superscript"/>
        </w:rPr>
        <w:t>-1</w:t>
      </w:r>
      <w:r w:rsidRPr="000A7718">
        <w:rPr>
          <w:rFonts w:cs="Times New Roman"/>
          <w:szCs w:val="24"/>
        </w:rPr>
        <w:t>, 1.31±0.02 mSvy</w:t>
      </w:r>
      <w:r w:rsidR="006C7F28">
        <w:rPr>
          <w:rFonts w:cs="Times New Roman"/>
          <w:szCs w:val="24"/>
          <w:vertAlign w:val="superscript"/>
        </w:rPr>
        <w:t>-1</w:t>
      </w:r>
      <w:r w:rsidRPr="000A7718">
        <w:rPr>
          <w:rFonts w:cs="Times New Roman"/>
          <w:szCs w:val="24"/>
        </w:rPr>
        <w:t>, and 0.87±0.01 mSvy</w:t>
      </w:r>
      <w:r w:rsidR="006C7F28">
        <w:rPr>
          <w:rFonts w:cs="Times New Roman"/>
          <w:szCs w:val="24"/>
          <w:vertAlign w:val="superscript"/>
        </w:rPr>
        <w:t>-1</w:t>
      </w:r>
      <w:r w:rsidRPr="000A7718">
        <w:rPr>
          <w:rFonts w:cs="Times New Roman"/>
          <w:szCs w:val="24"/>
        </w:rPr>
        <w:t xml:space="preserve">, </w:t>
      </w:r>
      <w:r w:rsidR="00E94C90">
        <w:rPr>
          <w:rFonts w:cs="Times New Roman"/>
          <w:szCs w:val="24"/>
        </w:rPr>
        <w:t>in that order</w:t>
      </w:r>
      <w:r w:rsidRPr="000A7718">
        <w:rPr>
          <w:rFonts w:cs="Times New Roman"/>
          <w:szCs w:val="24"/>
        </w:rPr>
        <w:t xml:space="preserve">. Conversely, the soil sample from </w:t>
      </w:r>
      <w:proofErr w:type="spellStart"/>
      <w:r w:rsidRPr="000A7718">
        <w:rPr>
          <w:rFonts w:cs="Times New Roman"/>
          <w:szCs w:val="24"/>
        </w:rPr>
        <w:t>Kamigua</w:t>
      </w:r>
      <w:proofErr w:type="spellEnd"/>
      <w:r w:rsidRPr="000A7718">
        <w:rPr>
          <w:rFonts w:cs="Times New Roman"/>
          <w:szCs w:val="24"/>
        </w:rPr>
        <w:t xml:space="preserve"> Primary School recorded the lowest values at 34.53±3.90 nGyh</w:t>
      </w:r>
      <w:r w:rsidR="006C7F28">
        <w:rPr>
          <w:rFonts w:cs="Times New Roman"/>
          <w:szCs w:val="24"/>
          <w:vertAlign w:val="superscript"/>
        </w:rPr>
        <w:t>-1</w:t>
      </w:r>
      <w:r w:rsidRPr="000A7718">
        <w:rPr>
          <w:rFonts w:cs="Times New Roman"/>
          <w:szCs w:val="24"/>
        </w:rPr>
        <w:t>, 0.13±0.01 mSvy</w:t>
      </w:r>
      <w:r w:rsidR="006C7F28">
        <w:rPr>
          <w:rFonts w:cs="Times New Roman"/>
          <w:szCs w:val="24"/>
          <w:vertAlign w:val="superscript"/>
        </w:rPr>
        <w:t>-1</w:t>
      </w:r>
      <w:r w:rsidRPr="000A7718">
        <w:rPr>
          <w:rFonts w:cs="Times New Roman"/>
          <w:szCs w:val="24"/>
        </w:rPr>
        <w:t>, and 0.08±0.01 mSvy</w:t>
      </w:r>
      <w:r w:rsidR="006C7F28">
        <w:rPr>
          <w:rFonts w:cs="Times New Roman"/>
          <w:szCs w:val="24"/>
          <w:vertAlign w:val="superscript"/>
        </w:rPr>
        <w:t>-1</w:t>
      </w:r>
      <w:r w:rsidRPr="000A7718">
        <w:rPr>
          <w:rFonts w:cs="Times New Roman"/>
          <w:szCs w:val="24"/>
        </w:rPr>
        <w:t>. The average values for absorbed dose, indoor annual effective dose rate, and outdoor annual effective dose rate</w:t>
      </w:r>
      <w:r w:rsidR="00E74598">
        <w:rPr>
          <w:rFonts w:cs="Times New Roman"/>
          <w:szCs w:val="24"/>
        </w:rPr>
        <w:t xml:space="preserve"> (</w:t>
      </w:r>
      <w:proofErr w:type="spellStart"/>
      <w:r w:rsidR="00E74598">
        <w:rPr>
          <w:rFonts w:cs="Times New Roman"/>
          <w:szCs w:val="24"/>
        </w:rPr>
        <w:t>Alhayani</w:t>
      </w:r>
      <w:proofErr w:type="spellEnd"/>
      <w:r w:rsidR="00E74598">
        <w:rPr>
          <w:rFonts w:cs="Times New Roman"/>
          <w:szCs w:val="24"/>
        </w:rPr>
        <w:t xml:space="preserve"> </w:t>
      </w:r>
      <w:r w:rsidR="00E74598" w:rsidRPr="00E74598">
        <w:rPr>
          <w:rFonts w:cs="Times New Roman"/>
          <w:i/>
          <w:iCs/>
          <w:szCs w:val="24"/>
        </w:rPr>
        <w:t>et al</w:t>
      </w:r>
      <w:r w:rsidR="00E74598">
        <w:rPr>
          <w:rFonts w:cs="Times New Roman"/>
          <w:szCs w:val="24"/>
        </w:rPr>
        <w:t>., 2020</w:t>
      </w:r>
      <w:r w:rsidR="00E34028">
        <w:rPr>
          <w:rFonts w:cs="Times New Roman"/>
          <w:szCs w:val="24"/>
        </w:rPr>
        <w:t>),</w:t>
      </w:r>
      <w:r w:rsidRPr="000A7718">
        <w:rPr>
          <w:rFonts w:cs="Times New Roman"/>
          <w:szCs w:val="24"/>
        </w:rPr>
        <w:t xml:space="preserve"> were found to be 157.93±4.40 nGyh</w:t>
      </w:r>
      <w:r w:rsidR="006C7F28">
        <w:rPr>
          <w:rFonts w:cs="Times New Roman"/>
          <w:szCs w:val="24"/>
          <w:vertAlign w:val="superscript"/>
        </w:rPr>
        <w:t>-1</w:t>
      </w:r>
      <w:r w:rsidRPr="000A7718">
        <w:rPr>
          <w:rFonts w:cs="Times New Roman"/>
          <w:szCs w:val="24"/>
        </w:rPr>
        <w:t>, 0.58±0.02 mSvy</w:t>
      </w:r>
      <w:r w:rsidR="006C7F28">
        <w:rPr>
          <w:rFonts w:cs="Times New Roman"/>
          <w:szCs w:val="24"/>
          <w:vertAlign w:val="superscript"/>
        </w:rPr>
        <w:t>-1</w:t>
      </w:r>
      <w:r w:rsidRPr="000A7718">
        <w:rPr>
          <w:rFonts w:cs="Times New Roman"/>
          <w:szCs w:val="24"/>
        </w:rPr>
        <w:t>, and 0.39±0.01 mSvy</w:t>
      </w:r>
      <w:r w:rsidR="006C7F28">
        <w:rPr>
          <w:rFonts w:cs="Times New Roman"/>
          <w:szCs w:val="24"/>
          <w:vertAlign w:val="superscript"/>
        </w:rPr>
        <w:t>-1</w:t>
      </w:r>
      <w:r w:rsidRPr="000A7718">
        <w:rPr>
          <w:rFonts w:cs="Times New Roman"/>
          <w:szCs w:val="24"/>
        </w:rPr>
        <w:t xml:space="preserve">, respectively. All soil samples, except those collected at </w:t>
      </w:r>
      <w:proofErr w:type="spellStart"/>
      <w:r w:rsidRPr="000A7718">
        <w:rPr>
          <w:rFonts w:cs="Times New Roman"/>
          <w:szCs w:val="24"/>
        </w:rPr>
        <w:t>Kamigua</w:t>
      </w:r>
      <w:proofErr w:type="spellEnd"/>
      <w:r w:rsidRPr="000A7718">
        <w:rPr>
          <w:rFonts w:cs="Times New Roman"/>
          <w:szCs w:val="24"/>
        </w:rPr>
        <w:t xml:space="preserve"> Primary and </w:t>
      </w:r>
      <w:proofErr w:type="spellStart"/>
      <w:r w:rsidRPr="000A7718">
        <w:rPr>
          <w:rFonts w:cs="Times New Roman"/>
          <w:szCs w:val="24"/>
        </w:rPr>
        <w:t>Ciangera</w:t>
      </w:r>
      <w:proofErr w:type="spellEnd"/>
      <w:r w:rsidRPr="000A7718">
        <w:rPr>
          <w:rFonts w:cs="Times New Roman"/>
          <w:szCs w:val="24"/>
        </w:rPr>
        <w:t>, had absorbed dose rates above the global average of 57 nGyh</w:t>
      </w:r>
      <w:r w:rsidR="006C7F28">
        <w:rPr>
          <w:rFonts w:cs="Times New Roman"/>
          <w:szCs w:val="24"/>
          <w:vertAlign w:val="superscript"/>
        </w:rPr>
        <w:t>-1</w:t>
      </w:r>
      <w:r w:rsidRPr="000A7718">
        <w:rPr>
          <w:rFonts w:cs="Times New Roman"/>
          <w:szCs w:val="24"/>
        </w:rPr>
        <w:t>. Nonetheless, all sampled sites reported absorbed dose rates</w:t>
      </w:r>
      <w:r w:rsidR="00B92241">
        <w:rPr>
          <w:rFonts w:cs="Times New Roman"/>
          <w:szCs w:val="24"/>
        </w:rPr>
        <w:t xml:space="preserve"> that went f</w:t>
      </w:r>
      <w:r w:rsidR="00137716">
        <w:rPr>
          <w:rFonts w:cs="Times New Roman"/>
          <w:szCs w:val="24"/>
        </w:rPr>
        <w:t>ar</w:t>
      </w:r>
      <w:r w:rsidR="00B92241">
        <w:rPr>
          <w:rFonts w:cs="Times New Roman"/>
          <w:szCs w:val="24"/>
        </w:rPr>
        <w:t xml:space="preserve"> </w:t>
      </w:r>
      <w:r w:rsidR="00137716">
        <w:rPr>
          <w:rFonts w:cs="Times New Roman"/>
          <w:szCs w:val="24"/>
        </w:rPr>
        <w:t>much down</w:t>
      </w:r>
      <w:r w:rsidR="00B92241">
        <w:rPr>
          <w:rFonts w:cs="Times New Roman"/>
          <w:szCs w:val="24"/>
        </w:rPr>
        <w:t xml:space="preserve"> </w:t>
      </w:r>
      <w:r w:rsidR="00137716">
        <w:rPr>
          <w:rFonts w:cs="Times New Roman"/>
          <w:szCs w:val="24"/>
        </w:rPr>
        <w:t>as compared to</w:t>
      </w:r>
      <w:r w:rsidRPr="000A7718">
        <w:rPr>
          <w:rFonts w:cs="Times New Roman"/>
          <w:szCs w:val="24"/>
        </w:rPr>
        <w:t xml:space="preserve"> the safe </w:t>
      </w:r>
      <w:r w:rsidR="00B92241">
        <w:rPr>
          <w:rFonts w:cs="Times New Roman"/>
          <w:szCs w:val="24"/>
        </w:rPr>
        <w:t>end</w:t>
      </w:r>
      <w:r w:rsidRPr="000A7718">
        <w:rPr>
          <w:rFonts w:cs="Times New Roman"/>
          <w:szCs w:val="24"/>
        </w:rPr>
        <w:t xml:space="preserve"> of 1500 nGyh</w:t>
      </w:r>
      <w:r w:rsidR="006C7F28">
        <w:rPr>
          <w:rFonts w:cs="Times New Roman"/>
          <w:szCs w:val="24"/>
          <w:vertAlign w:val="superscript"/>
        </w:rPr>
        <w:t>-1</w:t>
      </w:r>
      <w:r w:rsidRPr="000A7718">
        <w:rPr>
          <w:rFonts w:cs="Times New Roman"/>
          <w:szCs w:val="24"/>
        </w:rPr>
        <w:t xml:space="preserve"> as recommended by UNSCEAR (2013).</w:t>
      </w:r>
      <w:bookmarkStart w:id="167" w:name="_Toc151879006"/>
      <w:bookmarkEnd w:id="167"/>
    </w:p>
    <w:p w14:paraId="30D52C0C" w14:textId="7F176C22" w:rsidR="000A7718" w:rsidRPr="000A7718" w:rsidRDefault="000A7718" w:rsidP="000A7718">
      <w:pPr>
        <w:spacing w:after="0" w:line="360" w:lineRule="auto"/>
        <w:jc w:val="both"/>
        <w:rPr>
          <w:rFonts w:cs="Times New Roman"/>
          <w:szCs w:val="24"/>
        </w:rPr>
      </w:pPr>
      <w:r w:rsidRPr="000A7718">
        <w:rPr>
          <w:rFonts w:cs="Times New Roman"/>
          <w:szCs w:val="24"/>
        </w:rPr>
        <w:lastRenderedPageBreak/>
        <w:t xml:space="preserve">Twelve percent of the fifty samples collected exhibited indoor effective dose rates (AEDin) that exceeded the </w:t>
      </w:r>
      <w:r w:rsidR="00E94C90">
        <w:rPr>
          <w:rFonts w:cs="Times New Roman"/>
          <w:szCs w:val="24"/>
        </w:rPr>
        <w:t>admissible</w:t>
      </w:r>
      <w:r w:rsidRPr="000A7718">
        <w:rPr>
          <w:rFonts w:cs="Times New Roman"/>
          <w:szCs w:val="24"/>
        </w:rPr>
        <w:t xml:space="preserve"> </w:t>
      </w:r>
      <w:r w:rsidR="00E94C90">
        <w:rPr>
          <w:rFonts w:cs="Times New Roman"/>
          <w:szCs w:val="24"/>
        </w:rPr>
        <w:t>ceiling</w:t>
      </w:r>
      <w:r w:rsidRPr="000A7718">
        <w:rPr>
          <w:rFonts w:cs="Times New Roman"/>
          <w:szCs w:val="24"/>
        </w:rPr>
        <w:t xml:space="preserve"> of 1 mSvy</w:t>
      </w:r>
      <w:r w:rsidR="00E32253">
        <w:rPr>
          <w:rFonts w:cs="Times New Roman"/>
          <w:szCs w:val="24"/>
          <w:vertAlign w:val="superscript"/>
        </w:rPr>
        <w:t>-1</w:t>
      </w:r>
      <w:r w:rsidRPr="000A7718">
        <w:rPr>
          <w:rFonts w:cs="Times New Roman"/>
          <w:szCs w:val="24"/>
        </w:rPr>
        <w:t xml:space="preserve">. </w:t>
      </w:r>
      <w:r w:rsidR="00306395">
        <w:rPr>
          <w:rFonts w:cs="Times New Roman"/>
          <w:szCs w:val="24"/>
        </w:rPr>
        <w:t>Such</w:t>
      </w:r>
      <w:r w:rsidRPr="000A7718">
        <w:rPr>
          <w:rFonts w:cs="Times New Roman"/>
          <w:szCs w:val="24"/>
        </w:rPr>
        <w:t xml:space="preserve"> samples were sourced from the Family Worship Church (located at the base of </w:t>
      </w:r>
      <w:proofErr w:type="spellStart"/>
      <w:r w:rsidRPr="000A7718">
        <w:rPr>
          <w:rFonts w:cs="Times New Roman"/>
          <w:szCs w:val="24"/>
        </w:rPr>
        <w:t>Kiang'ombe</w:t>
      </w:r>
      <w:proofErr w:type="spellEnd"/>
      <w:r w:rsidRPr="000A7718">
        <w:rPr>
          <w:rFonts w:cs="Times New Roman"/>
          <w:szCs w:val="24"/>
        </w:rPr>
        <w:t xml:space="preserve"> Hill), </w:t>
      </w:r>
      <w:proofErr w:type="spellStart"/>
      <w:r w:rsidRPr="000A7718">
        <w:rPr>
          <w:rFonts w:cs="Times New Roman"/>
          <w:szCs w:val="24"/>
        </w:rPr>
        <w:t>Gitua</w:t>
      </w:r>
      <w:proofErr w:type="spellEnd"/>
      <w:r w:rsidRPr="000A7718">
        <w:rPr>
          <w:rFonts w:cs="Times New Roman"/>
          <w:szCs w:val="24"/>
        </w:rPr>
        <w:t xml:space="preserve">, </w:t>
      </w:r>
      <w:proofErr w:type="spellStart"/>
      <w:r w:rsidRPr="000A7718">
        <w:rPr>
          <w:rFonts w:cs="Times New Roman"/>
          <w:szCs w:val="24"/>
        </w:rPr>
        <w:t>Kanyuambora</w:t>
      </w:r>
      <w:proofErr w:type="spellEnd"/>
      <w:r w:rsidRPr="000A7718">
        <w:rPr>
          <w:rFonts w:cs="Times New Roman"/>
          <w:szCs w:val="24"/>
        </w:rPr>
        <w:t xml:space="preserve">, </w:t>
      </w:r>
      <w:proofErr w:type="spellStart"/>
      <w:r w:rsidRPr="000A7718">
        <w:rPr>
          <w:rFonts w:cs="Times New Roman"/>
          <w:szCs w:val="24"/>
        </w:rPr>
        <w:t>Gatungaru</w:t>
      </w:r>
      <w:proofErr w:type="spellEnd"/>
      <w:r w:rsidRPr="000A7718">
        <w:rPr>
          <w:rFonts w:cs="Times New Roman"/>
          <w:szCs w:val="24"/>
        </w:rPr>
        <w:t xml:space="preserve">, </w:t>
      </w:r>
      <w:proofErr w:type="spellStart"/>
      <w:r w:rsidRPr="000A7718">
        <w:rPr>
          <w:rFonts w:cs="Times New Roman"/>
          <w:szCs w:val="24"/>
        </w:rPr>
        <w:t>Gwakaithi</w:t>
      </w:r>
      <w:proofErr w:type="spellEnd"/>
      <w:r w:rsidRPr="000A7718">
        <w:rPr>
          <w:rFonts w:cs="Times New Roman"/>
          <w:szCs w:val="24"/>
        </w:rPr>
        <w:t xml:space="preserve">, and </w:t>
      </w:r>
      <w:proofErr w:type="spellStart"/>
      <w:r w:rsidRPr="000A7718">
        <w:rPr>
          <w:rFonts w:cs="Times New Roman"/>
          <w:szCs w:val="24"/>
        </w:rPr>
        <w:t>Kiriari</w:t>
      </w:r>
      <w:proofErr w:type="spellEnd"/>
      <w:r w:rsidRPr="000A7718">
        <w:rPr>
          <w:rFonts w:cs="Times New Roman"/>
          <w:szCs w:val="24"/>
        </w:rPr>
        <w:t>. However, all collected samples had outdoor annual effective dose rates (</w:t>
      </w:r>
      <w:proofErr w:type="spellStart"/>
      <w:r w:rsidRPr="000A7718">
        <w:rPr>
          <w:rFonts w:cs="Times New Roman"/>
          <w:szCs w:val="24"/>
        </w:rPr>
        <w:t>AEDout</w:t>
      </w:r>
      <w:proofErr w:type="spellEnd"/>
      <w:r w:rsidRPr="000A7718">
        <w:rPr>
          <w:rFonts w:cs="Times New Roman"/>
          <w:szCs w:val="24"/>
        </w:rPr>
        <w:t xml:space="preserve">) that remained within acceptable safe limits. This indicates that constructing residential buildings using the soils from the </w:t>
      </w:r>
      <w:proofErr w:type="spellStart"/>
      <w:r w:rsidRPr="000A7718">
        <w:rPr>
          <w:rFonts w:cs="Times New Roman"/>
          <w:szCs w:val="24"/>
        </w:rPr>
        <w:t>Mbeere</w:t>
      </w:r>
      <w:proofErr w:type="spellEnd"/>
      <w:r w:rsidRPr="000A7718">
        <w:rPr>
          <w:rFonts w:cs="Times New Roman"/>
          <w:szCs w:val="24"/>
        </w:rPr>
        <w:t xml:space="preserve"> North region of Embu County is safe. Generally, the indoor effect</w:t>
      </w:r>
      <w:r w:rsidR="00ED41D8">
        <w:rPr>
          <w:rFonts w:cs="Times New Roman"/>
          <w:szCs w:val="24"/>
        </w:rPr>
        <w:t>ual</w:t>
      </w:r>
      <w:r w:rsidRPr="000A7718">
        <w:rPr>
          <w:rFonts w:cs="Times New Roman"/>
          <w:szCs w:val="24"/>
        </w:rPr>
        <w:t xml:space="preserve"> dose rate</w:t>
      </w:r>
      <w:r w:rsidR="00ED41D8">
        <w:rPr>
          <w:rFonts w:cs="Times New Roman"/>
          <w:szCs w:val="24"/>
        </w:rPr>
        <w:t>s surpassed</w:t>
      </w:r>
      <w:r w:rsidRPr="000A7718">
        <w:rPr>
          <w:rFonts w:cs="Times New Roman"/>
          <w:szCs w:val="24"/>
        </w:rPr>
        <w:t xml:space="preserve"> the outdoor </w:t>
      </w:r>
      <w:r w:rsidR="00ED41D8">
        <w:rPr>
          <w:rFonts w:cs="Times New Roman"/>
          <w:szCs w:val="24"/>
        </w:rPr>
        <w:t>yearly</w:t>
      </w:r>
      <w:r w:rsidRPr="000A7718">
        <w:rPr>
          <w:rFonts w:cs="Times New Roman"/>
          <w:szCs w:val="24"/>
        </w:rPr>
        <w:t xml:space="preserve"> effective dose rates, reflecting the expected duration of outdoor occupancy for the Kenyan </w:t>
      </w:r>
      <w:r w:rsidR="00ED41D8">
        <w:rPr>
          <w:rFonts w:cs="Times New Roman"/>
          <w:szCs w:val="24"/>
        </w:rPr>
        <w:t>masses</w:t>
      </w:r>
      <w:r w:rsidRPr="000A7718">
        <w:rPr>
          <w:rFonts w:cs="Times New Roman"/>
          <w:szCs w:val="24"/>
        </w:rPr>
        <w:t>.</w:t>
      </w:r>
    </w:p>
    <w:p w14:paraId="6B4CEBE6" w14:textId="1C97E259" w:rsidR="000A7718" w:rsidRPr="00987BBD" w:rsidRDefault="000A7718" w:rsidP="000A7718">
      <w:pPr>
        <w:spacing w:after="0" w:line="360" w:lineRule="auto"/>
        <w:jc w:val="both"/>
        <w:rPr>
          <w:rFonts w:cs="Times New Roman"/>
          <w:szCs w:val="24"/>
        </w:rPr>
      </w:pPr>
    </w:p>
    <w:p w14:paraId="363CBAA9" w14:textId="77777777" w:rsidR="00043A24" w:rsidRPr="008927B9" w:rsidRDefault="00043A24" w:rsidP="008B2984">
      <w:pPr>
        <w:spacing w:after="0" w:line="360" w:lineRule="auto"/>
        <w:jc w:val="both"/>
        <w:rPr>
          <w:rFonts w:cs="Times New Roman"/>
          <w:szCs w:val="24"/>
        </w:rPr>
      </w:pPr>
    </w:p>
    <w:p w14:paraId="2DDF827F" w14:textId="71DE853C" w:rsidR="000A7718" w:rsidRPr="000A7718" w:rsidRDefault="009A3C27" w:rsidP="00E32253">
      <w:pPr>
        <w:pStyle w:val="Heading2"/>
        <w:spacing w:before="0" w:line="360" w:lineRule="auto"/>
        <w:rPr>
          <w:rFonts w:cs="Times New Roman"/>
          <w:szCs w:val="24"/>
        </w:rPr>
      </w:pPr>
      <w:bookmarkStart w:id="168" w:name="_Toc155351783"/>
      <w:bookmarkStart w:id="169" w:name="_Toc180686097"/>
      <w:r w:rsidRPr="00A94C06">
        <w:rPr>
          <w:rFonts w:cs="Times New Roman"/>
          <w:szCs w:val="24"/>
        </w:rPr>
        <w:t>4.3</w:t>
      </w:r>
      <w:r w:rsidR="00B44BE4" w:rsidRPr="00A94C06">
        <w:rPr>
          <w:rFonts w:cs="Times New Roman"/>
          <w:szCs w:val="24"/>
        </w:rPr>
        <w:t xml:space="preserve"> </w:t>
      </w:r>
      <w:r w:rsidRPr="00A94C06">
        <w:rPr>
          <w:rFonts w:cs="Times New Roman"/>
          <w:szCs w:val="24"/>
        </w:rPr>
        <w:t xml:space="preserve">Radium </w:t>
      </w:r>
      <w:r w:rsidR="00B44BE4" w:rsidRPr="00A94C06">
        <w:rPr>
          <w:rFonts w:cs="Times New Roman"/>
          <w:szCs w:val="24"/>
        </w:rPr>
        <w:t>E</w:t>
      </w:r>
      <w:r w:rsidRPr="00A94C06">
        <w:rPr>
          <w:rFonts w:cs="Times New Roman"/>
          <w:szCs w:val="24"/>
        </w:rPr>
        <w:t>quivalent</w:t>
      </w:r>
      <w:r w:rsidR="00C01086" w:rsidRPr="00A94C06">
        <w:rPr>
          <w:rFonts w:cs="Times New Roman"/>
          <w:szCs w:val="24"/>
        </w:rPr>
        <w:t>, Int</w:t>
      </w:r>
      <w:r w:rsidR="00B44BE4" w:rsidRPr="00A94C06">
        <w:rPr>
          <w:rFonts w:cs="Times New Roman"/>
          <w:szCs w:val="24"/>
        </w:rPr>
        <w:t>ernal and External Hazard Indices</w:t>
      </w:r>
      <w:bookmarkEnd w:id="168"/>
      <w:bookmarkEnd w:id="169"/>
    </w:p>
    <w:p w14:paraId="323D9E50" w14:textId="71B1F6DC" w:rsidR="000A7718" w:rsidRPr="004C1533" w:rsidRDefault="000A7718" w:rsidP="00E32253">
      <w:pPr>
        <w:spacing w:line="360" w:lineRule="auto"/>
        <w:jc w:val="both"/>
        <w:rPr>
          <w:rFonts w:cs="Times New Roman"/>
          <w:szCs w:val="24"/>
        </w:rPr>
      </w:pPr>
      <w:r w:rsidRPr="000A7718">
        <w:rPr>
          <w:rFonts w:cs="Times New Roman"/>
          <w:szCs w:val="24"/>
        </w:rPr>
        <w:t>Radium equivalent measures the radiation energy acc</w:t>
      </w:r>
      <w:r w:rsidR="00306395">
        <w:rPr>
          <w:rFonts w:cs="Times New Roman"/>
          <w:szCs w:val="24"/>
        </w:rPr>
        <w:t>rued</w:t>
      </w:r>
      <w:r w:rsidRPr="000A7718">
        <w:rPr>
          <w:rFonts w:cs="Times New Roman"/>
          <w:szCs w:val="24"/>
        </w:rPr>
        <w:t xml:space="preserve"> by a unit </w:t>
      </w:r>
      <w:r w:rsidR="00306395">
        <w:rPr>
          <w:rFonts w:cs="Times New Roman"/>
          <w:szCs w:val="24"/>
        </w:rPr>
        <w:t>load</w:t>
      </w:r>
      <w:r w:rsidRPr="000A7718">
        <w:rPr>
          <w:rFonts w:cs="Times New Roman"/>
          <w:szCs w:val="24"/>
        </w:rPr>
        <w:t xml:space="preserve"> </w:t>
      </w:r>
      <w:r w:rsidR="00D31641" w:rsidRPr="000A7718">
        <w:rPr>
          <w:rFonts w:cs="Times New Roman"/>
          <w:szCs w:val="24"/>
        </w:rPr>
        <w:t xml:space="preserve">of </w:t>
      </w:r>
      <w:r w:rsidR="00D31641">
        <w:rPr>
          <w:rFonts w:cs="Times New Roman"/>
          <w:szCs w:val="24"/>
        </w:rPr>
        <w:t>stuff</w:t>
      </w:r>
      <w:r w:rsidRPr="000A7718">
        <w:rPr>
          <w:rFonts w:cs="Times New Roman"/>
          <w:szCs w:val="24"/>
        </w:rPr>
        <w:t xml:space="preserve"> when </w:t>
      </w:r>
      <w:r w:rsidR="00D31641">
        <w:rPr>
          <w:rFonts w:cs="Times New Roman"/>
          <w:szCs w:val="24"/>
        </w:rPr>
        <w:t>subjec</w:t>
      </w:r>
      <w:r w:rsidR="00D31641" w:rsidRPr="000A7718">
        <w:rPr>
          <w:rFonts w:cs="Times New Roman"/>
          <w:szCs w:val="24"/>
        </w:rPr>
        <w:t>ted</w:t>
      </w:r>
      <w:r w:rsidRPr="000A7718">
        <w:rPr>
          <w:rFonts w:cs="Times New Roman"/>
          <w:szCs w:val="24"/>
        </w:rPr>
        <w:t xml:space="preserve"> to a sample containing various nuclides</w:t>
      </w:r>
      <w:r w:rsidR="00ED225E">
        <w:rPr>
          <w:rFonts w:cs="Times New Roman"/>
          <w:szCs w:val="24"/>
        </w:rPr>
        <w:t xml:space="preserve"> (</w:t>
      </w:r>
      <w:proofErr w:type="spellStart"/>
      <w:r w:rsidR="00ED225E" w:rsidRPr="00ED225E">
        <w:rPr>
          <w:rFonts w:cs="Times New Roman"/>
          <w:szCs w:val="24"/>
        </w:rPr>
        <w:t>L’Annunziata</w:t>
      </w:r>
      <w:proofErr w:type="spellEnd"/>
      <w:r w:rsidR="00ED225E">
        <w:rPr>
          <w:rFonts w:cs="Times New Roman"/>
          <w:szCs w:val="24"/>
        </w:rPr>
        <w:t xml:space="preserve"> </w:t>
      </w:r>
      <w:r w:rsidR="00ED225E" w:rsidRPr="00ED225E">
        <w:rPr>
          <w:rFonts w:cs="Times New Roman"/>
          <w:i/>
          <w:iCs/>
          <w:szCs w:val="24"/>
        </w:rPr>
        <w:t>et al.,</w:t>
      </w:r>
      <w:r w:rsidR="00ED225E" w:rsidRPr="00ED225E">
        <w:rPr>
          <w:rFonts w:cs="Times New Roman"/>
          <w:szCs w:val="24"/>
        </w:rPr>
        <w:t xml:space="preserve"> 2020)</w:t>
      </w:r>
      <w:r w:rsidRPr="000A7718">
        <w:rPr>
          <w:rFonts w:cs="Times New Roman"/>
          <w:szCs w:val="24"/>
        </w:rPr>
        <w:t xml:space="preserve">. The internal hazard index (Hin) assesses the potential risks associated with radionuclides that can be inhaled or ingested, while the external hazard index (Hex) quantifies the effects of radionuclides that impact matter from the outside. For radiation to be deemed to pose minimal risk to the general </w:t>
      </w:r>
      <w:r w:rsidR="00D31641">
        <w:rPr>
          <w:rFonts w:cs="Times New Roman"/>
          <w:szCs w:val="24"/>
        </w:rPr>
        <w:t>society</w:t>
      </w:r>
      <w:r w:rsidRPr="000A7718">
        <w:rPr>
          <w:rFonts w:cs="Times New Roman"/>
          <w:szCs w:val="24"/>
        </w:rPr>
        <w:t xml:space="preserve">, both the internal and external hazard </w:t>
      </w:r>
      <w:r w:rsidR="00D31641">
        <w:rPr>
          <w:rFonts w:cs="Times New Roman"/>
          <w:szCs w:val="24"/>
        </w:rPr>
        <w:t>pointers</w:t>
      </w:r>
      <w:r w:rsidRPr="000A7718">
        <w:rPr>
          <w:rFonts w:cs="Times New Roman"/>
          <w:szCs w:val="24"/>
        </w:rPr>
        <w:t xml:space="preserve"> should be </w:t>
      </w:r>
      <w:r w:rsidR="00D31641">
        <w:rPr>
          <w:rFonts w:cs="Times New Roman"/>
          <w:szCs w:val="24"/>
        </w:rPr>
        <w:t>lesser</w:t>
      </w:r>
      <w:r w:rsidRPr="000A7718">
        <w:rPr>
          <w:rFonts w:cs="Times New Roman"/>
          <w:szCs w:val="24"/>
        </w:rPr>
        <w:t xml:space="preserve"> 1</w:t>
      </w:r>
      <w:r w:rsidR="00E34028">
        <w:rPr>
          <w:rFonts w:cs="Times New Roman"/>
          <w:szCs w:val="24"/>
        </w:rPr>
        <w:t xml:space="preserve"> (Zubair </w:t>
      </w:r>
      <w:r w:rsidR="00E34028" w:rsidRPr="00E34028">
        <w:rPr>
          <w:rFonts w:cs="Times New Roman"/>
          <w:i/>
          <w:iCs/>
          <w:szCs w:val="24"/>
        </w:rPr>
        <w:t>et al.,</w:t>
      </w:r>
      <w:r w:rsidR="00E34028">
        <w:rPr>
          <w:rFonts w:cs="Times New Roman"/>
          <w:szCs w:val="24"/>
        </w:rPr>
        <w:t xml:space="preserve"> 2020)</w:t>
      </w:r>
      <w:r w:rsidRPr="000A7718">
        <w:rPr>
          <w:rFonts w:cs="Times New Roman"/>
          <w:szCs w:val="24"/>
        </w:rPr>
        <w:t>, corresponding to a maximum radium-equivalent activity of 370 Bqkg</w:t>
      </w:r>
      <w:r w:rsidR="00E32253">
        <w:rPr>
          <w:rFonts w:cs="Times New Roman"/>
          <w:szCs w:val="24"/>
          <w:vertAlign w:val="superscript"/>
        </w:rPr>
        <w:t>-1</w:t>
      </w:r>
      <w:r w:rsidRPr="000A7718">
        <w:rPr>
          <w:rFonts w:cs="Times New Roman"/>
          <w:szCs w:val="24"/>
        </w:rPr>
        <w:t xml:space="preserve">. Estimates </w:t>
      </w:r>
      <w:r w:rsidR="0037453C">
        <w:rPr>
          <w:rFonts w:cs="Times New Roman"/>
          <w:szCs w:val="24"/>
        </w:rPr>
        <w:t>of</w:t>
      </w:r>
      <w:r w:rsidRPr="000A7718">
        <w:rPr>
          <w:rFonts w:cs="Times New Roman"/>
          <w:szCs w:val="24"/>
        </w:rPr>
        <w:t xml:space="preserve"> these parameters were </w:t>
      </w:r>
      <w:r w:rsidR="0037453C">
        <w:rPr>
          <w:rFonts w:cs="Times New Roman"/>
          <w:szCs w:val="24"/>
        </w:rPr>
        <w:t>worked out</w:t>
      </w:r>
      <w:r w:rsidRPr="000A7718">
        <w:rPr>
          <w:rFonts w:cs="Times New Roman"/>
          <w:szCs w:val="24"/>
        </w:rPr>
        <w:t xml:space="preserve"> </w:t>
      </w:r>
      <w:r w:rsidR="0037453C">
        <w:rPr>
          <w:rFonts w:cs="Times New Roman"/>
          <w:szCs w:val="24"/>
        </w:rPr>
        <w:t>utilizing</w:t>
      </w:r>
      <w:r w:rsidRPr="000A7718">
        <w:rPr>
          <w:rFonts w:cs="Times New Roman"/>
          <w:szCs w:val="24"/>
        </w:rPr>
        <w:t xml:space="preserve"> Equations </w:t>
      </w:r>
      <w:r w:rsidR="00E32253">
        <w:rPr>
          <w:rFonts w:cs="Times New Roman"/>
          <w:szCs w:val="24"/>
        </w:rPr>
        <w:t>(</w:t>
      </w:r>
      <w:r w:rsidRPr="000A7718">
        <w:rPr>
          <w:rFonts w:cs="Times New Roman"/>
          <w:szCs w:val="24"/>
        </w:rPr>
        <w:t>3.7</w:t>
      </w:r>
      <w:r w:rsidR="00E32253">
        <w:rPr>
          <w:rFonts w:cs="Times New Roman"/>
          <w:szCs w:val="24"/>
        </w:rPr>
        <w:t>)</w:t>
      </w:r>
      <w:r w:rsidRPr="000A7718">
        <w:rPr>
          <w:rFonts w:cs="Times New Roman"/>
          <w:szCs w:val="24"/>
        </w:rPr>
        <w:t xml:space="preserve">, </w:t>
      </w:r>
      <w:r w:rsidR="00E32253">
        <w:rPr>
          <w:rFonts w:cs="Times New Roman"/>
          <w:szCs w:val="24"/>
        </w:rPr>
        <w:t>(</w:t>
      </w:r>
      <w:r w:rsidRPr="000A7718">
        <w:rPr>
          <w:rFonts w:cs="Times New Roman"/>
          <w:szCs w:val="24"/>
        </w:rPr>
        <w:t>3.8</w:t>
      </w:r>
      <w:r w:rsidR="00E32253">
        <w:rPr>
          <w:rFonts w:cs="Times New Roman"/>
          <w:szCs w:val="24"/>
        </w:rPr>
        <w:t>)</w:t>
      </w:r>
      <w:r w:rsidRPr="000A7718">
        <w:rPr>
          <w:rFonts w:cs="Times New Roman"/>
          <w:szCs w:val="24"/>
        </w:rPr>
        <w:t xml:space="preserve">, and </w:t>
      </w:r>
      <w:r w:rsidR="00E32253">
        <w:rPr>
          <w:rFonts w:cs="Times New Roman"/>
          <w:szCs w:val="24"/>
        </w:rPr>
        <w:t>(</w:t>
      </w:r>
      <w:r w:rsidRPr="000A7718">
        <w:rPr>
          <w:rFonts w:cs="Times New Roman"/>
          <w:szCs w:val="24"/>
        </w:rPr>
        <w:t>3.9</w:t>
      </w:r>
      <w:r w:rsidR="00E32253">
        <w:rPr>
          <w:rFonts w:cs="Times New Roman"/>
          <w:szCs w:val="24"/>
        </w:rPr>
        <w:t>)</w:t>
      </w:r>
      <w:r w:rsidRPr="000A7718">
        <w:rPr>
          <w:rFonts w:cs="Times New Roman"/>
          <w:szCs w:val="24"/>
        </w:rPr>
        <w:t xml:space="preserve">, with the </w:t>
      </w:r>
      <w:r w:rsidR="005538A5">
        <w:rPr>
          <w:rFonts w:cs="Times New Roman"/>
          <w:szCs w:val="24"/>
        </w:rPr>
        <w:t>aftermath</w:t>
      </w:r>
      <w:r w:rsidRPr="000A7718">
        <w:rPr>
          <w:rFonts w:cs="Times New Roman"/>
          <w:szCs w:val="24"/>
        </w:rPr>
        <w:t xml:space="preserve"> summarized in Table 4.4 and illustrated in Figures 4.7, 4.8, and 4.9.</w:t>
      </w:r>
    </w:p>
    <w:p w14:paraId="52D1ACE0" w14:textId="77777777" w:rsidR="00043A24" w:rsidRPr="008927B9" w:rsidRDefault="00043A24" w:rsidP="008B2984">
      <w:pPr>
        <w:spacing w:after="0" w:line="360" w:lineRule="auto"/>
        <w:jc w:val="both"/>
        <w:rPr>
          <w:rFonts w:cs="Times New Roman"/>
          <w:szCs w:val="24"/>
        </w:rPr>
      </w:pPr>
    </w:p>
    <w:p w14:paraId="4218E16F" w14:textId="37903235" w:rsidR="00B54173" w:rsidRPr="009A7F50" w:rsidRDefault="00261BE1" w:rsidP="00261BE1">
      <w:pPr>
        <w:pStyle w:val="Caption"/>
        <w:rPr>
          <w:rFonts w:cs="Times New Roman"/>
          <w:sz w:val="24"/>
          <w:szCs w:val="24"/>
        </w:rPr>
      </w:pPr>
      <w:bookmarkStart w:id="170" w:name="_Toc166250629"/>
      <w:r w:rsidRPr="00261BE1">
        <w:rPr>
          <w:rFonts w:cs="Times New Roman"/>
          <w:b w:val="0"/>
          <w:color w:val="auto"/>
          <w:sz w:val="24"/>
          <w:szCs w:val="24"/>
        </w:rPr>
        <w:t xml:space="preserve">Table </w:t>
      </w:r>
      <w:r w:rsidR="002267A0">
        <w:rPr>
          <w:rFonts w:cs="Times New Roman"/>
          <w:b w:val="0"/>
          <w:color w:val="auto"/>
          <w:sz w:val="24"/>
          <w:szCs w:val="24"/>
        </w:rPr>
        <w:t>4.4</w:t>
      </w:r>
      <w:r w:rsidR="00B54173" w:rsidRPr="00261BE1">
        <w:rPr>
          <w:rFonts w:cs="Times New Roman"/>
          <w:b w:val="0"/>
          <w:color w:val="auto"/>
          <w:sz w:val="24"/>
          <w:szCs w:val="24"/>
        </w:rPr>
        <w:t>: Radium equivalent, internal and external hazard indices</w:t>
      </w:r>
      <w:bookmarkEnd w:id="170"/>
    </w:p>
    <w:tbl>
      <w:tblPr>
        <w:tblW w:w="8613" w:type="dxa"/>
        <w:tblBorders>
          <w:top w:val="single" w:sz="4" w:space="0" w:color="auto"/>
          <w:bottom w:val="single" w:sz="4" w:space="0" w:color="auto"/>
        </w:tblBorders>
        <w:tblLayout w:type="fixed"/>
        <w:tblLook w:val="04A0" w:firstRow="1" w:lastRow="0" w:firstColumn="1" w:lastColumn="0" w:noHBand="0" w:noVBand="1"/>
      </w:tblPr>
      <w:tblGrid>
        <w:gridCol w:w="1597"/>
        <w:gridCol w:w="2764"/>
        <w:gridCol w:w="1701"/>
        <w:gridCol w:w="1276"/>
        <w:gridCol w:w="1275"/>
      </w:tblGrid>
      <w:tr w:rsidR="002B1223" w:rsidRPr="008927B9" w14:paraId="0C597973" w14:textId="77777777" w:rsidTr="002B1223">
        <w:trPr>
          <w:trHeight w:val="345"/>
        </w:trPr>
        <w:tc>
          <w:tcPr>
            <w:tcW w:w="1597" w:type="dxa"/>
            <w:tcBorders>
              <w:top w:val="single" w:sz="4" w:space="0" w:color="auto"/>
              <w:bottom w:val="single" w:sz="4" w:space="0" w:color="auto"/>
            </w:tcBorders>
            <w:shd w:val="clear" w:color="auto" w:fill="auto"/>
            <w:noWrap/>
            <w:vAlign w:val="center"/>
            <w:hideMark/>
          </w:tcPr>
          <w:p w14:paraId="50943239" w14:textId="7FFD80BD" w:rsidR="00817BFD" w:rsidRPr="00A94C06" w:rsidRDefault="007668E1" w:rsidP="00EB7D50">
            <w:pPr>
              <w:spacing w:after="0"/>
              <w:rPr>
                <w:rFonts w:eastAsia="Times New Roman" w:cs="Times New Roman"/>
                <w:b/>
                <w:bCs/>
                <w:szCs w:val="24"/>
              </w:rPr>
            </w:pPr>
            <w:r w:rsidRPr="00A94C06">
              <w:rPr>
                <w:rFonts w:eastAsia="Times New Roman" w:cs="Times New Roman"/>
                <w:b/>
                <w:bCs/>
                <w:szCs w:val="24"/>
              </w:rPr>
              <w:t>Site Code</w:t>
            </w:r>
          </w:p>
        </w:tc>
        <w:tc>
          <w:tcPr>
            <w:tcW w:w="2764" w:type="dxa"/>
            <w:tcBorders>
              <w:top w:val="single" w:sz="4" w:space="0" w:color="auto"/>
              <w:bottom w:val="single" w:sz="4" w:space="0" w:color="auto"/>
            </w:tcBorders>
            <w:shd w:val="clear" w:color="auto" w:fill="auto"/>
            <w:noWrap/>
            <w:vAlign w:val="center"/>
            <w:hideMark/>
          </w:tcPr>
          <w:p w14:paraId="60579D9B" w14:textId="3B40D5EF" w:rsidR="00817BFD" w:rsidRPr="00A94C06" w:rsidRDefault="007668E1">
            <w:pPr>
              <w:spacing w:after="0"/>
              <w:rPr>
                <w:rFonts w:eastAsia="Times New Roman" w:cs="Times New Roman"/>
                <w:b/>
                <w:bCs/>
                <w:szCs w:val="24"/>
              </w:rPr>
            </w:pPr>
            <w:r w:rsidRPr="00A94C06">
              <w:rPr>
                <w:rFonts w:eastAsia="Times New Roman" w:cs="Times New Roman"/>
                <w:b/>
                <w:bCs/>
                <w:szCs w:val="24"/>
              </w:rPr>
              <w:t>Sampling Site</w:t>
            </w:r>
          </w:p>
        </w:tc>
        <w:tc>
          <w:tcPr>
            <w:tcW w:w="1701" w:type="dxa"/>
            <w:tcBorders>
              <w:top w:val="single" w:sz="4" w:space="0" w:color="auto"/>
              <w:bottom w:val="single" w:sz="4" w:space="0" w:color="auto"/>
            </w:tcBorders>
            <w:shd w:val="clear" w:color="auto" w:fill="auto"/>
            <w:vAlign w:val="center"/>
          </w:tcPr>
          <w:p w14:paraId="6BCC1F1B" w14:textId="206AA219" w:rsidR="00817BFD" w:rsidRPr="00A94C06" w:rsidRDefault="00CA1C4F">
            <w:pPr>
              <w:spacing w:after="0"/>
              <w:rPr>
                <w:rFonts w:eastAsia="Times New Roman" w:cs="Times New Roman"/>
                <w:b/>
                <w:bCs/>
                <w:szCs w:val="24"/>
              </w:rPr>
            </w:pPr>
            <w:r w:rsidRPr="00A94C06">
              <w:rPr>
                <w:rFonts w:eastAsia="Times New Roman" w:cs="Times New Roman"/>
                <w:b/>
                <w:bCs/>
                <w:szCs w:val="24"/>
              </w:rPr>
              <w:t>Ra</w:t>
            </w:r>
            <w:r w:rsidRPr="00A94C06">
              <w:rPr>
                <w:rFonts w:eastAsia="Times New Roman" w:cs="Times New Roman"/>
                <w:b/>
                <w:bCs/>
                <w:szCs w:val="24"/>
                <w:vertAlign w:val="subscript"/>
              </w:rPr>
              <w:t>eq</w:t>
            </w:r>
            <w:r w:rsidR="007668E1" w:rsidRPr="008927B9">
              <w:rPr>
                <w:rFonts w:cs="Times New Roman"/>
                <w:b/>
                <w:bCs/>
                <w:szCs w:val="24"/>
              </w:rPr>
              <w:t xml:space="preserve"> </w:t>
            </w:r>
            <w:r w:rsidR="00817BFD" w:rsidRPr="00514D02">
              <w:rPr>
                <w:rFonts w:cs="Times New Roman"/>
                <w:b/>
                <w:bCs/>
                <w:szCs w:val="24"/>
              </w:rPr>
              <w:t>(BqKg</w:t>
            </w:r>
            <w:r w:rsidR="00817BFD" w:rsidRPr="009A7F50">
              <w:rPr>
                <w:rFonts w:cs="Times New Roman"/>
                <w:b/>
                <w:bCs/>
                <w:szCs w:val="24"/>
                <w:vertAlign w:val="superscript"/>
              </w:rPr>
              <w:t>-1</w:t>
            </w:r>
            <w:r w:rsidR="00817BFD" w:rsidRPr="00A7470E">
              <w:rPr>
                <w:rFonts w:cs="Times New Roman"/>
                <w:b/>
                <w:bCs/>
                <w:szCs w:val="24"/>
              </w:rPr>
              <w:t>)</w:t>
            </w:r>
          </w:p>
        </w:tc>
        <w:tc>
          <w:tcPr>
            <w:tcW w:w="1276" w:type="dxa"/>
            <w:tcBorders>
              <w:top w:val="single" w:sz="4" w:space="0" w:color="auto"/>
              <w:bottom w:val="single" w:sz="4" w:space="0" w:color="auto"/>
            </w:tcBorders>
            <w:shd w:val="clear" w:color="auto" w:fill="auto"/>
            <w:noWrap/>
            <w:vAlign w:val="center"/>
            <w:hideMark/>
          </w:tcPr>
          <w:p w14:paraId="156BAA8A" w14:textId="5655F111" w:rsidR="00817BFD" w:rsidRPr="00A94C06" w:rsidRDefault="00817BFD">
            <w:pPr>
              <w:spacing w:after="0"/>
              <w:rPr>
                <w:rFonts w:eastAsia="Times New Roman" w:cs="Times New Roman"/>
                <w:b/>
                <w:bCs/>
                <w:szCs w:val="24"/>
              </w:rPr>
            </w:pPr>
            <w:r w:rsidRPr="00A94C06">
              <w:rPr>
                <w:rFonts w:eastAsia="Times New Roman" w:cs="Times New Roman"/>
                <w:b/>
                <w:bCs/>
                <w:szCs w:val="24"/>
              </w:rPr>
              <w:t>H</w:t>
            </w:r>
            <w:r w:rsidRPr="00A94C06">
              <w:rPr>
                <w:rFonts w:eastAsia="Times New Roman" w:cs="Times New Roman"/>
                <w:b/>
                <w:bCs/>
                <w:szCs w:val="24"/>
                <w:vertAlign w:val="subscript"/>
              </w:rPr>
              <w:t>ex</w:t>
            </w:r>
          </w:p>
        </w:tc>
        <w:tc>
          <w:tcPr>
            <w:tcW w:w="1275" w:type="dxa"/>
            <w:tcBorders>
              <w:top w:val="single" w:sz="4" w:space="0" w:color="auto"/>
              <w:bottom w:val="single" w:sz="4" w:space="0" w:color="auto"/>
            </w:tcBorders>
            <w:shd w:val="clear" w:color="auto" w:fill="auto"/>
            <w:noWrap/>
            <w:vAlign w:val="center"/>
            <w:hideMark/>
          </w:tcPr>
          <w:p w14:paraId="1121CD6A" w14:textId="77777777" w:rsidR="00817BFD" w:rsidRPr="00A94C06" w:rsidRDefault="00817BFD">
            <w:pPr>
              <w:spacing w:after="0"/>
              <w:rPr>
                <w:rFonts w:eastAsia="Times New Roman" w:cs="Times New Roman"/>
                <w:b/>
                <w:bCs/>
                <w:szCs w:val="24"/>
              </w:rPr>
            </w:pPr>
            <w:r w:rsidRPr="00A94C06">
              <w:rPr>
                <w:rFonts w:eastAsia="Times New Roman" w:cs="Times New Roman"/>
                <w:b/>
                <w:bCs/>
                <w:szCs w:val="24"/>
              </w:rPr>
              <w:t>H</w:t>
            </w:r>
            <w:r w:rsidRPr="00A94C06">
              <w:rPr>
                <w:rFonts w:eastAsia="Times New Roman" w:cs="Times New Roman"/>
                <w:b/>
                <w:bCs/>
                <w:szCs w:val="24"/>
                <w:vertAlign w:val="subscript"/>
              </w:rPr>
              <w:t>in</w:t>
            </w:r>
          </w:p>
        </w:tc>
      </w:tr>
      <w:tr w:rsidR="002B1223" w:rsidRPr="008927B9" w14:paraId="4E925590" w14:textId="77777777" w:rsidTr="002B1223">
        <w:trPr>
          <w:trHeight w:val="315"/>
        </w:trPr>
        <w:tc>
          <w:tcPr>
            <w:tcW w:w="1597" w:type="dxa"/>
            <w:tcBorders>
              <w:top w:val="single" w:sz="4" w:space="0" w:color="auto"/>
            </w:tcBorders>
            <w:shd w:val="clear" w:color="auto" w:fill="auto"/>
            <w:noWrap/>
            <w:vAlign w:val="center"/>
            <w:hideMark/>
          </w:tcPr>
          <w:p w14:paraId="5F94DCC2"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w:t>
            </w:r>
          </w:p>
        </w:tc>
        <w:tc>
          <w:tcPr>
            <w:tcW w:w="2764" w:type="dxa"/>
            <w:tcBorders>
              <w:top w:val="single" w:sz="4" w:space="0" w:color="auto"/>
            </w:tcBorders>
            <w:shd w:val="clear" w:color="auto" w:fill="auto"/>
            <w:noWrap/>
            <w:vAlign w:val="center"/>
            <w:hideMark/>
          </w:tcPr>
          <w:p w14:paraId="6CE5F037"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Siakago</w:t>
            </w:r>
            <w:proofErr w:type="spellEnd"/>
            <w:r w:rsidRPr="00A94C06">
              <w:rPr>
                <w:rFonts w:eastAsia="Times New Roman" w:cs="Times New Roman"/>
                <w:szCs w:val="24"/>
              </w:rPr>
              <w:t xml:space="preserve"> Boys</w:t>
            </w:r>
          </w:p>
        </w:tc>
        <w:tc>
          <w:tcPr>
            <w:tcW w:w="1701" w:type="dxa"/>
            <w:tcBorders>
              <w:top w:val="single" w:sz="4" w:space="0" w:color="auto"/>
            </w:tcBorders>
            <w:shd w:val="clear" w:color="auto" w:fill="auto"/>
            <w:vAlign w:val="center"/>
          </w:tcPr>
          <w:p w14:paraId="6F649574" w14:textId="37227500" w:rsidR="00817BFD" w:rsidRPr="008927B9" w:rsidRDefault="00817BFD">
            <w:pPr>
              <w:spacing w:after="0"/>
              <w:rPr>
                <w:rFonts w:eastAsia="Times New Roman" w:cs="Times New Roman"/>
                <w:szCs w:val="24"/>
              </w:rPr>
            </w:pPr>
            <w:r w:rsidRPr="008927B9">
              <w:rPr>
                <w:rFonts w:eastAsia="Times New Roman" w:cs="Times New Roman"/>
                <w:szCs w:val="24"/>
              </w:rPr>
              <w:t>509.39±10.36</w:t>
            </w:r>
          </w:p>
        </w:tc>
        <w:tc>
          <w:tcPr>
            <w:tcW w:w="1276" w:type="dxa"/>
            <w:tcBorders>
              <w:top w:val="single" w:sz="4" w:space="0" w:color="auto"/>
            </w:tcBorders>
            <w:shd w:val="clear" w:color="auto" w:fill="auto"/>
            <w:noWrap/>
            <w:vAlign w:val="center"/>
            <w:hideMark/>
          </w:tcPr>
          <w:p w14:paraId="64902536" w14:textId="45A38171" w:rsidR="00817BFD" w:rsidRPr="00514D02" w:rsidRDefault="00817BFD">
            <w:pPr>
              <w:spacing w:after="0"/>
              <w:rPr>
                <w:rFonts w:eastAsia="Times New Roman" w:cs="Times New Roman"/>
                <w:szCs w:val="24"/>
              </w:rPr>
            </w:pPr>
            <w:r w:rsidRPr="00514D02">
              <w:rPr>
                <w:rFonts w:eastAsia="Times New Roman" w:cs="Times New Roman"/>
                <w:szCs w:val="24"/>
              </w:rPr>
              <w:t>1.38±0.03</w:t>
            </w:r>
          </w:p>
        </w:tc>
        <w:tc>
          <w:tcPr>
            <w:tcW w:w="1275" w:type="dxa"/>
            <w:tcBorders>
              <w:top w:val="single" w:sz="4" w:space="0" w:color="auto"/>
            </w:tcBorders>
            <w:shd w:val="clear" w:color="auto" w:fill="auto"/>
            <w:noWrap/>
            <w:vAlign w:val="center"/>
            <w:hideMark/>
          </w:tcPr>
          <w:p w14:paraId="094E708F" w14:textId="09695E6D" w:rsidR="00817BFD" w:rsidRPr="009A7F50" w:rsidRDefault="00817BFD">
            <w:pPr>
              <w:spacing w:after="0"/>
              <w:rPr>
                <w:rFonts w:eastAsia="Times New Roman" w:cs="Times New Roman"/>
                <w:szCs w:val="24"/>
              </w:rPr>
            </w:pPr>
            <w:r w:rsidRPr="009A7F50">
              <w:rPr>
                <w:rFonts w:eastAsia="Times New Roman" w:cs="Times New Roman"/>
                <w:szCs w:val="24"/>
              </w:rPr>
              <w:t>1.76±0.04</w:t>
            </w:r>
          </w:p>
        </w:tc>
      </w:tr>
      <w:tr w:rsidR="00300084" w:rsidRPr="008927B9" w14:paraId="191AD4D9" w14:textId="77777777" w:rsidTr="002B1223">
        <w:trPr>
          <w:trHeight w:val="315"/>
        </w:trPr>
        <w:tc>
          <w:tcPr>
            <w:tcW w:w="1597" w:type="dxa"/>
            <w:shd w:val="clear" w:color="auto" w:fill="auto"/>
            <w:noWrap/>
            <w:vAlign w:val="center"/>
            <w:hideMark/>
          </w:tcPr>
          <w:p w14:paraId="5EE9518C"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w:t>
            </w:r>
          </w:p>
        </w:tc>
        <w:tc>
          <w:tcPr>
            <w:tcW w:w="2764" w:type="dxa"/>
            <w:shd w:val="clear" w:color="auto" w:fill="auto"/>
            <w:noWrap/>
            <w:vAlign w:val="center"/>
            <w:hideMark/>
          </w:tcPr>
          <w:p w14:paraId="37EA58B4"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Mwondu</w:t>
            </w:r>
            <w:proofErr w:type="spellEnd"/>
          </w:p>
        </w:tc>
        <w:tc>
          <w:tcPr>
            <w:tcW w:w="1701" w:type="dxa"/>
            <w:shd w:val="clear" w:color="auto" w:fill="auto"/>
            <w:vAlign w:val="center"/>
          </w:tcPr>
          <w:p w14:paraId="56B2E671" w14:textId="528DDA3B" w:rsidR="00817BFD" w:rsidRPr="008927B9" w:rsidRDefault="00817BFD">
            <w:pPr>
              <w:spacing w:after="0"/>
              <w:rPr>
                <w:rFonts w:eastAsia="Times New Roman" w:cs="Times New Roman"/>
                <w:szCs w:val="24"/>
              </w:rPr>
            </w:pPr>
            <w:r w:rsidRPr="008927B9">
              <w:rPr>
                <w:rFonts w:eastAsia="Times New Roman" w:cs="Times New Roman"/>
                <w:szCs w:val="24"/>
              </w:rPr>
              <w:t>304.20±9.91</w:t>
            </w:r>
          </w:p>
        </w:tc>
        <w:tc>
          <w:tcPr>
            <w:tcW w:w="1276" w:type="dxa"/>
            <w:shd w:val="clear" w:color="auto" w:fill="auto"/>
            <w:noWrap/>
            <w:vAlign w:val="center"/>
            <w:hideMark/>
          </w:tcPr>
          <w:p w14:paraId="5611014E" w14:textId="26F9DE41" w:rsidR="00817BFD" w:rsidRPr="00514D02" w:rsidRDefault="00817BFD">
            <w:pPr>
              <w:spacing w:after="0"/>
              <w:rPr>
                <w:rFonts w:eastAsia="Times New Roman" w:cs="Times New Roman"/>
                <w:szCs w:val="24"/>
              </w:rPr>
            </w:pPr>
            <w:r w:rsidRPr="00514D02">
              <w:rPr>
                <w:rFonts w:eastAsia="Times New Roman" w:cs="Times New Roman"/>
                <w:szCs w:val="24"/>
              </w:rPr>
              <w:t>0.82±0.03</w:t>
            </w:r>
          </w:p>
        </w:tc>
        <w:tc>
          <w:tcPr>
            <w:tcW w:w="1275" w:type="dxa"/>
            <w:shd w:val="clear" w:color="auto" w:fill="auto"/>
            <w:noWrap/>
            <w:vAlign w:val="center"/>
            <w:hideMark/>
          </w:tcPr>
          <w:p w14:paraId="776B1CB3" w14:textId="7F9EF628" w:rsidR="00817BFD" w:rsidRPr="00A7470E" w:rsidRDefault="00B055A0">
            <w:pPr>
              <w:spacing w:after="0"/>
              <w:rPr>
                <w:rFonts w:eastAsia="Times New Roman" w:cs="Times New Roman"/>
                <w:szCs w:val="24"/>
              </w:rPr>
            </w:pPr>
            <w:r w:rsidRPr="009A7F50">
              <w:rPr>
                <w:rFonts w:eastAsia="Times New Roman" w:cs="Times New Roman"/>
                <w:szCs w:val="24"/>
              </w:rPr>
              <w:t>0.61</w:t>
            </w:r>
            <w:r w:rsidR="00817BFD" w:rsidRPr="00A7470E">
              <w:rPr>
                <w:rFonts w:eastAsia="Times New Roman" w:cs="Times New Roman"/>
                <w:szCs w:val="24"/>
              </w:rPr>
              <w:t>±0.</w:t>
            </w:r>
            <w:r w:rsidRPr="00A7470E" w:rsidDel="00B055A0">
              <w:rPr>
                <w:rFonts w:eastAsia="Times New Roman" w:cs="Times New Roman"/>
                <w:szCs w:val="24"/>
              </w:rPr>
              <w:t xml:space="preserve"> </w:t>
            </w:r>
            <w:r w:rsidRPr="00A7470E">
              <w:rPr>
                <w:rFonts w:eastAsia="Times New Roman" w:cs="Times New Roman"/>
                <w:szCs w:val="24"/>
              </w:rPr>
              <w:t>03</w:t>
            </w:r>
          </w:p>
        </w:tc>
      </w:tr>
      <w:tr w:rsidR="00300084" w:rsidRPr="008927B9" w14:paraId="17162A7F" w14:textId="77777777" w:rsidTr="002B1223">
        <w:trPr>
          <w:trHeight w:val="315"/>
        </w:trPr>
        <w:tc>
          <w:tcPr>
            <w:tcW w:w="1597" w:type="dxa"/>
            <w:shd w:val="clear" w:color="auto" w:fill="auto"/>
            <w:noWrap/>
            <w:vAlign w:val="center"/>
            <w:hideMark/>
          </w:tcPr>
          <w:p w14:paraId="356435A4"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w:t>
            </w:r>
          </w:p>
        </w:tc>
        <w:tc>
          <w:tcPr>
            <w:tcW w:w="2764" w:type="dxa"/>
            <w:shd w:val="clear" w:color="auto" w:fill="auto"/>
            <w:noWrap/>
            <w:vAlign w:val="center"/>
            <w:hideMark/>
          </w:tcPr>
          <w:p w14:paraId="606A9FE1"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Siakago</w:t>
            </w:r>
            <w:proofErr w:type="spellEnd"/>
            <w:r w:rsidRPr="00A94C06">
              <w:rPr>
                <w:rFonts w:eastAsia="Times New Roman" w:cs="Times New Roman"/>
                <w:szCs w:val="24"/>
              </w:rPr>
              <w:t xml:space="preserve"> Girls</w:t>
            </w:r>
          </w:p>
        </w:tc>
        <w:tc>
          <w:tcPr>
            <w:tcW w:w="1701" w:type="dxa"/>
            <w:shd w:val="clear" w:color="auto" w:fill="auto"/>
            <w:vAlign w:val="center"/>
          </w:tcPr>
          <w:p w14:paraId="2284D3FD" w14:textId="5C6FA732" w:rsidR="00817BFD" w:rsidRPr="008927B9" w:rsidRDefault="00817BFD">
            <w:pPr>
              <w:spacing w:after="0"/>
              <w:rPr>
                <w:rFonts w:eastAsia="Times New Roman" w:cs="Times New Roman"/>
                <w:szCs w:val="24"/>
              </w:rPr>
            </w:pPr>
            <w:r w:rsidRPr="008927B9">
              <w:rPr>
                <w:rFonts w:eastAsia="Times New Roman" w:cs="Times New Roman"/>
                <w:szCs w:val="24"/>
              </w:rPr>
              <w:t>367.92±9.76</w:t>
            </w:r>
          </w:p>
        </w:tc>
        <w:tc>
          <w:tcPr>
            <w:tcW w:w="1276" w:type="dxa"/>
            <w:shd w:val="clear" w:color="auto" w:fill="auto"/>
            <w:noWrap/>
            <w:vAlign w:val="center"/>
            <w:hideMark/>
          </w:tcPr>
          <w:p w14:paraId="528815C1" w14:textId="426E21F3" w:rsidR="00817BFD" w:rsidRPr="00514D02" w:rsidRDefault="00817BFD">
            <w:pPr>
              <w:spacing w:after="0"/>
              <w:rPr>
                <w:rFonts w:eastAsia="Times New Roman" w:cs="Times New Roman"/>
                <w:szCs w:val="24"/>
              </w:rPr>
            </w:pPr>
            <w:r w:rsidRPr="00514D02">
              <w:rPr>
                <w:rFonts w:eastAsia="Times New Roman" w:cs="Times New Roman"/>
                <w:szCs w:val="24"/>
              </w:rPr>
              <w:t>0.99±0.03</w:t>
            </w:r>
          </w:p>
        </w:tc>
        <w:tc>
          <w:tcPr>
            <w:tcW w:w="1275" w:type="dxa"/>
            <w:shd w:val="clear" w:color="auto" w:fill="auto"/>
            <w:noWrap/>
            <w:vAlign w:val="center"/>
            <w:hideMark/>
          </w:tcPr>
          <w:p w14:paraId="1ADBBCFD" w14:textId="10565E63" w:rsidR="00817BFD" w:rsidRPr="00A7470E" w:rsidRDefault="00B055A0">
            <w:pPr>
              <w:spacing w:after="0"/>
              <w:rPr>
                <w:rFonts w:eastAsia="Times New Roman" w:cs="Times New Roman"/>
                <w:szCs w:val="24"/>
              </w:rPr>
            </w:pPr>
            <w:r w:rsidRPr="009A7F50">
              <w:rPr>
                <w:rFonts w:eastAsia="Times New Roman" w:cs="Times New Roman"/>
                <w:szCs w:val="24"/>
              </w:rPr>
              <w:t>0.75</w:t>
            </w:r>
            <w:r w:rsidR="00817BFD" w:rsidRPr="00A7470E">
              <w:rPr>
                <w:rFonts w:eastAsia="Times New Roman" w:cs="Times New Roman"/>
                <w:szCs w:val="24"/>
              </w:rPr>
              <w:t>±0.03</w:t>
            </w:r>
          </w:p>
        </w:tc>
      </w:tr>
      <w:tr w:rsidR="00300084" w:rsidRPr="008927B9" w14:paraId="7764BF28" w14:textId="77777777" w:rsidTr="002B1223">
        <w:trPr>
          <w:trHeight w:val="315"/>
        </w:trPr>
        <w:tc>
          <w:tcPr>
            <w:tcW w:w="1597" w:type="dxa"/>
            <w:shd w:val="clear" w:color="auto" w:fill="auto"/>
            <w:noWrap/>
            <w:vAlign w:val="center"/>
            <w:hideMark/>
          </w:tcPr>
          <w:p w14:paraId="486915E4"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SS4</w:t>
            </w:r>
          </w:p>
        </w:tc>
        <w:tc>
          <w:tcPr>
            <w:tcW w:w="2764" w:type="dxa"/>
            <w:shd w:val="clear" w:color="auto" w:fill="auto"/>
            <w:noWrap/>
            <w:vAlign w:val="center"/>
            <w:hideMark/>
          </w:tcPr>
          <w:p w14:paraId="027997CF"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Witwa</w:t>
            </w:r>
            <w:proofErr w:type="spellEnd"/>
          </w:p>
        </w:tc>
        <w:tc>
          <w:tcPr>
            <w:tcW w:w="1701" w:type="dxa"/>
            <w:shd w:val="clear" w:color="auto" w:fill="auto"/>
            <w:vAlign w:val="center"/>
          </w:tcPr>
          <w:p w14:paraId="1BBCE383" w14:textId="161939A0" w:rsidR="00817BFD" w:rsidRPr="008927B9" w:rsidRDefault="00817BFD">
            <w:pPr>
              <w:spacing w:after="0"/>
              <w:rPr>
                <w:rFonts w:eastAsia="Times New Roman" w:cs="Times New Roman"/>
                <w:szCs w:val="24"/>
              </w:rPr>
            </w:pPr>
            <w:r w:rsidRPr="008927B9">
              <w:rPr>
                <w:rFonts w:eastAsia="Times New Roman" w:cs="Times New Roman"/>
                <w:szCs w:val="24"/>
              </w:rPr>
              <w:t>404.35±9.58</w:t>
            </w:r>
          </w:p>
        </w:tc>
        <w:tc>
          <w:tcPr>
            <w:tcW w:w="1276" w:type="dxa"/>
            <w:shd w:val="clear" w:color="auto" w:fill="auto"/>
            <w:noWrap/>
            <w:vAlign w:val="center"/>
            <w:hideMark/>
          </w:tcPr>
          <w:p w14:paraId="2DCCD688" w14:textId="60C47A80" w:rsidR="00817BFD" w:rsidRPr="00514D02" w:rsidRDefault="00817BFD">
            <w:pPr>
              <w:spacing w:after="0"/>
              <w:rPr>
                <w:rFonts w:eastAsia="Times New Roman" w:cs="Times New Roman"/>
                <w:szCs w:val="24"/>
              </w:rPr>
            </w:pPr>
            <w:r w:rsidRPr="00514D02">
              <w:rPr>
                <w:rFonts w:eastAsia="Times New Roman" w:cs="Times New Roman"/>
                <w:szCs w:val="24"/>
              </w:rPr>
              <w:t>1.09±0.03</w:t>
            </w:r>
          </w:p>
        </w:tc>
        <w:tc>
          <w:tcPr>
            <w:tcW w:w="1275" w:type="dxa"/>
            <w:shd w:val="clear" w:color="auto" w:fill="auto"/>
            <w:noWrap/>
            <w:vAlign w:val="center"/>
            <w:hideMark/>
          </w:tcPr>
          <w:p w14:paraId="3CD12DAC" w14:textId="2F931CAA" w:rsidR="00817BFD" w:rsidRPr="009A7F50" w:rsidRDefault="00817BFD">
            <w:pPr>
              <w:spacing w:after="0"/>
              <w:rPr>
                <w:rFonts w:eastAsia="Times New Roman" w:cs="Times New Roman"/>
                <w:szCs w:val="24"/>
              </w:rPr>
            </w:pPr>
            <w:r w:rsidRPr="009A7F50">
              <w:rPr>
                <w:rFonts w:eastAsia="Times New Roman" w:cs="Times New Roman"/>
                <w:szCs w:val="24"/>
              </w:rPr>
              <w:t>1.35±0.03</w:t>
            </w:r>
          </w:p>
        </w:tc>
      </w:tr>
      <w:tr w:rsidR="00300084" w:rsidRPr="008927B9" w14:paraId="079DA2DB" w14:textId="77777777" w:rsidTr="002B1223">
        <w:trPr>
          <w:trHeight w:val="315"/>
        </w:trPr>
        <w:tc>
          <w:tcPr>
            <w:tcW w:w="1597" w:type="dxa"/>
            <w:shd w:val="clear" w:color="auto" w:fill="auto"/>
            <w:noWrap/>
            <w:vAlign w:val="center"/>
            <w:hideMark/>
          </w:tcPr>
          <w:p w14:paraId="6F064808"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SS5</w:t>
            </w:r>
          </w:p>
        </w:tc>
        <w:tc>
          <w:tcPr>
            <w:tcW w:w="2764" w:type="dxa"/>
            <w:shd w:val="clear" w:color="auto" w:fill="auto"/>
            <w:noWrap/>
            <w:vAlign w:val="center"/>
            <w:hideMark/>
          </w:tcPr>
          <w:p w14:paraId="5F064753"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Mumburi</w:t>
            </w:r>
            <w:proofErr w:type="spellEnd"/>
          </w:p>
        </w:tc>
        <w:tc>
          <w:tcPr>
            <w:tcW w:w="1701" w:type="dxa"/>
            <w:shd w:val="clear" w:color="auto" w:fill="auto"/>
            <w:vAlign w:val="center"/>
          </w:tcPr>
          <w:p w14:paraId="5C6DE188" w14:textId="4011694A" w:rsidR="00817BFD" w:rsidRPr="008927B9" w:rsidRDefault="00817BFD">
            <w:pPr>
              <w:spacing w:after="0"/>
              <w:rPr>
                <w:rFonts w:eastAsia="Times New Roman" w:cs="Times New Roman"/>
                <w:szCs w:val="24"/>
              </w:rPr>
            </w:pPr>
            <w:r w:rsidRPr="008927B9">
              <w:rPr>
                <w:rFonts w:eastAsia="Times New Roman" w:cs="Times New Roman"/>
                <w:szCs w:val="24"/>
              </w:rPr>
              <w:t>201.61±8.58</w:t>
            </w:r>
          </w:p>
        </w:tc>
        <w:tc>
          <w:tcPr>
            <w:tcW w:w="1276" w:type="dxa"/>
            <w:shd w:val="clear" w:color="auto" w:fill="auto"/>
            <w:noWrap/>
            <w:vAlign w:val="center"/>
            <w:hideMark/>
          </w:tcPr>
          <w:p w14:paraId="7A0EB8F9" w14:textId="6C9C765C" w:rsidR="00817BFD" w:rsidRPr="00514D02" w:rsidRDefault="00817BFD">
            <w:pPr>
              <w:spacing w:after="0"/>
              <w:rPr>
                <w:rFonts w:eastAsia="Times New Roman" w:cs="Times New Roman"/>
                <w:szCs w:val="24"/>
              </w:rPr>
            </w:pPr>
            <w:r w:rsidRPr="00514D02">
              <w:rPr>
                <w:rFonts w:eastAsia="Times New Roman" w:cs="Times New Roman"/>
                <w:szCs w:val="24"/>
              </w:rPr>
              <w:t>0.54±0.02</w:t>
            </w:r>
          </w:p>
        </w:tc>
        <w:tc>
          <w:tcPr>
            <w:tcW w:w="1275" w:type="dxa"/>
            <w:shd w:val="clear" w:color="auto" w:fill="auto"/>
            <w:noWrap/>
            <w:vAlign w:val="center"/>
            <w:hideMark/>
          </w:tcPr>
          <w:p w14:paraId="7096C2FF" w14:textId="49759CE9" w:rsidR="00817BFD" w:rsidRPr="00A7470E" w:rsidRDefault="00817BFD">
            <w:pPr>
              <w:spacing w:after="0"/>
              <w:rPr>
                <w:rFonts w:eastAsia="Times New Roman" w:cs="Times New Roman"/>
                <w:szCs w:val="24"/>
              </w:rPr>
            </w:pPr>
            <w:r w:rsidRPr="009A7F50">
              <w:rPr>
                <w:rFonts w:eastAsia="Times New Roman" w:cs="Times New Roman"/>
                <w:szCs w:val="24"/>
              </w:rPr>
              <w:t>0.71±0.</w:t>
            </w:r>
            <w:r w:rsidR="00B055A0" w:rsidRPr="00A7470E">
              <w:rPr>
                <w:rFonts w:eastAsia="Times New Roman" w:cs="Times New Roman"/>
                <w:szCs w:val="24"/>
              </w:rPr>
              <w:t>03</w:t>
            </w:r>
          </w:p>
        </w:tc>
      </w:tr>
      <w:tr w:rsidR="00300084" w:rsidRPr="008927B9" w14:paraId="37890C2A" w14:textId="77777777" w:rsidTr="002B1223">
        <w:trPr>
          <w:trHeight w:val="315"/>
        </w:trPr>
        <w:tc>
          <w:tcPr>
            <w:tcW w:w="1597" w:type="dxa"/>
            <w:shd w:val="clear" w:color="auto" w:fill="auto"/>
            <w:noWrap/>
            <w:vAlign w:val="center"/>
            <w:hideMark/>
          </w:tcPr>
          <w:p w14:paraId="457D55F8"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SS6</w:t>
            </w:r>
          </w:p>
        </w:tc>
        <w:tc>
          <w:tcPr>
            <w:tcW w:w="2764" w:type="dxa"/>
            <w:shd w:val="clear" w:color="auto" w:fill="auto"/>
            <w:noWrap/>
            <w:vAlign w:val="center"/>
            <w:hideMark/>
          </w:tcPr>
          <w:p w14:paraId="7457DD96"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Kamugu</w:t>
            </w:r>
            <w:proofErr w:type="spellEnd"/>
            <w:r w:rsidRPr="00A94C06">
              <w:rPr>
                <w:rFonts w:eastAsia="Times New Roman" w:cs="Times New Roman"/>
                <w:szCs w:val="24"/>
              </w:rPr>
              <w:t xml:space="preserve"> Primary</w:t>
            </w:r>
          </w:p>
        </w:tc>
        <w:tc>
          <w:tcPr>
            <w:tcW w:w="1701" w:type="dxa"/>
            <w:shd w:val="clear" w:color="auto" w:fill="auto"/>
            <w:vAlign w:val="center"/>
          </w:tcPr>
          <w:p w14:paraId="79DC660D" w14:textId="77012322" w:rsidR="00817BFD" w:rsidRPr="008927B9" w:rsidRDefault="00817BFD">
            <w:pPr>
              <w:spacing w:after="0"/>
              <w:rPr>
                <w:rFonts w:eastAsia="Times New Roman" w:cs="Times New Roman"/>
                <w:szCs w:val="24"/>
              </w:rPr>
            </w:pPr>
            <w:r w:rsidRPr="008927B9">
              <w:rPr>
                <w:rFonts w:eastAsia="Times New Roman" w:cs="Times New Roman"/>
                <w:szCs w:val="24"/>
              </w:rPr>
              <w:t>188.02±8.38</w:t>
            </w:r>
          </w:p>
        </w:tc>
        <w:tc>
          <w:tcPr>
            <w:tcW w:w="1276" w:type="dxa"/>
            <w:shd w:val="clear" w:color="auto" w:fill="auto"/>
            <w:noWrap/>
            <w:vAlign w:val="center"/>
            <w:hideMark/>
          </w:tcPr>
          <w:p w14:paraId="3357BEC9" w14:textId="69C918CD" w:rsidR="00817BFD" w:rsidRPr="00514D02" w:rsidRDefault="00817BFD">
            <w:pPr>
              <w:spacing w:after="0"/>
              <w:rPr>
                <w:rFonts w:eastAsia="Times New Roman" w:cs="Times New Roman"/>
                <w:szCs w:val="24"/>
              </w:rPr>
            </w:pPr>
            <w:r w:rsidRPr="00514D02">
              <w:rPr>
                <w:rFonts w:eastAsia="Times New Roman" w:cs="Times New Roman"/>
                <w:szCs w:val="24"/>
              </w:rPr>
              <w:t>0.51±0.02</w:t>
            </w:r>
          </w:p>
        </w:tc>
        <w:tc>
          <w:tcPr>
            <w:tcW w:w="1275" w:type="dxa"/>
            <w:shd w:val="clear" w:color="auto" w:fill="auto"/>
            <w:noWrap/>
            <w:vAlign w:val="center"/>
            <w:hideMark/>
          </w:tcPr>
          <w:p w14:paraId="333A15CD" w14:textId="4A728503" w:rsidR="00817BFD" w:rsidRPr="009A7F50" w:rsidRDefault="00817BFD">
            <w:pPr>
              <w:spacing w:after="0"/>
              <w:rPr>
                <w:rFonts w:eastAsia="Times New Roman" w:cs="Times New Roman"/>
                <w:szCs w:val="24"/>
              </w:rPr>
            </w:pPr>
            <w:r w:rsidRPr="009A7F50">
              <w:rPr>
                <w:rFonts w:eastAsia="Times New Roman" w:cs="Times New Roman"/>
                <w:szCs w:val="24"/>
              </w:rPr>
              <w:t>0.64±0.03</w:t>
            </w:r>
          </w:p>
        </w:tc>
      </w:tr>
      <w:tr w:rsidR="00300084" w:rsidRPr="008927B9" w14:paraId="0845F46B" w14:textId="77777777" w:rsidTr="002B1223">
        <w:trPr>
          <w:trHeight w:val="315"/>
        </w:trPr>
        <w:tc>
          <w:tcPr>
            <w:tcW w:w="1597" w:type="dxa"/>
            <w:shd w:val="clear" w:color="auto" w:fill="auto"/>
            <w:noWrap/>
            <w:vAlign w:val="center"/>
            <w:hideMark/>
          </w:tcPr>
          <w:p w14:paraId="1FA48299"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SS7</w:t>
            </w:r>
          </w:p>
        </w:tc>
        <w:tc>
          <w:tcPr>
            <w:tcW w:w="2764" w:type="dxa"/>
            <w:shd w:val="clear" w:color="auto" w:fill="auto"/>
            <w:noWrap/>
            <w:vAlign w:val="center"/>
            <w:hideMark/>
          </w:tcPr>
          <w:p w14:paraId="0532EB2C"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River Thura Bank</w:t>
            </w:r>
          </w:p>
        </w:tc>
        <w:tc>
          <w:tcPr>
            <w:tcW w:w="1701" w:type="dxa"/>
            <w:shd w:val="clear" w:color="auto" w:fill="auto"/>
            <w:vAlign w:val="center"/>
          </w:tcPr>
          <w:p w14:paraId="234C7F3B" w14:textId="01ADB4BC" w:rsidR="00817BFD" w:rsidRPr="008927B9" w:rsidRDefault="00817BFD">
            <w:pPr>
              <w:spacing w:after="0"/>
              <w:rPr>
                <w:rFonts w:eastAsia="Times New Roman" w:cs="Times New Roman"/>
                <w:szCs w:val="24"/>
              </w:rPr>
            </w:pPr>
            <w:r w:rsidRPr="008927B9">
              <w:rPr>
                <w:rFonts w:eastAsia="Times New Roman" w:cs="Times New Roman"/>
                <w:szCs w:val="24"/>
              </w:rPr>
              <w:t>244.00±8.66</w:t>
            </w:r>
          </w:p>
        </w:tc>
        <w:tc>
          <w:tcPr>
            <w:tcW w:w="1276" w:type="dxa"/>
            <w:shd w:val="clear" w:color="auto" w:fill="auto"/>
            <w:noWrap/>
            <w:vAlign w:val="center"/>
            <w:hideMark/>
          </w:tcPr>
          <w:p w14:paraId="1381ED5E" w14:textId="61093BA7" w:rsidR="00817BFD" w:rsidRPr="00514D02" w:rsidRDefault="00817BFD">
            <w:pPr>
              <w:spacing w:after="0"/>
              <w:rPr>
                <w:rFonts w:eastAsia="Times New Roman" w:cs="Times New Roman"/>
                <w:szCs w:val="24"/>
              </w:rPr>
            </w:pPr>
            <w:r w:rsidRPr="00514D02">
              <w:rPr>
                <w:rFonts w:eastAsia="Times New Roman" w:cs="Times New Roman"/>
                <w:szCs w:val="24"/>
              </w:rPr>
              <w:t>0.66±0.02</w:t>
            </w:r>
          </w:p>
        </w:tc>
        <w:tc>
          <w:tcPr>
            <w:tcW w:w="1275" w:type="dxa"/>
            <w:shd w:val="clear" w:color="auto" w:fill="auto"/>
            <w:noWrap/>
            <w:vAlign w:val="center"/>
            <w:hideMark/>
          </w:tcPr>
          <w:p w14:paraId="7D758882" w14:textId="09951D08" w:rsidR="00817BFD" w:rsidRPr="009A7F50" w:rsidRDefault="00817BFD">
            <w:pPr>
              <w:spacing w:after="0"/>
              <w:rPr>
                <w:rFonts w:eastAsia="Times New Roman" w:cs="Times New Roman"/>
                <w:szCs w:val="24"/>
              </w:rPr>
            </w:pPr>
            <w:r w:rsidRPr="009A7F50">
              <w:rPr>
                <w:rFonts w:eastAsia="Times New Roman" w:cs="Times New Roman"/>
                <w:szCs w:val="24"/>
              </w:rPr>
              <w:t>0.81±0.03</w:t>
            </w:r>
          </w:p>
        </w:tc>
      </w:tr>
      <w:tr w:rsidR="00300084" w:rsidRPr="008927B9" w14:paraId="027D431C" w14:textId="77777777" w:rsidTr="002B1223">
        <w:trPr>
          <w:trHeight w:val="315"/>
        </w:trPr>
        <w:tc>
          <w:tcPr>
            <w:tcW w:w="1597" w:type="dxa"/>
            <w:shd w:val="clear" w:color="auto" w:fill="auto"/>
            <w:noWrap/>
            <w:vAlign w:val="center"/>
            <w:hideMark/>
          </w:tcPr>
          <w:p w14:paraId="7EBE5255"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SS8</w:t>
            </w:r>
          </w:p>
        </w:tc>
        <w:tc>
          <w:tcPr>
            <w:tcW w:w="2764" w:type="dxa"/>
            <w:shd w:val="clear" w:color="auto" w:fill="auto"/>
            <w:noWrap/>
            <w:vAlign w:val="center"/>
            <w:hideMark/>
          </w:tcPr>
          <w:p w14:paraId="66698030"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Kathagari</w:t>
            </w:r>
            <w:proofErr w:type="spellEnd"/>
          </w:p>
        </w:tc>
        <w:tc>
          <w:tcPr>
            <w:tcW w:w="1701" w:type="dxa"/>
            <w:shd w:val="clear" w:color="auto" w:fill="auto"/>
            <w:vAlign w:val="center"/>
          </w:tcPr>
          <w:p w14:paraId="1973913D" w14:textId="7FFB3AA1" w:rsidR="00817BFD" w:rsidRPr="00514D02" w:rsidRDefault="00817BFD">
            <w:pPr>
              <w:spacing w:after="0"/>
              <w:rPr>
                <w:rFonts w:eastAsia="Times New Roman" w:cs="Times New Roman"/>
                <w:szCs w:val="24"/>
              </w:rPr>
            </w:pPr>
            <w:r w:rsidRPr="008927B9">
              <w:rPr>
                <w:rFonts w:eastAsia="Times New Roman" w:cs="Times New Roman"/>
                <w:szCs w:val="24"/>
              </w:rPr>
              <w:t>19</w:t>
            </w:r>
            <w:r w:rsidRPr="00514D02">
              <w:rPr>
                <w:rFonts w:eastAsia="Times New Roman" w:cs="Times New Roman"/>
                <w:szCs w:val="24"/>
              </w:rPr>
              <w:t>8.38±8.94</w:t>
            </w:r>
          </w:p>
        </w:tc>
        <w:tc>
          <w:tcPr>
            <w:tcW w:w="1276" w:type="dxa"/>
            <w:shd w:val="clear" w:color="auto" w:fill="auto"/>
            <w:noWrap/>
            <w:vAlign w:val="center"/>
            <w:hideMark/>
          </w:tcPr>
          <w:p w14:paraId="4E09AC4C" w14:textId="64052461" w:rsidR="00817BFD" w:rsidRPr="009A7F50" w:rsidRDefault="00817BFD">
            <w:pPr>
              <w:spacing w:after="0"/>
              <w:rPr>
                <w:rFonts w:eastAsia="Times New Roman" w:cs="Times New Roman"/>
                <w:szCs w:val="24"/>
              </w:rPr>
            </w:pPr>
            <w:r w:rsidRPr="009A7F50">
              <w:rPr>
                <w:rFonts w:eastAsia="Times New Roman" w:cs="Times New Roman"/>
                <w:szCs w:val="24"/>
              </w:rPr>
              <w:t>0.53±0.02</w:t>
            </w:r>
          </w:p>
        </w:tc>
        <w:tc>
          <w:tcPr>
            <w:tcW w:w="1275" w:type="dxa"/>
            <w:shd w:val="clear" w:color="auto" w:fill="auto"/>
            <w:noWrap/>
            <w:vAlign w:val="center"/>
            <w:hideMark/>
          </w:tcPr>
          <w:p w14:paraId="4C3A63AB" w14:textId="3451919A" w:rsidR="00817BFD" w:rsidRPr="00A66561" w:rsidRDefault="00817BFD">
            <w:pPr>
              <w:spacing w:after="0"/>
              <w:rPr>
                <w:rFonts w:eastAsia="Times New Roman" w:cs="Times New Roman"/>
                <w:szCs w:val="24"/>
              </w:rPr>
            </w:pPr>
            <w:r w:rsidRPr="00BE1F76">
              <w:rPr>
                <w:rFonts w:eastAsia="Times New Roman" w:cs="Times New Roman"/>
                <w:szCs w:val="24"/>
              </w:rPr>
              <w:t>0.66±0.</w:t>
            </w:r>
            <w:r w:rsidR="00B055A0" w:rsidRPr="00A66561">
              <w:rPr>
                <w:rFonts w:eastAsia="Times New Roman" w:cs="Times New Roman"/>
                <w:szCs w:val="24"/>
              </w:rPr>
              <w:t>03</w:t>
            </w:r>
          </w:p>
        </w:tc>
      </w:tr>
      <w:tr w:rsidR="00300084" w:rsidRPr="008927B9" w14:paraId="5440F69F" w14:textId="77777777" w:rsidTr="002B1223">
        <w:trPr>
          <w:trHeight w:val="315"/>
        </w:trPr>
        <w:tc>
          <w:tcPr>
            <w:tcW w:w="1597" w:type="dxa"/>
            <w:shd w:val="clear" w:color="auto" w:fill="auto"/>
            <w:noWrap/>
            <w:vAlign w:val="center"/>
            <w:hideMark/>
          </w:tcPr>
          <w:p w14:paraId="1A84348F"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SS9</w:t>
            </w:r>
          </w:p>
        </w:tc>
        <w:tc>
          <w:tcPr>
            <w:tcW w:w="2764" w:type="dxa"/>
            <w:shd w:val="clear" w:color="auto" w:fill="auto"/>
            <w:noWrap/>
            <w:vAlign w:val="center"/>
            <w:hideMark/>
          </w:tcPr>
          <w:p w14:paraId="5CE10BF2"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Karimari</w:t>
            </w:r>
            <w:proofErr w:type="spellEnd"/>
          </w:p>
        </w:tc>
        <w:tc>
          <w:tcPr>
            <w:tcW w:w="1701" w:type="dxa"/>
            <w:shd w:val="clear" w:color="auto" w:fill="auto"/>
            <w:vAlign w:val="center"/>
          </w:tcPr>
          <w:p w14:paraId="2CE211B9" w14:textId="384B9E28" w:rsidR="00817BFD" w:rsidRPr="008927B9" w:rsidRDefault="00817BFD">
            <w:pPr>
              <w:spacing w:after="0"/>
              <w:rPr>
                <w:rFonts w:eastAsia="Times New Roman" w:cs="Times New Roman"/>
                <w:szCs w:val="24"/>
              </w:rPr>
            </w:pPr>
            <w:r w:rsidRPr="008927B9">
              <w:rPr>
                <w:rFonts w:eastAsia="Times New Roman" w:cs="Times New Roman"/>
                <w:szCs w:val="24"/>
              </w:rPr>
              <w:t>213.97±8.55</w:t>
            </w:r>
          </w:p>
        </w:tc>
        <w:tc>
          <w:tcPr>
            <w:tcW w:w="1276" w:type="dxa"/>
            <w:shd w:val="clear" w:color="auto" w:fill="auto"/>
            <w:noWrap/>
            <w:vAlign w:val="center"/>
            <w:hideMark/>
          </w:tcPr>
          <w:p w14:paraId="1CBFC432" w14:textId="0FC51AD2" w:rsidR="00817BFD" w:rsidRPr="00514D02" w:rsidRDefault="00817BFD">
            <w:pPr>
              <w:spacing w:after="0"/>
              <w:rPr>
                <w:rFonts w:eastAsia="Times New Roman" w:cs="Times New Roman"/>
                <w:szCs w:val="24"/>
              </w:rPr>
            </w:pPr>
            <w:r w:rsidRPr="00514D02">
              <w:rPr>
                <w:rFonts w:eastAsia="Times New Roman" w:cs="Times New Roman"/>
                <w:szCs w:val="24"/>
              </w:rPr>
              <w:t>0.58±0.02</w:t>
            </w:r>
          </w:p>
        </w:tc>
        <w:tc>
          <w:tcPr>
            <w:tcW w:w="1275" w:type="dxa"/>
            <w:shd w:val="clear" w:color="auto" w:fill="auto"/>
            <w:noWrap/>
            <w:vAlign w:val="center"/>
            <w:hideMark/>
          </w:tcPr>
          <w:p w14:paraId="54BB0297" w14:textId="5418F74E" w:rsidR="00817BFD" w:rsidRPr="009A7F50" w:rsidRDefault="00817BFD">
            <w:pPr>
              <w:spacing w:after="0"/>
              <w:rPr>
                <w:rFonts w:eastAsia="Times New Roman" w:cs="Times New Roman"/>
                <w:szCs w:val="24"/>
              </w:rPr>
            </w:pPr>
            <w:r w:rsidRPr="009A7F50">
              <w:rPr>
                <w:rFonts w:eastAsia="Times New Roman" w:cs="Times New Roman"/>
                <w:szCs w:val="24"/>
              </w:rPr>
              <w:t>0.73±0.03</w:t>
            </w:r>
          </w:p>
        </w:tc>
      </w:tr>
      <w:tr w:rsidR="00300084" w:rsidRPr="008927B9" w14:paraId="396FEADF" w14:textId="77777777" w:rsidTr="002B1223">
        <w:trPr>
          <w:trHeight w:val="315"/>
        </w:trPr>
        <w:tc>
          <w:tcPr>
            <w:tcW w:w="1597" w:type="dxa"/>
            <w:shd w:val="clear" w:color="auto" w:fill="auto"/>
            <w:noWrap/>
            <w:vAlign w:val="center"/>
            <w:hideMark/>
          </w:tcPr>
          <w:p w14:paraId="5B4225AD"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SS10</w:t>
            </w:r>
          </w:p>
        </w:tc>
        <w:tc>
          <w:tcPr>
            <w:tcW w:w="2764" w:type="dxa"/>
            <w:shd w:val="clear" w:color="auto" w:fill="auto"/>
            <w:noWrap/>
            <w:vAlign w:val="center"/>
            <w:hideMark/>
          </w:tcPr>
          <w:p w14:paraId="13AC379D"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Gitua</w:t>
            </w:r>
            <w:proofErr w:type="spellEnd"/>
          </w:p>
        </w:tc>
        <w:tc>
          <w:tcPr>
            <w:tcW w:w="1701" w:type="dxa"/>
            <w:shd w:val="clear" w:color="auto" w:fill="auto"/>
            <w:vAlign w:val="center"/>
          </w:tcPr>
          <w:p w14:paraId="51CA081C" w14:textId="47FF3CDF" w:rsidR="00817BFD" w:rsidRPr="00956517" w:rsidRDefault="00817BFD">
            <w:pPr>
              <w:spacing w:after="0"/>
              <w:rPr>
                <w:rFonts w:eastAsia="Times New Roman" w:cs="Times New Roman"/>
                <w:szCs w:val="24"/>
              </w:rPr>
            </w:pPr>
            <w:r w:rsidRPr="00956517">
              <w:rPr>
                <w:rFonts w:eastAsia="Times New Roman" w:cs="Times New Roman"/>
                <w:szCs w:val="24"/>
              </w:rPr>
              <w:t>776.09±10.71</w:t>
            </w:r>
          </w:p>
        </w:tc>
        <w:tc>
          <w:tcPr>
            <w:tcW w:w="1276" w:type="dxa"/>
            <w:shd w:val="clear" w:color="auto" w:fill="auto"/>
            <w:noWrap/>
            <w:vAlign w:val="center"/>
            <w:hideMark/>
          </w:tcPr>
          <w:p w14:paraId="07607C0C" w14:textId="555FF04E" w:rsidR="00817BFD" w:rsidRPr="00956517" w:rsidRDefault="00817BFD">
            <w:pPr>
              <w:spacing w:after="0"/>
              <w:rPr>
                <w:rFonts w:eastAsia="Times New Roman" w:cs="Times New Roman"/>
                <w:szCs w:val="24"/>
              </w:rPr>
            </w:pPr>
            <w:r w:rsidRPr="00956517">
              <w:rPr>
                <w:rFonts w:eastAsia="Times New Roman" w:cs="Times New Roman"/>
                <w:szCs w:val="24"/>
              </w:rPr>
              <w:t>2.10±0.03</w:t>
            </w:r>
          </w:p>
        </w:tc>
        <w:tc>
          <w:tcPr>
            <w:tcW w:w="1275" w:type="dxa"/>
            <w:shd w:val="clear" w:color="auto" w:fill="auto"/>
            <w:noWrap/>
            <w:vAlign w:val="center"/>
            <w:hideMark/>
          </w:tcPr>
          <w:p w14:paraId="22980B65" w14:textId="25CF16C6" w:rsidR="00817BFD" w:rsidRPr="00956517" w:rsidRDefault="00817BFD">
            <w:pPr>
              <w:spacing w:after="0"/>
              <w:rPr>
                <w:rFonts w:eastAsia="Times New Roman" w:cs="Times New Roman"/>
                <w:szCs w:val="24"/>
              </w:rPr>
            </w:pPr>
            <w:r w:rsidRPr="00956517">
              <w:rPr>
                <w:rFonts w:eastAsia="Times New Roman" w:cs="Times New Roman"/>
                <w:szCs w:val="24"/>
              </w:rPr>
              <w:t>2.65±0.</w:t>
            </w:r>
            <w:r w:rsidR="00A11A88" w:rsidRPr="00956517">
              <w:rPr>
                <w:rFonts w:eastAsia="Times New Roman" w:cs="Times New Roman"/>
                <w:szCs w:val="24"/>
              </w:rPr>
              <w:t>04</w:t>
            </w:r>
          </w:p>
        </w:tc>
      </w:tr>
      <w:tr w:rsidR="00300084" w:rsidRPr="008927B9" w14:paraId="710CEC96" w14:textId="77777777" w:rsidTr="002B1223">
        <w:trPr>
          <w:trHeight w:val="315"/>
        </w:trPr>
        <w:tc>
          <w:tcPr>
            <w:tcW w:w="1597" w:type="dxa"/>
            <w:shd w:val="clear" w:color="auto" w:fill="auto"/>
            <w:noWrap/>
            <w:vAlign w:val="center"/>
            <w:hideMark/>
          </w:tcPr>
          <w:p w14:paraId="15925218"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lastRenderedPageBreak/>
              <w:t>SS11</w:t>
            </w:r>
          </w:p>
        </w:tc>
        <w:tc>
          <w:tcPr>
            <w:tcW w:w="2764" w:type="dxa"/>
            <w:shd w:val="clear" w:color="auto" w:fill="auto"/>
            <w:noWrap/>
            <w:vAlign w:val="center"/>
            <w:hideMark/>
          </w:tcPr>
          <w:p w14:paraId="29641778"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Kavugua</w:t>
            </w:r>
            <w:proofErr w:type="spellEnd"/>
          </w:p>
        </w:tc>
        <w:tc>
          <w:tcPr>
            <w:tcW w:w="1701" w:type="dxa"/>
            <w:shd w:val="clear" w:color="auto" w:fill="auto"/>
            <w:vAlign w:val="center"/>
          </w:tcPr>
          <w:p w14:paraId="50A89C16" w14:textId="14A962A7" w:rsidR="00817BFD" w:rsidRPr="008927B9" w:rsidRDefault="00817BFD">
            <w:pPr>
              <w:spacing w:after="0"/>
              <w:rPr>
                <w:rFonts w:eastAsia="Times New Roman" w:cs="Times New Roman"/>
                <w:szCs w:val="24"/>
              </w:rPr>
            </w:pPr>
            <w:r w:rsidRPr="008927B9">
              <w:rPr>
                <w:rFonts w:eastAsia="Times New Roman" w:cs="Times New Roman"/>
                <w:szCs w:val="24"/>
              </w:rPr>
              <w:t>265.95±8.96</w:t>
            </w:r>
          </w:p>
        </w:tc>
        <w:tc>
          <w:tcPr>
            <w:tcW w:w="1276" w:type="dxa"/>
            <w:shd w:val="clear" w:color="auto" w:fill="auto"/>
            <w:noWrap/>
            <w:vAlign w:val="center"/>
            <w:hideMark/>
          </w:tcPr>
          <w:p w14:paraId="6492EF7B" w14:textId="413A6767" w:rsidR="00817BFD" w:rsidRPr="00514D02" w:rsidRDefault="00817BFD">
            <w:pPr>
              <w:spacing w:after="0"/>
              <w:rPr>
                <w:rFonts w:eastAsia="Times New Roman" w:cs="Times New Roman"/>
                <w:szCs w:val="24"/>
              </w:rPr>
            </w:pPr>
            <w:r w:rsidRPr="00514D02">
              <w:rPr>
                <w:rFonts w:eastAsia="Times New Roman" w:cs="Times New Roman"/>
                <w:szCs w:val="24"/>
              </w:rPr>
              <w:t>0.72±0.02</w:t>
            </w:r>
          </w:p>
        </w:tc>
        <w:tc>
          <w:tcPr>
            <w:tcW w:w="1275" w:type="dxa"/>
            <w:shd w:val="clear" w:color="auto" w:fill="auto"/>
            <w:noWrap/>
            <w:vAlign w:val="center"/>
            <w:hideMark/>
          </w:tcPr>
          <w:p w14:paraId="5D691091" w14:textId="789D9FE0" w:rsidR="00817BFD" w:rsidRPr="00A7470E" w:rsidRDefault="00817BFD">
            <w:pPr>
              <w:spacing w:after="0"/>
              <w:rPr>
                <w:rFonts w:eastAsia="Times New Roman" w:cs="Times New Roman"/>
                <w:szCs w:val="24"/>
              </w:rPr>
            </w:pPr>
            <w:r w:rsidRPr="009A7F50">
              <w:rPr>
                <w:rFonts w:eastAsia="Times New Roman" w:cs="Times New Roman"/>
                <w:szCs w:val="24"/>
              </w:rPr>
              <w:t>0.91±0.</w:t>
            </w:r>
            <w:r w:rsidR="007853C7" w:rsidRPr="00A7470E">
              <w:rPr>
                <w:rFonts w:eastAsia="Times New Roman" w:cs="Times New Roman"/>
                <w:szCs w:val="24"/>
              </w:rPr>
              <w:t>03</w:t>
            </w:r>
          </w:p>
        </w:tc>
      </w:tr>
      <w:tr w:rsidR="00300084" w:rsidRPr="008927B9" w14:paraId="1711C600" w14:textId="77777777" w:rsidTr="002B1223">
        <w:trPr>
          <w:trHeight w:val="315"/>
        </w:trPr>
        <w:tc>
          <w:tcPr>
            <w:tcW w:w="1597" w:type="dxa"/>
            <w:shd w:val="clear" w:color="auto" w:fill="auto"/>
            <w:noWrap/>
            <w:vAlign w:val="center"/>
            <w:hideMark/>
          </w:tcPr>
          <w:p w14:paraId="17DD3BA4"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SS12</w:t>
            </w:r>
          </w:p>
        </w:tc>
        <w:tc>
          <w:tcPr>
            <w:tcW w:w="2764" w:type="dxa"/>
            <w:shd w:val="clear" w:color="auto" w:fill="auto"/>
            <w:noWrap/>
            <w:vAlign w:val="center"/>
            <w:hideMark/>
          </w:tcPr>
          <w:p w14:paraId="1D45D3E1"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Gangara</w:t>
            </w:r>
            <w:proofErr w:type="spellEnd"/>
          </w:p>
        </w:tc>
        <w:tc>
          <w:tcPr>
            <w:tcW w:w="1701" w:type="dxa"/>
            <w:shd w:val="clear" w:color="auto" w:fill="auto"/>
            <w:vAlign w:val="center"/>
          </w:tcPr>
          <w:p w14:paraId="0BBD0B89" w14:textId="520B3CD3" w:rsidR="00817BFD" w:rsidRPr="008927B9" w:rsidRDefault="00817BFD">
            <w:pPr>
              <w:spacing w:after="0"/>
              <w:rPr>
                <w:rFonts w:eastAsia="Times New Roman" w:cs="Times New Roman"/>
                <w:szCs w:val="24"/>
              </w:rPr>
            </w:pPr>
            <w:r w:rsidRPr="008927B9">
              <w:rPr>
                <w:rFonts w:eastAsia="Times New Roman" w:cs="Times New Roman"/>
                <w:szCs w:val="24"/>
              </w:rPr>
              <w:t>247.27±8.65</w:t>
            </w:r>
          </w:p>
        </w:tc>
        <w:tc>
          <w:tcPr>
            <w:tcW w:w="1276" w:type="dxa"/>
            <w:shd w:val="clear" w:color="auto" w:fill="auto"/>
            <w:noWrap/>
            <w:vAlign w:val="center"/>
            <w:hideMark/>
          </w:tcPr>
          <w:p w14:paraId="1B84E706" w14:textId="178B4A8A" w:rsidR="00817BFD" w:rsidRPr="00514D02" w:rsidRDefault="00817BFD">
            <w:pPr>
              <w:spacing w:after="0"/>
              <w:rPr>
                <w:rFonts w:eastAsia="Times New Roman" w:cs="Times New Roman"/>
                <w:szCs w:val="24"/>
              </w:rPr>
            </w:pPr>
            <w:r w:rsidRPr="00514D02">
              <w:rPr>
                <w:rFonts w:eastAsia="Times New Roman" w:cs="Times New Roman"/>
                <w:szCs w:val="24"/>
              </w:rPr>
              <w:t>0.66±0.02</w:t>
            </w:r>
          </w:p>
        </w:tc>
        <w:tc>
          <w:tcPr>
            <w:tcW w:w="1275" w:type="dxa"/>
            <w:shd w:val="clear" w:color="auto" w:fill="auto"/>
            <w:noWrap/>
            <w:vAlign w:val="center"/>
            <w:hideMark/>
          </w:tcPr>
          <w:p w14:paraId="0A6867E6" w14:textId="14294C70" w:rsidR="00817BFD" w:rsidRPr="00A7470E" w:rsidRDefault="00817BFD">
            <w:pPr>
              <w:spacing w:after="0"/>
              <w:rPr>
                <w:rFonts w:eastAsia="Times New Roman" w:cs="Times New Roman"/>
                <w:szCs w:val="24"/>
              </w:rPr>
            </w:pPr>
            <w:r w:rsidRPr="009A7F50">
              <w:rPr>
                <w:rFonts w:eastAsia="Times New Roman" w:cs="Times New Roman"/>
                <w:szCs w:val="24"/>
              </w:rPr>
              <w:t>0.82±0.</w:t>
            </w:r>
            <w:r w:rsidR="007853C7" w:rsidRPr="00A7470E">
              <w:rPr>
                <w:rFonts w:eastAsia="Times New Roman" w:cs="Times New Roman"/>
                <w:szCs w:val="24"/>
              </w:rPr>
              <w:t>03</w:t>
            </w:r>
          </w:p>
        </w:tc>
      </w:tr>
      <w:tr w:rsidR="00300084" w:rsidRPr="008927B9" w14:paraId="7A91C81D" w14:textId="77777777" w:rsidTr="002B1223">
        <w:trPr>
          <w:trHeight w:val="315"/>
        </w:trPr>
        <w:tc>
          <w:tcPr>
            <w:tcW w:w="1597" w:type="dxa"/>
            <w:shd w:val="clear" w:color="auto" w:fill="auto"/>
            <w:noWrap/>
            <w:vAlign w:val="center"/>
            <w:hideMark/>
          </w:tcPr>
          <w:p w14:paraId="1FE5AAFE"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SS13</w:t>
            </w:r>
          </w:p>
        </w:tc>
        <w:tc>
          <w:tcPr>
            <w:tcW w:w="2764" w:type="dxa"/>
            <w:shd w:val="clear" w:color="auto" w:fill="auto"/>
            <w:noWrap/>
            <w:vAlign w:val="center"/>
            <w:hideMark/>
          </w:tcPr>
          <w:p w14:paraId="48DDA691"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Itiira</w:t>
            </w:r>
            <w:proofErr w:type="spellEnd"/>
            <w:r w:rsidRPr="00A94C06">
              <w:rPr>
                <w:rFonts w:eastAsia="Times New Roman" w:cs="Times New Roman"/>
                <w:szCs w:val="24"/>
              </w:rPr>
              <w:t xml:space="preserve"> Pry</w:t>
            </w:r>
          </w:p>
        </w:tc>
        <w:tc>
          <w:tcPr>
            <w:tcW w:w="1701" w:type="dxa"/>
            <w:shd w:val="clear" w:color="auto" w:fill="auto"/>
            <w:vAlign w:val="center"/>
          </w:tcPr>
          <w:p w14:paraId="60666C5A" w14:textId="0F6619BD" w:rsidR="00817BFD" w:rsidRPr="008927B9" w:rsidRDefault="00817BFD">
            <w:pPr>
              <w:spacing w:after="0"/>
              <w:rPr>
                <w:rFonts w:eastAsia="Times New Roman" w:cs="Times New Roman"/>
                <w:szCs w:val="24"/>
              </w:rPr>
            </w:pPr>
            <w:r w:rsidRPr="008927B9">
              <w:rPr>
                <w:rFonts w:eastAsia="Times New Roman" w:cs="Times New Roman"/>
                <w:szCs w:val="24"/>
              </w:rPr>
              <w:t>162.93±8.8</w:t>
            </w:r>
          </w:p>
        </w:tc>
        <w:tc>
          <w:tcPr>
            <w:tcW w:w="1276" w:type="dxa"/>
            <w:shd w:val="clear" w:color="auto" w:fill="auto"/>
            <w:noWrap/>
            <w:vAlign w:val="center"/>
            <w:hideMark/>
          </w:tcPr>
          <w:p w14:paraId="6E173BCF" w14:textId="717E96CA" w:rsidR="00817BFD" w:rsidRPr="00514D02" w:rsidRDefault="00817BFD">
            <w:pPr>
              <w:spacing w:after="0"/>
              <w:rPr>
                <w:rFonts w:eastAsia="Times New Roman" w:cs="Times New Roman"/>
                <w:szCs w:val="24"/>
              </w:rPr>
            </w:pPr>
            <w:r w:rsidRPr="00514D02">
              <w:rPr>
                <w:rFonts w:eastAsia="Times New Roman" w:cs="Times New Roman"/>
                <w:szCs w:val="24"/>
              </w:rPr>
              <w:t>0.44±0.02</w:t>
            </w:r>
          </w:p>
        </w:tc>
        <w:tc>
          <w:tcPr>
            <w:tcW w:w="1275" w:type="dxa"/>
            <w:shd w:val="clear" w:color="auto" w:fill="auto"/>
            <w:noWrap/>
            <w:vAlign w:val="center"/>
            <w:hideMark/>
          </w:tcPr>
          <w:p w14:paraId="1B03EEDD" w14:textId="5AF63236" w:rsidR="00817BFD" w:rsidRPr="00A7470E" w:rsidRDefault="00817BFD">
            <w:pPr>
              <w:spacing w:after="0"/>
              <w:rPr>
                <w:rFonts w:eastAsia="Times New Roman" w:cs="Times New Roman"/>
                <w:szCs w:val="24"/>
              </w:rPr>
            </w:pPr>
            <w:r w:rsidRPr="009A7F50">
              <w:rPr>
                <w:rFonts w:eastAsia="Times New Roman" w:cs="Times New Roman"/>
                <w:szCs w:val="24"/>
              </w:rPr>
              <w:t>0.</w:t>
            </w:r>
            <w:r w:rsidR="007853C7" w:rsidRPr="00A7470E">
              <w:rPr>
                <w:rFonts w:eastAsia="Times New Roman" w:cs="Times New Roman"/>
                <w:szCs w:val="24"/>
              </w:rPr>
              <w:t>56</w:t>
            </w:r>
            <w:r w:rsidRPr="00A7470E">
              <w:rPr>
                <w:rFonts w:eastAsia="Times New Roman" w:cs="Times New Roman"/>
                <w:szCs w:val="24"/>
              </w:rPr>
              <w:t>±0.03</w:t>
            </w:r>
          </w:p>
        </w:tc>
      </w:tr>
      <w:tr w:rsidR="00300084" w:rsidRPr="008927B9" w14:paraId="3DD237CA" w14:textId="77777777" w:rsidTr="002B1223">
        <w:trPr>
          <w:trHeight w:val="315"/>
        </w:trPr>
        <w:tc>
          <w:tcPr>
            <w:tcW w:w="1597" w:type="dxa"/>
            <w:shd w:val="clear" w:color="auto" w:fill="auto"/>
            <w:noWrap/>
            <w:vAlign w:val="center"/>
            <w:hideMark/>
          </w:tcPr>
          <w:p w14:paraId="45B70B9A"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SS14</w:t>
            </w:r>
          </w:p>
        </w:tc>
        <w:tc>
          <w:tcPr>
            <w:tcW w:w="2764" w:type="dxa"/>
            <w:shd w:val="clear" w:color="auto" w:fill="auto"/>
            <w:noWrap/>
            <w:vAlign w:val="center"/>
            <w:hideMark/>
          </w:tcPr>
          <w:p w14:paraId="1A44FD1F"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Kanyuambora</w:t>
            </w:r>
            <w:proofErr w:type="spellEnd"/>
          </w:p>
        </w:tc>
        <w:tc>
          <w:tcPr>
            <w:tcW w:w="1701" w:type="dxa"/>
            <w:shd w:val="clear" w:color="auto" w:fill="auto"/>
            <w:vAlign w:val="center"/>
          </w:tcPr>
          <w:p w14:paraId="42F8B143" w14:textId="0DED18AF" w:rsidR="00817BFD" w:rsidRPr="008927B9" w:rsidRDefault="00817BFD">
            <w:pPr>
              <w:spacing w:after="0"/>
              <w:rPr>
                <w:rFonts w:eastAsia="Times New Roman" w:cs="Times New Roman"/>
                <w:szCs w:val="24"/>
              </w:rPr>
            </w:pPr>
            <w:r w:rsidRPr="008927B9">
              <w:rPr>
                <w:rFonts w:eastAsia="Times New Roman" w:cs="Times New Roman"/>
                <w:szCs w:val="24"/>
              </w:rPr>
              <w:t>678.63±10.30</w:t>
            </w:r>
          </w:p>
        </w:tc>
        <w:tc>
          <w:tcPr>
            <w:tcW w:w="1276" w:type="dxa"/>
            <w:shd w:val="clear" w:color="auto" w:fill="auto"/>
            <w:noWrap/>
            <w:vAlign w:val="center"/>
            <w:hideMark/>
          </w:tcPr>
          <w:p w14:paraId="6A32D459" w14:textId="31F1378E" w:rsidR="00817BFD" w:rsidRPr="00514D02" w:rsidRDefault="00817BFD">
            <w:pPr>
              <w:spacing w:after="0"/>
              <w:rPr>
                <w:rFonts w:eastAsia="Times New Roman" w:cs="Times New Roman"/>
                <w:szCs w:val="24"/>
              </w:rPr>
            </w:pPr>
            <w:r w:rsidRPr="00514D02">
              <w:rPr>
                <w:rFonts w:eastAsia="Times New Roman" w:cs="Times New Roman"/>
                <w:szCs w:val="24"/>
              </w:rPr>
              <w:t>1.83±0.03</w:t>
            </w:r>
          </w:p>
        </w:tc>
        <w:tc>
          <w:tcPr>
            <w:tcW w:w="1275" w:type="dxa"/>
            <w:shd w:val="clear" w:color="auto" w:fill="auto"/>
            <w:noWrap/>
            <w:vAlign w:val="center"/>
            <w:hideMark/>
          </w:tcPr>
          <w:p w14:paraId="6F4814EF" w14:textId="5BD899BC" w:rsidR="00817BFD" w:rsidRPr="00A7470E" w:rsidRDefault="00817BFD">
            <w:pPr>
              <w:spacing w:after="0"/>
              <w:rPr>
                <w:rFonts w:eastAsia="Times New Roman" w:cs="Times New Roman"/>
                <w:szCs w:val="24"/>
              </w:rPr>
            </w:pPr>
            <w:r w:rsidRPr="009A7F50">
              <w:rPr>
                <w:rFonts w:eastAsia="Times New Roman" w:cs="Times New Roman"/>
                <w:szCs w:val="24"/>
              </w:rPr>
              <w:t>2.32±0.</w:t>
            </w:r>
            <w:r w:rsidR="007853C7" w:rsidRPr="00A7470E">
              <w:rPr>
                <w:rFonts w:eastAsia="Times New Roman" w:cs="Times New Roman"/>
                <w:szCs w:val="24"/>
              </w:rPr>
              <w:t>03</w:t>
            </w:r>
          </w:p>
        </w:tc>
      </w:tr>
      <w:tr w:rsidR="00300084" w:rsidRPr="008927B9" w14:paraId="4F4A0E47" w14:textId="77777777" w:rsidTr="002B1223">
        <w:trPr>
          <w:trHeight w:val="315"/>
        </w:trPr>
        <w:tc>
          <w:tcPr>
            <w:tcW w:w="1597" w:type="dxa"/>
            <w:shd w:val="clear" w:color="auto" w:fill="auto"/>
            <w:noWrap/>
            <w:vAlign w:val="center"/>
            <w:hideMark/>
          </w:tcPr>
          <w:p w14:paraId="44B317E6"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SS15</w:t>
            </w:r>
          </w:p>
        </w:tc>
        <w:tc>
          <w:tcPr>
            <w:tcW w:w="2764" w:type="dxa"/>
            <w:shd w:val="clear" w:color="auto" w:fill="auto"/>
            <w:noWrap/>
            <w:vAlign w:val="center"/>
            <w:hideMark/>
          </w:tcPr>
          <w:p w14:paraId="25A8B264"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Gatungaru</w:t>
            </w:r>
            <w:proofErr w:type="spellEnd"/>
          </w:p>
        </w:tc>
        <w:tc>
          <w:tcPr>
            <w:tcW w:w="1701" w:type="dxa"/>
            <w:shd w:val="clear" w:color="auto" w:fill="auto"/>
            <w:vAlign w:val="center"/>
          </w:tcPr>
          <w:p w14:paraId="18F2AEF4" w14:textId="3EF34797" w:rsidR="00817BFD" w:rsidRPr="008927B9" w:rsidRDefault="00817BFD">
            <w:pPr>
              <w:spacing w:after="0"/>
              <w:rPr>
                <w:rFonts w:eastAsia="Times New Roman" w:cs="Times New Roman"/>
                <w:szCs w:val="24"/>
              </w:rPr>
            </w:pPr>
            <w:r w:rsidRPr="008927B9">
              <w:rPr>
                <w:rFonts w:eastAsia="Times New Roman" w:cs="Times New Roman"/>
                <w:szCs w:val="24"/>
              </w:rPr>
              <w:t>679.26±9.90</w:t>
            </w:r>
          </w:p>
        </w:tc>
        <w:tc>
          <w:tcPr>
            <w:tcW w:w="1276" w:type="dxa"/>
            <w:shd w:val="clear" w:color="auto" w:fill="auto"/>
            <w:noWrap/>
            <w:vAlign w:val="center"/>
            <w:hideMark/>
          </w:tcPr>
          <w:p w14:paraId="1D9D6007" w14:textId="1F8EA8ED" w:rsidR="00817BFD" w:rsidRPr="00514D02" w:rsidRDefault="00817BFD">
            <w:pPr>
              <w:spacing w:after="0"/>
              <w:rPr>
                <w:rFonts w:eastAsia="Times New Roman" w:cs="Times New Roman"/>
                <w:szCs w:val="24"/>
              </w:rPr>
            </w:pPr>
            <w:r w:rsidRPr="00514D02">
              <w:rPr>
                <w:rFonts w:eastAsia="Times New Roman" w:cs="Times New Roman"/>
                <w:szCs w:val="24"/>
              </w:rPr>
              <w:t>1.84±0.03</w:t>
            </w:r>
          </w:p>
        </w:tc>
        <w:tc>
          <w:tcPr>
            <w:tcW w:w="1275" w:type="dxa"/>
            <w:shd w:val="clear" w:color="auto" w:fill="auto"/>
            <w:noWrap/>
            <w:vAlign w:val="center"/>
            <w:hideMark/>
          </w:tcPr>
          <w:p w14:paraId="0C585655" w14:textId="0AE95DE3" w:rsidR="00817BFD" w:rsidRPr="009A7F50" w:rsidRDefault="00817BFD">
            <w:pPr>
              <w:spacing w:after="0"/>
              <w:rPr>
                <w:rFonts w:eastAsia="Times New Roman" w:cs="Times New Roman"/>
                <w:szCs w:val="24"/>
              </w:rPr>
            </w:pPr>
            <w:r w:rsidRPr="009A7F50">
              <w:rPr>
                <w:rFonts w:eastAsia="Times New Roman" w:cs="Times New Roman"/>
                <w:szCs w:val="24"/>
              </w:rPr>
              <w:t>2.38±0.03</w:t>
            </w:r>
          </w:p>
        </w:tc>
      </w:tr>
      <w:tr w:rsidR="00300084" w:rsidRPr="008927B9" w14:paraId="4E2C08C6" w14:textId="77777777" w:rsidTr="002B1223">
        <w:trPr>
          <w:trHeight w:val="315"/>
        </w:trPr>
        <w:tc>
          <w:tcPr>
            <w:tcW w:w="1597" w:type="dxa"/>
            <w:shd w:val="clear" w:color="auto" w:fill="auto"/>
            <w:noWrap/>
            <w:vAlign w:val="center"/>
            <w:hideMark/>
          </w:tcPr>
          <w:p w14:paraId="6712A144"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SS16</w:t>
            </w:r>
          </w:p>
        </w:tc>
        <w:tc>
          <w:tcPr>
            <w:tcW w:w="2764" w:type="dxa"/>
            <w:shd w:val="clear" w:color="auto" w:fill="auto"/>
            <w:noWrap/>
            <w:vAlign w:val="center"/>
            <w:hideMark/>
          </w:tcPr>
          <w:p w14:paraId="50C1A7FC"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Gitie</w:t>
            </w:r>
            <w:proofErr w:type="spellEnd"/>
            <w:r w:rsidRPr="00A94C06">
              <w:rPr>
                <w:rFonts w:eastAsia="Times New Roman" w:cs="Times New Roman"/>
                <w:szCs w:val="24"/>
              </w:rPr>
              <w:t xml:space="preserve"> Pry</w:t>
            </w:r>
          </w:p>
        </w:tc>
        <w:tc>
          <w:tcPr>
            <w:tcW w:w="1701" w:type="dxa"/>
            <w:shd w:val="clear" w:color="auto" w:fill="auto"/>
            <w:vAlign w:val="center"/>
          </w:tcPr>
          <w:p w14:paraId="5F26A189" w14:textId="160E4E3D" w:rsidR="00817BFD" w:rsidRPr="008927B9" w:rsidRDefault="00817BFD">
            <w:pPr>
              <w:spacing w:after="0"/>
              <w:rPr>
                <w:rFonts w:eastAsia="Times New Roman" w:cs="Times New Roman"/>
                <w:szCs w:val="24"/>
              </w:rPr>
            </w:pPr>
            <w:r w:rsidRPr="008927B9">
              <w:rPr>
                <w:rFonts w:eastAsia="Times New Roman" w:cs="Times New Roman"/>
                <w:szCs w:val="24"/>
              </w:rPr>
              <w:t>290.17±8.92</w:t>
            </w:r>
          </w:p>
        </w:tc>
        <w:tc>
          <w:tcPr>
            <w:tcW w:w="1276" w:type="dxa"/>
            <w:shd w:val="clear" w:color="auto" w:fill="auto"/>
            <w:noWrap/>
            <w:vAlign w:val="center"/>
            <w:hideMark/>
          </w:tcPr>
          <w:p w14:paraId="691CFFAC" w14:textId="42187492" w:rsidR="00817BFD" w:rsidRPr="00514D02" w:rsidRDefault="00817BFD">
            <w:pPr>
              <w:spacing w:after="0"/>
              <w:rPr>
                <w:rFonts w:eastAsia="Times New Roman" w:cs="Times New Roman"/>
                <w:szCs w:val="24"/>
              </w:rPr>
            </w:pPr>
            <w:r w:rsidRPr="00514D02">
              <w:rPr>
                <w:rFonts w:eastAsia="Times New Roman" w:cs="Times New Roman"/>
                <w:szCs w:val="24"/>
              </w:rPr>
              <w:t>0.78±0.02</w:t>
            </w:r>
          </w:p>
        </w:tc>
        <w:tc>
          <w:tcPr>
            <w:tcW w:w="1275" w:type="dxa"/>
            <w:shd w:val="clear" w:color="auto" w:fill="auto"/>
            <w:noWrap/>
            <w:vAlign w:val="center"/>
            <w:hideMark/>
          </w:tcPr>
          <w:p w14:paraId="699742E5" w14:textId="5BDF6A94" w:rsidR="00817BFD" w:rsidRPr="009A7F50" w:rsidRDefault="00817BFD">
            <w:pPr>
              <w:spacing w:after="0"/>
              <w:rPr>
                <w:rFonts w:eastAsia="Times New Roman" w:cs="Times New Roman"/>
                <w:szCs w:val="24"/>
              </w:rPr>
            </w:pPr>
            <w:r w:rsidRPr="009A7F50">
              <w:rPr>
                <w:rFonts w:eastAsia="Times New Roman" w:cs="Times New Roman"/>
                <w:szCs w:val="24"/>
              </w:rPr>
              <w:t>1.00±0.03</w:t>
            </w:r>
          </w:p>
        </w:tc>
      </w:tr>
      <w:tr w:rsidR="00300084" w:rsidRPr="008927B9" w14:paraId="06618B46" w14:textId="77777777" w:rsidTr="002B1223">
        <w:trPr>
          <w:trHeight w:val="315"/>
        </w:trPr>
        <w:tc>
          <w:tcPr>
            <w:tcW w:w="1597" w:type="dxa"/>
            <w:shd w:val="clear" w:color="auto" w:fill="auto"/>
            <w:noWrap/>
            <w:vAlign w:val="center"/>
            <w:hideMark/>
          </w:tcPr>
          <w:p w14:paraId="0A597B69"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SS17</w:t>
            </w:r>
          </w:p>
        </w:tc>
        <w:tc>
          <w:tcPr>
            <w:tcW w:w="2764" w:type="dxa"/>
            <w:shd w:val="clear" w:color="auto" w:fill="auto"/>
            <w:noWrap/>
            <w:vAlign w:val="center"/>
            <w:hideMark/>
          </w:tcPr>
          <w:p w14:paraId="25E018B4"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River Ena Bank</w:t>
            </w:r>
          </w:p>
        </w:tc>
        <w:tc>
          <w:tcPr>
            <w:tcW w:w="1701" w:type="dxa"/>
            <w:shd w:val="clear" w:color="auto" w:fill="auto"/>
            <w:vAlign w:val="center"/>
          </w:tcPr>
          <w:p w14:paraId="44998FCF" w14:textId="3DDC4098" w:rsidR="00817BFD" w:rsidRPr="008927B9" w:rsidRDefault="00817BFD">
            <w:pPr>
              <w:spacing w:after="0"/>
              <w:rPr>
                <w:rFonts w:eastAsia="Times New Roman" w:cs="Times New Roman"/>
                <w:szCs w:val="24"/>
              </w:rPr>
            </w:pPr>
            <w:r w:rsidRPr="008927B9">
              <w:rPr>
                <w:rFonts w:eastAsia="Times New Roman" w:cs="Times New Roman"/>
                <w:szCs w:val="24"/>
              </w:rPr>
              <w:t>409.85±9.20</w:t>
            </w:r>
          </w:p>
        </w:tc>
        <w:tc>
          <w:tcPr>
            <w:tcW w:w="1276" w:type="dxa"/>
            <w:shd w:val="clear" w:color="auto" w:fill="auto"/>
            <w:noWrap/>
            <w:vAlign w:val="center"/>
            <w:hideMark/>
          </w:tcPr>
          <w:p w14:paraId="2562D9AA" w14:textId="2C995F32" w:rsidR="00817BFD" w:rsidRPr="00514D02" w:rsidRDefault="00817BFD">
            <w:pPr>
              <w:spacing w:after="0"/>
              <w:rPr>
                <w:rFonts w:eastAsia="Times New Roman" w:cs="Times New Roman"/>
                <w:szCs w:val="24"/>
              </w:rPr>
            </w:pPr>
            <w:r w:rsidRPr="00514D02">
              <w:rPr>
                <w:rFonts w:eastAsia="Times New Roman" w:cs="Times New Roman"/>
                <w:szCs w:val="24"/>
              </w:rPr>
              <w:t>1.11±0.02</w:t>
            </w:r>
          </w:p>
        </w:tc>
        <w:tc>
          <w:tcPr>
            <w:tcW w:w="1275" w:type="dxa"/>
            <w:shd w:val="clear" w:color="auto" w:fill="auto"/>
            <w:noWrap/>
            <w:vAlign w:val="center"/>
            <w:hideMark/>
          </w:tcPr>
          <w:p w14:paraId="6078F230" w14:textId="34F15F57" w:rsidR="00817BFD" w:rsidRPr="00A7470E" w:rsidRDefault="00817BFD">
            <w:pPr>
              <w:spacing w:after="0"/>
              <w:rPr>
                <w:rFonts w:eastAsia="Times New Roman" w:cs="Times New Roman"/>
                <w:szCs w:val="24"/>
              </w:rPr>
            </w:pPr>
            <w:r w:rsidRPr="009A7F50">
              <w:rPr>
                <w:rFonts w:eastAsia="Times New Roman" w:cs="Times New Roman"/>
                <w:szCs w:val="24"/>
              </w:rPr>
              <w:t>1.44±0.0</w:t>
            </w:r>
            <w:r w:rsidR="00CF0A91" w:rsidRPr="00A7470E">
              <w:rPr>
                <w:rFonts w:eastAsia="Times New Roman" w:cs="Times New Roman"/>
                <w:szCs w:val="24"/>
              </w:rPr>
              <w:t>3</w:t>
            </w:r>
          </w:p>
        </w:tc>
      </w:tr>
      <w:tr w:rsidR="00300084" w:rsidRPr="008927B9" w14:paraId="22FDCA5D" w14:textId="77777777" w:rsidTr="002B1223">
        <w:trPr>
          <w:trHeight w:val="315"/>
        </w:trPr>
        <w:tc>
          <w:tcPr>
            <w:tcW w:w="1597" w:type="dxa"/>
            <w:shd w:val="clear" w:color="auto" w:fill="auto"/>
            <w:noWrap/>
            <w:vAlign w:val="center"/>
            <w:hideMark/>
          </w:tcPr>
          <w:p w14:paraId="6728B419"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SS18</w:t>
            </w:r>
          </w:p>
        </w:tc>
        <w:tc>
          <w:tcPr>
            <w:tcW w:w="2764" w:type="dxa"/>
            <w:shd w:val="clear" w:color="auto" w:fill="auto"/>
            <w:noWrap/>
            <w:vAlign w:val="center"/>
            <w:hideMark/>
          </w:tcPr>
          <w:p w14:paraId="1F9221B7"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Kamumu Full Gospel</w:t>
            </w:r>
          </w:p>
        </w:tc>
        <w:tc>
          <w:tcPr>
            <w:tcW w:w="1701" w:type="dxa"/>
            <w:shd w:val="clear" w:color="auto" w:fill="auto"/>
            <w:vAlign w:val="center"/>
          </w:tcPr>
          <w:p w14:paraId="68A72207" w14:textId="1246FE22" w:rsidR="00817BFD" w:rsidRPr="008927B9" w:rsidRDefault="00817BFD">
            <w:pPr>
              <w:spacing w:after="0"/>
              <w:rPr>
                <w:rFonts w:eastAsia="Times New Roman" w:cs="Times New Roman"/>
                <w:szCs w:val="24"/>
              </w:rPr>
            </w:pPr>
            <w:r w:rsidRPr="008927B9">
              <w:rPr>
                <w:rFonts w:eastAsia="Times New Roman" w:cs="Times New Roman"/>
                <w:szCs w:val="24"/>
              </w:rPr>
              <w:t>281.75±8.67</w:t>
            </w:r>
          </w:p>
        </w:tc>
        <w:tc>
          <w:tcPr>
            <w:tcW w:w="1276" w:type="dxa"/>
            <w:shd w:val="clear" w:color="auto" w:fill="auto"/>
            <w:noWrap/>
            <w:vAlign w:val="center"/>
            <w:hideMark/>
          </w:tcPr>
          <w:p w14:paraId="28482157" w14:textId="119449B4" w:rsidR="00817BFD" w:rsidRPr="00514D02" w:rsidRDefault="00817BFD">
            <w:pPr>
              <w:spacing w:after="0"/>
              <w:rPr>
                <w:rFonts w:eastAsia="Times New Roman" w:cs="Times New Roman"/>
                <w:szCs w:val="24"/>
              </w:rPr>
            </w:pPr>
            <w:r w:rsidRPr="00514D02">
              <w:rPr>
                <w:rFonts w:eastAsia="Times New Roman" w:cs="Times New Roman"/>
                <w:szCs w:val="24"/>
              </w:rPr>
              <w:t>0.76±0.02</w:t>
            </w:r>
          </w:p>
        </w:tc>
        <w:tc>
          <w:tcPr>
            <w:tcW w:w="1275" w:type="dxa"/>
            <w:shd w:val="clear" w:color="auto" w:fill="auto"/>
            <w:noWrap/>
            <w:vAlign w:val="center"/>
            <w:hideMark/>
          </w:tcPr>
          <w:p w14:paraId="4698DC3D" w14:textId="12E5BB16" w:rsidR="00817BFD" w:rsidRPr="00A7470E" w:rsidRDefault="00817BFD">
            <w:pPr>
              <w:spacing w:after="0"/>
              <w:rPr>
                <w:rFonts w:eastAsia="Times New Roman" w:cs="Times New Roman"/>
                <w:szCs w:val="24"/>
              </w:rPr>
            </w:pPr>
            <w:r w:rsidRPr="009A7F50">
              <w:rPr>
                <w:rFonts w:eastAsia="Times New Roman" w:cs="Times New Roman"/>
                <w:szCs w:val="24"/>
              </w:rPr>
              <w:t>0.95</w:t>
            </w:r>
            <w:r w:rsidRPr="00A7470E">
              <w:rPr>
                <w:rFonts w:eastAsia="Times New Roman" w:cs="Times New Roman"/>
                <w:szCs w:val="24"/>
              </w:rPr>
              <w:t>±0.</w:t>
            </w:r>
            <w:r w:rsidR="009D7237" w:rsidRPr="00A7470E">
              <w:rPr>
                <w:rFonts w:eastAsia="Times New Roman" w:cs="Times New Roman"/>
                <w:szCs w:val="24"/>
              </w:rPr>
              <w:t>03</w:t>
            </w:r>
          </w:p>
        </w:tc>
      </w:tr>
      <w:tr w:rsidR="00300084" w:rsidRPr="008927B9" w14:paraId="30F09E8A" w14:textId="77777777" w:rsidTr="002B1223">
        <w:trPr>
          <w:trHeight w:val="315"/>
        </w:trPr>
        <w:tc>
          <w:tcPr>
            <w:tcW w:w="1597" w:type="dxa"/>
            <w:shd w:val="clear" w:color="auto" w:fill="auto"/>
            <w:noWrap/>
            <w:vAlign w:val="center"/>
            <w:hideMark/>
          </w:tcPr>
          <w:p w14:paraId="7D490F26"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SS19</w:t>
            </w:r>
          </w:p>
        </w:tc>
        <w:tc>
          <w:tcPr>
            <w:tcW w:w="2764" w:type="dxa"/>
            <w:shd w:val="clear" w:color="auto" w:fill="auto"/>
            <w:noWrap/>
            <w:vAlign w:val="center"/>
            <w:hideMark/>
          </w:tcPr>
          <w:p w14:paraId="76D71BF0"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 xml:space="preserve">Bahati </w:t>
            </w:r>
            <w:proofErr w:type="spellStart"/>
            <w:r w:rsidRPr="00A94C06">
              <w:rPr>
                <w:rFonts w:eastAsia="Times New Roman" w:cs="Times New Roman"/>
                <w:szCs w:val="24"/>
              </w:rPr>
              <w:t>Kagumo</w:t>
            </w:r>
            <w:proofErr w:type="spellEnd"/>
          </w:p>
        </w:tc>
        <w:tc>
          <w:tcPr>
            <w:tcW w:w="1701" w:type="dxa"/>
            <w:shd w:val="clear" w:color="auto" w:fill="auto"/>
            <w:vAlign w:val="center"/>
          </w:tcPr>
          <w:p w14:paraId="6FECDB40" w14:textId="4890083C" w:rsidR="00817BFD" w:rsidRPr="008927B9" w:rsidRDefault="00817BFD">
            <w:pPr>
              <w:spacing w:after="0"/>
              <w:rPr>
                <w:rFonts w:eastAsia="Times New Roman" w:cs="Times New Roman"/>
                <w:szCs w:val="24"/>
              </w:rPr>
            </w:pPr>
            <w:r w:rsidRPr="008927B9">
              <w:rPr>
                <w:rFonts w:eastAsia="Times New Roman" w:cs="Times New Roman"/>
                <w:szCs w:val="24"/>
              </w:rPr>
              <w:t>353.16±9.14</w:t>
            </w:r>
          </w:p>
        </w:tc>
        <w:tc>
          <w:tcPr>
            <w:tcW w:w="1276" w:type="dxa"/>
            <w:shd w:val="clear" w:color="auto" w:fill="auto"/>
            <w:noWrap/>
            <w:vAlign w:val="center"/>
            <w:hideMark/>
          </w:tcPr>
          <w:p w14:paraId="3982AFEE" w14:textId="1AD0CA8E" w:rsidR="00817BFD" w:rsidRPr="00514D02" w:rsidRDefault="00817BFD">
            <w:pPr>
              <w:spacing w:after="0"/>
              <w:rPr>
                <w:rFonts w:eastAsia="Times New Roman" w:cs="Times New Roman"/>
                <w:szCs w:val="24"/>
              </w:rPr>
            </w:pPr>
            <w:r w:rsidRPr="00514D02">
              <w:rPr>
                <w:rFonts w:eastAsia="Times New Roman" w:cs="Times New Roman"/>
                <w:szCs w:val="24"/>
              </w:rPr>
              <w:t>0.95±0.02</w:t>
            </w:r>
          </w:p>
        </w:tc>
        <w:tc>
          <w:tcPr>
            <w:tcW w:w="1275" w:type="dxa"/>
            <w:shd w:val="clear" w:color="auto" w:fill="auto"/>
            <w:noWrap/>
            <w:vAlign w:val="center"/>
            <w:hideMark/>
          </w:tcPr>
          <w:p w14:paraId="60D17128" w14:textId="5C8C7F3A" w:rsidR="00817BFD" w:rsidRPr="009A7F50" w:rsidRDefault="00817BFD">
            <w:pPr>
              <w:spacing w:after="0"/>
              <w:rPr>
                <w:rFonts w:eastAsia="Times New Roman" w:cs="Times New Roman"/>
                <w:szCs w:val="24"/>
              </w:rPr>
            </w:pPr>
            <w:r w:rsidRPr="009A7F50">
              <w:rPr>
                <w:rFonts w:eastAsia="Times New Roman" w:cs="Times New Roman"/>
                <w:szCs w:val="24"/>
              </w:rPr>
              <w:t>1.18±0.03</w:t>
            </w:r>
          </w:p>
        </w:tc>
      </w:tr>
      <w:tr w:rsidR="00300084" w:rsidRPr="008927B9" w14:paraId="467F0307" w14:textId="77777777" w:rsidTr="002B1223">
        <w:trPr>
          <w:trHeight w:val="315"/>
        </w:trPr>
        <w:tc>
          <w:tcPr>
            <w:tcW w:w="1597" w:type="dxa"/>
            <w:shd w:val="clear" w:color="auto" w:fill="auto"/>
            <w:noWrap/>
            <w:vAlign w:val="center"/>
            <w:hideMark/>
          </w:tcPr>
          <w:p w14:paraId="19FED8EB"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SS20</w:t>
            </w:r>
          </w:p>
        </w:tc>
        <w:tc>
          <w:tcPr>
            <w:tcW w:w="2764" w:type="dxa"/>
            <w:shd w:val="clear" w:color="auto" w:fill="auto"/>
            <w:noWrap/>
            <w:vAlign w:val="center"/>
            <w:hideMark/>
          </w:tcPr>
          <w:p w14:paraId="60D47F78"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Kathiga-Gaceru</w:t>
            </w:r>
            <w:proofErr w:type="spellEnd"/>
          </w:p>
        </w:tc>
        <w:tc>
          <w:tcPr>
            <w:tcW w:w="1701" w:type="dxa"/>
            <w:shd w:val="clear" w:color="auto" w:fill="auto"/>
            <w:vAlign w:val="center"/>
          </w:tcPr>
          <w:p w14:paraId="6CFA2933" w14:textId="5898D43D" w:rsidR="00817BFD" w:rsidRPr="008927B9" w:rsidRDefault="00817BFD">
            <w:pPr>
              <w:spacing w:after="0"/>
              <w:rPr>
                <w:rFonts w:eastAsia="Times New Roman" w:cs="Times New Roman"/>
                <w:szCs w:val="24"/>
              </w:rPr>
            </w:pPr>
            <w:r w:rsidRPr="008927B9">
              <w:rPr>
                <w:rFonts w:eastAsia="Times New Roman" w:cs="Times New Roman"/>
                <w:szCs w:val="24"/>
              </w:rPr>
              <w:t>299.27±9.05</w:t>
            </w:r>
          </w:p>
        </w:tc>
        <w:tc>
          <w:tcPr>
            <w:tcW w:w="1276" w:type="dxa"/>
            <w:shd w:val="clear" w:color="auto" w:fill="auto"/>
            <w:noWrap/>
            <w:vAlign w:val="center"/>
            <w:hideMark/>
          </w:tcPr>
          <w:p w14:paraId="45918E3D" w14:textId="7A131E52" w:rsidR="00817BFD" w:rsidRPr="00514D02" w:rsidRDefault="00817BFD">
            <w:pPr>
              <w:spacing w:after="0"/>
              <w:rPr>
                <w:rFonts w:eastAsia="Times New Roman" w:cs="Times New Roman"/>
                <w:szCs w:val="24"/>
              </w:rPr>
            </w:pPr>
            <w:r w:rsidRPr="00514D02">
              <w:rPr>
                <w:rFonts w:eastAsia="Times New Roman" w:cs="Times New Roman"/>
                <w:szCs w:val="24"/>
              </w:rPr>
              <w:t>0.81±0.02</w:t>
            </w:r>
          </w:p>
        </w:tc>
        <w:tc>
          <w:tcPr>
            <w:tcW w:w="1275" w:type="dxa"/>
            <w:shd w:val="clear" w:color="auto" w:fill="auto"/>
            <w:noWrap/>
            <w:vAlign w:val="center"/>
            <w:hideMark/>
          </w:tcPr>
          <w:p w14:paraId="3ED67EE9" w14:textId="4A7F1AC9" w:rsidR="00817BFD" w:rsidRPr="00A7470E" w:rsidRDefault="00817BFD">
            <w:pPr>
              <w:spacing w:after="0"/>
              <w:rPr>
                <w:rFonts w:eastAsia="Times New Roman" w:cs="Times New Roman"/>
                <w:szCs w:val="24"/>
              </w:rPr>
            </w:pPr>
            <w:r w:rsidRPr="009A7F50">
              <w:rPr>
                <w:rFonts w:eastAsia="Times New Roman" w:cs="Times New Roman"/>
                <w:szCs w:val="24"/>
              </w:rPr>
              <w:t>1.02±0.</w:t>
            </w:r>
            <w:r w:rsidR="009D7237" w:rsidRPr="00A7470E">
              <w:rPr>
                <w:rFonts w:eastAsia="Times New Roman" w:cs="Times New Roman"/>
                <w:szCs w:val="24"/>
              </w:rPr>
              <w:t>03</w:t>
            </w:r>
          </w:p>
        </w:tc>
      </w:tr>
      <w:tr w:rsidR="00300084" w:rsidRPr="008927B9" w14:paraId="398A35D8" w14:textId="77777777" w:rsidTr="002B1223">
        <w:trPr>
          <w:trHeight w:val="315"/>
        </w:trPr>
        <w:tc>
          <w:tcPr>
            <w:tcW w:w="1597" w:type="dxa"/>
            <w:shd w:val="clear" w:color="auto" w:fill="auto"/>
            <w:noWrap/>
            <w:vAlign w:val="center"/>
            <w:hideMark/>
          </w:tcPr>
          <w:p w14:paraId="11A4076D"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SS21</w:t>
            </w:r>
          </w:p>
        </w:tc>
        <w:tc>
          <w:tcPr>
            <w:tcW w:w="2764" w:type="dxa"/>
            <w:shd w:val="clear" w:color="auto" w:fill="auto"/>
            <w:noWrap/>
            <w:vAlign w:val="center"/>
            <w:hideMark/>
          </w:tcPr>
          <w:p w14:paraId="5CBD98F1"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Gatororori</w:t>
            </w:r>
            <w:proofErr w:type="spellEnd"/>
            <w:r w:rsidRPr="00A94C06">
              <w:rPr>
                <w:rFonts w:eastAsia="Times New Roman" w:cs="Times New Roman"/>
                <w:szCs w:val="24"/>
              </w:rPr>
              <w:t xml:space="preserve"> Pri</w:t>
            </w:r>
          </w:p>
        </w:tc>
        <w:tc>
          <w:tcPr>
            <w:tcW w:w="1701" w:type="dxa"/>
            <w:shd w:val="clear" w:color="auto" w:fill="auto"/>
            <w:vAlign w:val="center"/>
          </w:tcPr>
          <w:p w14:paraId="58B2A80F" w14:textId="0933798C" w:rsidR="00817BFD" w:rsidRPr="008927B9" w:rsidRDefault="00817BFD">
            <w:pPr>
              <w:spacing w:after="0"/>
              <w:rPr>
                <w:rFonts w:eastAsia="Times New Roman" w:cs="Times New Roman"/>
                <w:szCs w:val="24"/>
              </w:rPr>
            </w:pPr>
            <w:r w:rsidRPr="008927B9">
              <w:rPr>
                <w:rFonts w:eastAsia="Times New Roman" w:cs="Times New Roman"/>
                <w:szCs w:val="24"/>
              </w:rPr>
              <w:t>309.32±9.18</w:t>
            </w:r>
          </w:p>
        </w:tc>
        <w:tc>
          <w:tcPr>
            <w:tcW w:w="1276" w:type="dxa"/>
            <w:shd w:val="clear" w:color="auto" w:fill="auto"/>
            <w:noWrap/>
            <w:vAlign w:val="center"/>
            <w:hideMark/>
          </w:tcPr>
          <w:p w14:paraId="060A9813" w14:textId="0E9168E0" w:rsidR="00817BFD" w:rsidRPr="00514D02" w:rsidRDefault="00817BFD">
            <w:pPr>
              <w:spacing w:after="0"/>
              <w:rPr>
                <w:rFonts w:eastAsia="Times New Roman" w:cs="Times New Roman"/>
                <w:szCs w:val="24"/>
              </w:rPr>
            </w:pPr>
            <w:r w:rsidRPr="00514D02">
              <w:rPr>
                <w:rFonts w:eastAsia="Times New Roman" w:cs="Times New Roman"/>
                <w:szCs w:val="24"/>
              </w:rPr>
              <w:t>0.83±0.02</w:t>
            </w:r>
          </w:p>
        </w:tc>
        <w:tc>
          <w:tcPr>
            <w:tcW w:w="1275" w:type="dxa"/>
            <w:shd w:val="clear" w:color="auto" w:fill="auto"/>
            <w:noWrap/>
            <w:vAlign w:val="center"/>
            <w:hideMark/>
          </w:tcPr>
          <w:p w14:paraId="36DED13D" w14:textId="214D67CE" w:rsidR="00817BFD" w:rsidRPr="009A7F50" w:rsidRDefault="00817BFD">
            <w:pPr>
              <w:spacing w:after="0"/>
              <w:rPr>
                <w:rFonts w:eastAsia="Times New Roman" w:cs="Times New Roman"/>
                <w:szCs w:val="24"/>
              </w:rPr>
            </w:pPr>
            <w:r w:rsidRPr="009A7F50">
              <w:rPr>
                <w:rFonts w:eastAsia="Times New Roman" w:cs="Times New Roman"/>
                <w:szCs w:val="24"/>
              </w:rPr>
              <w:t>1.05±0.03</w:t>
            </w:r>
          </w:p>
        </w:tc>
      </w:tr>
      <w:tr w:rsidR="00300084" w:rsidRPr="008927B9" w14:paraId="6C17D4BD" w14:textId="77777777" w:rsidTr="002B1223">
        <w:trPr>
          <w:trHeight w:val="315"/>
        </w:trPr>
        <w:tc>
          <w:tcPr>
            <w:tcW w:w="1597" w:type="dxa"/>
            <w:shd w:val="clear" w:color="auto" w:fill="auto"/>
            <w:noWrap/>
            <w:vAlign w:val="center"/>
            <w:hideMark/>
          </w:tcPr>
          <w:p w14:paraId="06408440"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SS22</w:t>
            </w:r>
          </w:p>
        </w:tc>
        <w:tc>
          <w:tcPr>
            <w:tcW w:w="2764" w:type="dxa"/>
            <w:shd w:val="clear" w:color="auto" w:fill="auto"/>
            <w:noWrap/>
            <w:vAlign w:val="center"/>
            <w:hideMark/>
          </w:tcPr>
          <w:p w14:paraId="741E4A7D"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Kirigo</w:t>
            </w:r>
            <w:proofErr w:type="spellEnd"/>
            <w:r w:rsidRPr="00A94C06">
              <w:rPr>
                <w:rFonts w:eastAsia="Times New Roman" w:cs="Times New Roman"/>
                <w:szCs w:val="24"/>
              </w:rPr>
              <w:t xml:space="preserve"> Hill</w:t>
            </w:r>
          </w:p>
        </w:tc>
        <w:tc>
          <w:tcPr>
            <w:tcW w:w="1701" w:type="dxa"/>
            <w:shd w:val="clear" w:color="auto" w:fill="auto"/>
            <w:vAlign w:val="center"/>
          </w:tcPr>
          <w:p w14:paraId="132CDC4E" w14:textId="16CAB240" w:rsidR="00817BFD" w:rsidRPr="008927B9" w:rsidRDefault="00817BFD">
            <w:pPr>
              <w:spacing w:after="0"/>
              <w:rPr>
                <w:rFonts w:eastAsia="Times New Roman" w:cs="Times New Roman"/>
                <w:szCs w:val="24"/>
              </w:rPr>
            </w:pPr>
            <w:r w:rsidRPr="008927B9">
              <w:rPr>
                <w:rFonts w:eastAsia="Times New Roman" w:cs="Times New Roman"/>
                <w:szCs w:val="24"/>
              </w:rPr>
              <w:t>204.06±8.60</w:t>
            </w:r>
          </w:p>
        </w:tc>
        <w:tc>
          <w:tcPr>
            <w:tcW w:w="1276" w:type="dxa"/>
            <w:shd w:val="clear" w:color="auto" w:fill="auto"/>
            <w:noWrap/>
            <w:vAlign w:val="center"/>
            <w:hideMark/>
          </w:tcPr>
          <w:p w14:paraId="467B790F" w14:textId="3E14B5B1" w:rsidR="00817BFD" w:rsidRPr="00514D02" w:rsidRDefault="00817BFD">
            <w:pPr>
              <w:spacing w:after="0"/>
              <w:rPr>
                <w:rFonts w:eastAsia="Times New Roman" w:cs="Times New Roman"/>
                <w:szCs w:val="24"/>
              </w:rPr>
            </w:pPr>
            <w:r w:rsidRPr="00514D02">
              <w:rPr>
                <w:rFonts w:eastAsia="Times New Roman" w:cs="Times New Roman"/>
                <w:szCs w:val="24"/>
              </w:rPr>
              <w:t>0.55±0.02</w:t>
            </w:r>
          </w:p>
        </w:tc>
        <w:tc>
          <w:tcPr>
            <w:tcW w:w="1275" w:type="dxa"/>
            <w:shd w:val="clear" w:color="auto" w:fill="auto"/>
            <w:noWrap/>
            <w:vAlign w:val="center"/>
            <w:hideMark/>
          </w:tcPr>
          <w:p w14:paraId="73A7FD84" w14:textId="7C122C92" w:rsidR="00817BFD" w:rsidRPr="009A7F50" w:rsidRDefault="00817BFD">
            <w:pPr>
              <w:spacing w:after="0"/>
              <w:rPr>
                <w:rFonts w:eastAsia="Times New Roman" w:cs="Times New Roman"/>
                <w:szCs w:val="24"/>
              </w:rPr>
            </w:pPr>
            <w:r w:rsidRPr="009A7F50">
              <w:rPr>
                <w:rFonts w:eastAsia="Times New Roman" w:cs="Times New Roman"/>
                <w:szCs w:val="24"/>
              </w:rPr>
              <w:t>0.71±0.03</w:t>
            </w:r>
          </w:p>
        </w:tc>
      </w:tr>
      <w:tr w:rsidR="00300084" w:rsidRPr="008927B9" w14:paraId="18848005" w14:textId="77777777" w:rsidTr="002B1223">
        <w:trPr>
          <w:trHeight w:val="315"/>
        </w:trPr>
        <w:tc>
          <w:tcPr>
            <w:tcW w:w="1597" w:type="dxa"/>
            <w:shd w:val="clear" w:color="auto" w:fill="auto"/>
            <w:noWrap/>
            <w:vAlign w:val="center"/>
            <w:hideMark/>
          </w:tcPr>
          <w:p w14:paraId="694959EF"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SS23</w:t>
            </w:r>
          </w:p>
        </w:tc>
        <w:tc>
          <w:tcPr>
            <w:tcW w:w="2764" w:type="dxa"/>
            <w:shd w:val="clear" w:color="auto" w:fill="auto"/>
            <w:noWrap/>
            <w:vAlign w:val="center"/>
            <w:hideMark/>
          </w:tcPr>
          <w:p w14:paraId="3E0C08A8"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Mugwanjogu</w:t>
            </w:r>
            <w:proofErr w:type="spellEnd"/>
            <w:r w:rsidRPr="00A94C06">
              <w:rPr>
                <w:rFonts w:eastAsia="Times New Roman" w:cs="Times New Roman"/>
                <w:szCs w:val="24"/>
              </w:rPr>
              <w:t xml:space="preserve"> Market</w:t>
            </w:r>
          </w:p>
        </w:tc>
        <w:tc>
          <w:tcPr>
            <w:tcW w:w="1701" w:type="dxa"/>
            <w:shd w:val="clear" w:color="auto" w:fill="auto"/>
            <w:vAlign w:val="center"/>
          </w:tcPr>
          <w:p w14:paraId="60C3A2BA" w14:textId="7924F22D" w:rsidR="00817BFD" w:rsidRPr="008927B9" w:rsidRDefault="00817BFD">
            <w:pPr>
              <w:spacing w:after="0"/>
              <w:rPr>
                <w:rFonts w:eastAsia="Times New Roman" w:cs="Times New Roman"/>
                <w:szCs w:val="24"/>
              </w:rPr>
            </w:pPr>
            <w:r w:rsidRPr="008927B9">
              <w:rPr>
                <w:rFonts w:eastAsia="Times New Roman" w:cs="Times New Roman"/>
                <w:szCs w:val="24"/>
              </w:rPr>
              <w:t>223.14±9.06</w:t>
            </w:r>
          </w:p>
        </w:tc>
        <w:tc>
          <w:tcPr>
            <w:tcW w:w="1276" w:type="dxa"/>
            <w:shd w:val="clear" w:color="auto" w:fill="auto"/>
            <w:noWrap/>
            <w:vAlign w:val="center"/>
            <w:hideMark/>
          </w:tcPr>
          <w:p w14:paraId="6B474DD9" w14:textId="196B99A4" w:rsidR="00817BFD" w:rsidRPr="009A7F50" w:rsidRDefault="00817BFD">
            <w:pPr>
              <w:spacing w:after="0"/>
              <w:rPr>
                <w:rFonts w:eastAsia="Times New Roman" w:cs="Times New Roman"/>
                <w:szCs w:val="24"/>
              </w:rPr>
            </w:pPr>
            <w:r w:rsidRPr="00514D02">
              <w:rPr>
                <w:rFonts w:eastAsia="Times New Roman" w:cs="Times New Roman"/>
                <w:szCs w:val="24"/>
              </w:rPr>
              <w:t>0.60±0</w:t>
            </w:r>
            <w:r w:rsidRPr="009A7F50">
              <w:rPr>
                <w:rFonts w:eastAsia="Times New Roman" w:cs="Times New Roman"/>
                <w:szCs w:val="24"/>
              </w:rPr>
              <w:t>.02</w:t>
            </w:r>
          </w:p>
        </w:tc>
        <w:tc>
          <w:tcPr>
            <w:tcW w:w="1275" w:type="dxa"/>
            <w:shd w:val="clear" w:color="auto" w:fill="auto"/>
            <w:noWrap/>
            <w:vAlign w:val="center"/>
            <w:hideMark/>
          </w:tcPr>
          <w:p w14:paraId="0DF63359" w14:textId="4FF1F4A1" w:rsidR="00817BFD" w:rsidRPr="00A66561" w:rsidRDefault="00817BFD">
            <w:pPr>
              <w:spacing w:after="0"/>
              <w:rPr>
                <w:rFonts w:eastAsia="Times New Roman" w:cs="Times New Roman"/>
                <w:szCs w:val="24"/>
              </w:rPr>
            </w:pPr>
            <w:r w:rsidRPr="00BE1F76">
              <w:rPr>
                <w:rFonts w:eastAsia="Times New Roman" w:cs="Times New Roman"/>
                <w:szCs w:val="24"/>
              </w:rPr>
              <w:t>0.77±0.</w:t>
            </w:r>
            <w:r w:rsidR="009D7237" w:rsidRPr="00A66561">
              <w:rPr>
                <w:rFonts w:eastAsia="Times New Roman" w:cs="Times New Roman"/>
                <w:szCs w:val="24"/>
              </w:rPr>
              <w:t>03</w:t>
            </w:r>
          </w:p>
        </w:tc>
      </w:tr>
      <w:tr w:rsidR="00300084" w:rsidRPr="008927B9" w14:paraId="517C3D1E" w14:textId="77777777" w:rsidTr="002B1223">
        <w:trPr>
          <w:trHeight w:val="315"/>
        </w:trPr>
        <w:tc>
          <w:tcPr>
            <w:tcW w:w="1597" w:type="dxa"/>
            <w:shd w:val="clear" w:color="auto" w:fill="auto"/>
            <w:noWrap/>
            <w:vAlign w:val="center"/>
            <w:hideMark/>
          </w:tcPr>
          <w:p w14:paraId="2E2FFE9C"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SS24</w:t>
            </w:r>
          </w:p>
        </w:tc>
        <w:tc>
          <w:tcPr>
            <w:tcW w:w="2764" w:type="dxa"/>
            <w:shd w:val="clear" w:color="auto" w:fill="auto"/>
            <w:noWrap/>
            <w:vAlign w:val="center"/>
            <w:hideMark/>
          </w:tcPr>
          <w:p w14:paraId="02476265"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Rwanjogu</w:t>
            </w:r>
            <w:proofErr w:type="spellEnd"/>
            <w:r w:rsidRPr="00A94C06">
              <w:rPr>
                <w:rFonts w:eastAsia="Times New Roman" w:cs="Times New Roman"/>
                <w:szCs w:val="24"/>
              </w:rPr>
              <w:t xml:space="preserve"> River Bank </w:t>
            </w:r>
          </w:p>
        </w:tc>
        <w:tc>
          <w:tcPr>
            <w:tcW w:w="1701" w:type="dxa"/>
            <w:shd w:val="clear" w:color="auto" w:fill="auto"/>
            <w:vAlign w:val="center"/>
          </w:tcPr>
          <w:p w14:paraId="4C947DAB" w14:textId="68DA5600" w:rsidR="00817BFD" w:rsidRPr="008927B9" w:rsidRDefault="00817BFD">
            <w:pPr>
              <w:spacing w:after="0"/>
              <w:rPr>
                <w:rFonts w:eastAsia="Times New Roman" w:cs="Times New Roman"/>
                <w:szCs w:val="24"/>
              </w:rPr>
            </w:pPr>
            <w:r w:rsidRPr="008927B9">
              <w:rPr>
                <w:rFonts w:eastAsia="Times New Roman" w:cs="Times New Roman"/>
                <w:szCs w:val="24"/>
              </w:rPr>
              <w:t>308.56±8.97</w:t>
            </w:r>
          </w:p>
        </w:tc>
        <w:tc>
          <w:tcPr>
            <w:tcW w:w="1276" w:type="dxa"/>
            <w:shd w:val="clear" w:color="auto" w:fill="auto"/>
            <w:noWrap/>
            <w:vAlign w:val="center"/>
            <w:hideMark/>
          </w:tcPr>
          <w:p w14:paraId="38428D64" w14:textId="33E0A9C9" w:rsidR="00817BFD" w:rsidRPr="00514D02" w:rsidRDefault="00817BFD">
            <w:pPr>
              <w:spacing w:after="0"/>
              <w:rPr>
                <w:rFonts w:eastAsia="Times New Roman" w:cs="Times New Roman"/>
                <w:szCs w:val="24"/>
              </w:rPr>
            </w:pPr>
            <w:r w:rsidRPr="00514D02">
              <w:rPr>
                <w:rFonts w:eastAsia="Times New Roman" w:cs="Times New Roman"/>
                <w:szCs w:val="24"/>
              </w:rPr>
              <w:t>0.83±0.02</w:t>
            </w:r>
          </w:p>
        </w:tc>
        <w:tc>
          <w:tcPr>
            <w:tcW w:w="1275" w:type="dxa"/>
            <w:shd w:val="clear" w:color="auto" w:fill="auto"/>
            <w:noWrap/>
            <w:vAlign w:val="center"/>
            <w:hideMark/>
          </w:tcPr>
          <w:p w14:paraId="156ACC06" w14:textId="1042AC58" w:rsidR="00817BFD" w:rsidRPr="00A7470E" w:rsidRDefault="00817BFD">
            <w:pPr>
              <w:spacing w:after="0"/>
              <w:rPr>
                <w:rFonts w:eastAsia="Times New Roman" w:cs="Times New Roman"/>
                <w:szCs w:val="24"/>
              </w:rPr>
            </w:pPr>
            <w:r w:rsidRPr="009A7F50">
              <w:rPr>
                <w:rFonts w:eastAsia="Times New Roman" w:cs="Times New Roman"/>
                <w:szCs w:val="24"/>
              </w:rPr>
              <w:t>1.05±0.</w:t>
            </w:r>
            <w:r w:rsidR="009D7237" w:rsidRPr="00A7470E">
              <w:rPr>
                <w:rFonts w:eastAsia="Times New Roman" w:cs="Times New Roman"/>
                <w:szCs w:val="24"/>
              </w:rPr>
              <w:t>03</w:t>
            </w:r>
          </w:p>
        </w:tc>
      </w:tr>
      <w:tr w:rsidR="00300084" w:rsidRPr="008927B9" w14:paraId="7321FCF0" w14:textId="77777777" w:rsidTr="002B1223">
        <w:trPr>
          <w:trHeight w:val="315"/>
        </w:trPr>
        <w:tc>
          <w:tcPr>
            <w:tcW w:w="1597" w:type="dxa"/>
            <w:shd w:val="clear" w:color="auto" w:fill="auto"/>
            <w:noWrap/>
            <w:vAlign w:val="center"/>
            <w:hideMark/>
          </w:tcPr>
          <w:p w14:paraId="26417B98"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SS25</w:t>
            </w:r>
          </w:p>
        </w:tc>
        <w:tc>
          <w:tcPr>
            <w:tcW w:w="2764" w:type="dxa"/>
            <w:shd w:val="clear" w:color="auto" w:fill="auto"/>
            <w:noWrap/>
            <w:vAlign w:val="center"/>
            <w:hideMark/>
          </w:tcPr>
          <w:p w14:paraId="392F4BF0"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Iriaitune</w:t>
            </w:r>
            <w:proofErr w:type="spellEnd"/>
          </w:p>
        </w:tc>
        <w:tc>
          <w:tcPr>
            <w:tcW w:w="1701" w:type="dxa"/>
            <w:shd w:val="clear" w:color="auto" w:fill="auto"/>
            <w:vAlign w:val="center"/>
          </w:tcPr>
          <w:p w14:paraId="309F38F3" w14:textId="1B223A62" w:rsidR="00817BFD" w:rsidRPr="008927B9" w:rsidRDefault="00817BFD">
            <w:pPr>
              <w:spacing w:after="0"/>
              <w:rPr>
                <w:rFonts w:eastAsia="Times New Roman" w:cs="Times New Roman"/>
                <w:szCs w:val="24"/>
              </w:rPr>
            </w:pPr>
            <w:r w:rsidRPr="008927B9">
              <w:rPr>
                <w:rFonts w:eastAsia="Times New Roman" w:cs="Times New Roman"/>
                <w:szCs w:val="24"/>
              </w:rPr>
              <w:t>265.74±8.73</w:t>
            </w:r>
          </w:p>
        </w:tc>
        <w:tc>
          <w:tcPr>
            <w:tcW w:w="1276" w:type="dxa"/>
            <w:shd w:val="clear" w:color="auto" w:fill="auto"/>
            <w:noWrap/>
            <w:vAlign w:val="center"/>
            <w:hideMark/>
          </w:tcPr>
          <w:p w14:paraId="18D3A8D6" w14:textId="05A1C231" w:rsidR="00817BFD" w:rsidRPr="00514D02" w:rsidRDefault="00817BFD">
            <w:pPr>
              <w:spacing w:after="0"/>
              <w:rPr>
                <w:rFonts w:eastAsia="Times New Roman" w:cs="Times New Roman"/>
                <w:szCs w:val="24"/>
              </w:rPr>
            </w:pPr>
            <w:r w:rsidRPr="00514D02">
              <w:rPr>
                <w:rFonts w:eastAsia="Times New Roman" w:cs="Times New Roman"/>
                <w:szCs w:val="24"/>
              </w:rPr>
              <w:t>0.71±0.02</w:t>
            </w:r>
          </w:p>
        </w:tc>
        <w:tc>
          <w:tcPr>
            <w:tcW w:w="1275" w:type="dxa"/>
            <w:shd w:val="clear" w:color="auto" w:fill="auto"/>
            <w:noWrap/>
            <w:vAlign w:val="center"/>
            <w:hideMark/>
          </w:tcPr>
          <w:p w14:paraId="3B6B70E2" w14:textId="7A6297DB" w:rsidR="00817BFD" w:rsidRPr="009A7F50" w:rsidRDefault="00817BFD">
            <w:pPr>
              <w:spacing w:after="0"/>
              <w:rPr>
                <w:rFonts w:eastAsia="Times New Roman" w:cs="Times New Roman"/>
                <w:szCs w:val="24"/>
              </w:rPr>
            </w:pPr>
            <w:r w:rsidRPr="009A7F50">
              <w:rPr>
                <w:rFonts w:eastAsia="Times New Roman" w:cs="Times New Roman"/>
                <w:szCs w:val="24"/>
              </w:rPr>
              <w:t>0.87±0.03</w:t>
            </w:r>
          </w:p>
        </w:tc>
      </w:tr>
      <w:tr w:rsidR="00300084" w:rsidRPr="008927B9" w14:paraId="790DF760" w14:textId="77777777" w:rsidTr="002B1223">
        <w:trPr>
          <w:trHeight w:val="315"/>
        </w:trPr>
        <w:tc>
          <w:tcPr>
            <w:tcW w:w="1597" w:type="dxa"/>
            <w:shd w:val="clear" w:color="auto" w:fill="auto"/>
            <w:noWrap/>
            <w:vAlign w:val="center"/>
            <w:hideMark/>
          </w:tcPr>
          <w:p w14:paraId="79F16664"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SS26</w:t>
            </w:r>
          </w:p>
        </w:tc>
        <w:tc>
          <w:tcPr>
            <w:tcW w:w="2764" w:type="dxa"/>
            <w:shd w:val="clear" w:color="auto" w:fill="auto"/>
            <w:noWrap/>
            <w:vAlign w:val="center"/>
            <w:hideMark/>
          </w:tcPr>
          <w:p w14:paraId="3CF1F70D"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Marivwe</w:t>
            </w:r>
            <w:proofErr w:type="spellEnd"/>
            <w:r w:rsidRPr="00A94C06">
              <w:rPr>
                <w:rFonts w:eastAsia="Times New Roman" w:cs="Times New Roman"/>
                <w:szCs w:val="24"/>
              </w:rPr>
              <w:t xml:space="preserve"> River Bank</w:t>
            </w:r>
          </w:p>
        </w:tc>
        <w:tc>
          <w:tcPr>
            <w:tcW w:w="1701" w:type="dxa"/>
            <w:shd w:val="clear" w:color="auto" w:fill="auto"/>
            <w:vAlign w:val="center"/>
          </w:tcPr>
          <w:p w14:paraId="48D53156" w14:textId="0B268929" w:rsidR="00817BFD" w:rsidRPr="008927B9" w:rsidRDefault="00817BFD">
            <w:pPr>
              <w:spacing w:after="0"/>
              <w:rPr>
                <w:rFonts w:eastAsia="Times New Roman" w:cs="Times New Roman"/>
                <w:szCs w:val="24"/>
              </w:rPr>
            </w:pPr>
            <w:r w:rsidRPr="008927B9">
              <w:rPr>
                <w:rFonts w:eastAsia="Times New Roman" w:cs="Times New Roman"/>
                <w:szCs w:val="24"/>
              </w:rPr>
              <w:t>272.88±8.81</w:t>
            </w:r>
          </w:p>
        </w:tc>
        <w:tc>
          <w:tcPr>
            <w:tcW w:w="1276" w:type="dxa"/>
            <w:shd w:val="clear" w:color="auto" w:fill="auto"/>
            <w:noWrap/>
            <w:vAlign w:val="center"/>
            <w:hideMark/>
          </w:tcPr>
          <w:p w14:paraId="75877345" w14:textId="6068AF47" w:rsidR="00817BFD" w:rsidRPr="00514D02" w:rsidRDefault="00817BFD">
            <w:pPr>
              <w:spacing w:after="0"/>
              <w:rPr>
                <w:rFonts w:eastAsia="Times New Roman" w:cs="Times New Roman"/>
                <w:szCs w:val="24"/>
              </w:rPr>
            </w:pPr>
            <w:r w:rsidRPr="00514D02">
              <w:rPr>
                <w:rFonts w:eastAsia="Times New Roman" w:cs="Times New Roman"/>
                <w:szCs w:val="24"/>
              </w:rPr>
              <w:t>0.74±0.02</w:t>
            </w:r>
          </w:p>
        </w:tc>
        <w:tc>
          <w:tcPr>
            <w:tcW w:w="1275" w:type="dxa"/>
            <w:shd w:val="clear" w:color="auto" w:fill="auto"/>
            <w:noWrap/>
            <w:vAlign w:val="center"/>
            <w:hideMark/>
          </w:tcPr>
          <w:p w14:paraId="7D51B3AB" w14:textId="2B191847" w:rsidR="00817BFD" w:rsidRPr="00A7470E" w:rsidRDefault="00817BFD">
            <w:pPr>
              <w:spacing w:after="0"/>
              <w:rPr>
                <w:rFonts w:eastAsia="Times New Roman" w:cs="Times New Roman"/>
                <w:szCs w:val="24"/>
              </w:rPr>
            </w:pPr>
            <w:r w:rsidRPr="009A7F50">
              <w:rPr>
                <w:rFonts w:eastAsia="Times New Roman" w:cs="Times New Roman"/>
                <w:szCs w:val="24"/>
              </w:rPr>
              <w:t>0.94±0.</w:t>
            </w:r>
            <w:r w:rsidR="009D7237" w:rsidRPr="00A7470E">
              <w:rPr>
                <w:rFonts w:eastAsia="Times New Roman" w:cs="Times New Roman"/>
                <w:szCs w:val="24"/>
              </w:rPr>
              <w:t>03</w:t>
            </w:r>
          </w:p>
        </w:tc>
      </w:tr>
      <w:tr w:rsidR="00300084" w:rsidRPr="008927B9" w14:paraId="00444D3B" w14:textId="77777777" w:rsidTr="002B1223">
        <w:trPr>
          <w:trHeight w:val="315"/>
        </w:trPr>
        <w:tc>
          <w:tcPr>
            <w:tcW w:w="1597" w:type="dxa"/>
            <w:shd w:val="clear" w:color="auto" w:fill="auto"/>
            <w:noWrap/>
            <w:vAlign w:val="center"/>
            <w:hideMark/>
          </w:tcPr>
          <w:p w14:paraId="27D80787"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SS27</w:t>
            </w:r>
          </w:p>
        </w:tc>
        <w:tc>
          <w:tcPr>
            <w:tcW w:w="2764" w:type="dxa"/>
            <w:shd w:val="clear" w:color="auto" w:fill="auto"/>
            <w:noWrap/>
            <w:vAlign w:val="center"/>
            <w:hideMark/>
          </w:tcPr>
          <w:p w14:paraId="25A57E04"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Kamigua</w:t>
            </w:r>
            <w:proofErr w:type="spellEnd"/>
            <w:r w:rsidRPr="00A94C06">
              <w:rPr>
                <w:rFonts w:eastAsia="Times New Roman" w:cs="Times New Roman"/>
                <w:szCs w:val="24"/>
              </w:rPr>
              <w:t xml:space="preserve"> Pry</w:t>
            </w:r>
          </w:p>
        </w:tc>
        <w:tc>
          <w:tcPr>
            <w:tcW w:w="1701" w:type="dxa"/>
            <w:shd w:val="clear" w:color="auto" w:fill="auto"/>
            <w:vAlign w:val="center"/>
          </w:tcPr>
          <w:p w14:paraId="67F9E575" w14:textId="7CC51B54" w:rsidR="00817BFD" w:rsidRPr="00956517" w:rsidRDefault="00817BFD">
            <w:pPr>
              <w:spacing w:after="0"/>
              <w:rPr>
                <w:rFonts w:eastAsia="Times New Roman" w:cs="Times New Roman"/>
                <w:szCs w:val="24"/>
              </w:rPr>
            </w:pPr>
            <w:r w:rsidRPr="00956517">
              <w:rPr>
                <w:rFonts w:eastAsia="Times New Roman" w:cs="Times New Roman"/>
                <w:szCs w:val="24"/>
              </w:rPr>
              <w:t>73.21±8.11</w:t>
            </w:r>
          </w:p>
        </w:tc>
        <w:tc>
          <w:tcPr>
            <w:tcW w:w="1276" w:type="dxa"/>
            <w:shd w:val="clear" w:color="auto" w:fill="auto"/>
            <w:noWrap/>
            <w:vAlign w:val="center"/>
            <w:hideMark/>
          </w:tcPr>
          <w:p w14:paraId="310C8F25" w14:textId="68AE3C2E" w:rsidR="00817BFD" w:rsidRPr="00956517" w:rsidRDefault="00817BFD">
            <w:pPr>
              <w:spacing w:after="0"/>
              <w:rPr>
                <w:rFonts w:eastAsia="Times New Roman" w:cs="Times New Roman"/>
                <w:szCs w:val="24"/>
              </w:rPr>
            </w:pPr>
            <w:r w:rsidRPr="00956517">
              <w:rPr>
                <w:rFonts w:eastAsia="Times New Roman" w:cs="Times New Roman"/>
                <w:szCs w:val="24"/>
              </w:rPr>
              <w:t>0.20±0.02</w:t>
            </w:r>
          </w:p>
        </w:tc>
        <w:tc>
          <w:tcPr>
            <w:tcW w:w="1275" w:type="dxa"/>
            <w:shd w:val="clear" w:color="auto" w:fill="auto"/>
            <w:noWrap/>
            <w:vAlign w:val="center"/>
            <w:hideMark/>
          </w:tcPr>
          <w:p w14:paraId="213A019D" w14:textId="36FC4541" w:rsidR="00817BFD" w:rsidRPr="00956517" w:rsidRDefault="00817BFD">
            <w:pPr>
              <w:spacing w:after="0"/>
              <w:rPr>
                <w:rFonts w:eastAsia="Times New Roman" w:cs="Times New Roman"/>
                <w:szCs w:val="24"/>
              </w:rPr>
            </w:pPr>
            <w:r w:rsidRPr="00956517">
              <w:rPr>
                <w:rFonts w:eastAsia="Times New Roman" w:cs="Times New Roman"/>
                <w:szCs w:val="24"/>
              </w:rPr>
              <w:t>0.25±0.03</w:t>
            </w:r>
          </w:p>
        </w:tc>
      </w:tr>
      <w:tr w:rsidR="00300084" w:rsidRPr="008927B9" w14:paraId="72D65B37" w14:textId="77777777" w:rsidTr="002B1223">
        <w:trPr>
          <w:trHeight w:val="315"/>
        </w:trPr>
        <w:tc>
          <w:tcPr>
            <w:tcW w:w="1597" w:type="dxa"/>
            <w:shd w:val="clear" w:color="auto" w:fill="auto"/>
            <w:noWrap/>
            <w:vAlign w:val="center"/>
            <w:hideMark/>
          </w:tcPr>
          <w:p w14:paraId="575388DA"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SS28</w:t>
            </w:r>
          </w:p>
        </w:tc>
        <w:tc>
          <w:tcPr>
            <w:tcW w:w="2764" w:type="dxa"/>
            <w:shd w:val="clear" w:color="auto" w:fill="auto"/>
            <w:noWrap/>
            <w:vAlign w:val="center"/>
            <w:hideMark/>
          </w:tcPr>
          <w:p w14:paraId="3AB60AC8"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 xml:space="preserve">Usambara Pry </w:t>
            </w:r>
          </w:p>
        </w:tc>
        <w:tc>
          <w:tcPr>
            <w:tcW w:w="1701" w:type="dxa"/>
            <w:shd w:val="clear" w:color="auto" w:fill="auto"/>
            <w:vAlign w:val="center"/>
          </w:tcPr>
          <w:p w14:paraId="7473E2F3" w14:textId="30B666EB" w:rsidR="00817BFD" w:rsidRPr="00514D02" w:rsidRDefault="00817BFD">
            <w:pPr>
              <w:spacing w:after="0"/>
              <w:rPr>
                <w:rFonts w:eastAsia="Times New Roman" w:cs="Times New Roman"/>
                <w:szCs w:val="24"/>
              </w:rPr>
            </w:pPr>
            <w:r w:rsidRPr="008927B9">
              <w:rPr>
                <w:rFonts w:eastAsia="Times New Roman" w:cs="Times New Roman"/>
                <w:szCs w:val="24"/>
              </w:rPr>
              <w:t>132.66±8.</w:t>
            </w:r>
            <w:r w:rsidRPr="00514D02">
              <w:rPr>
                <w:rFonts w:eastAsia="Times New Roman" w:cs="Times New Roman"/>
                <w:szCs w:val="24"/>
              </w:rPr>
              <w:t>67</w:t>
            </w:r>
          </w:p>
        </w:tc>
        <w:tc>
          <w:tcPr>
            <w:tcW w:w="1276" w:type="dxa"/>
            <w:shd w:val="clear" w:color="auto" w:fill="auto"/>
            <w:noWrap/>
            <w:vAlign w:val="center"/>
            <w:hideMark/>
          </w:tcPr>
          <w:p w14:paraId="2FD1AC81" w14:textId="60971385" w:rsidR="00817BFD" w:rsidRPr="009A7F50" w:rsidRDefault="00817BFD">
            <w:pPr>
              <w:spacing w:after="0"/>
              <w:rPr>
                <w:rFonts w:eastAsia="Times New Roman" w:cs="Times New Roman"/>
                <w:szCs w:val="24"/>
              </w:rPr>
            </w:pPr>
            <w:r w:rsidRPr="009A7F50">
              <w:rPr>
                <w:rFonts w:eastAsia="Times New Roman" w:cs="Times New Roman"/>
                <w:szCs w:val="24"/>
              </w:rPr>
              <w:t>0.36±0.02</w:t>
            </w:r>
          </w:p>
        </w:tc>
        <w:tc>
          <w:tcPr>
            <w:tcW w:w="1275" w:type="dxa"/>
            <w:shd w:val="clear" w:color="auto" w:fill="auto"/>
            <w:noWrap/>
            <w:vAlign w:val="center"/>
            <w:hideMark/>
          </w:tcPr>
          <w:p w14:paraId="67121B07" w14:textId="4DB9B2C8" w:rsidR="00817BFD" w:rsidRPr="00BE1F76" w:rsidRDefault="00817BFD">
            <w:pPr>
              <w:spacing w:after="0"/>
              <w:rPr>
                <w:rFonts w:eastAsia="Times New Roman" w:cs="Times New Roman"/>
                <w:szCs w:val="24"/>
              </w:rPr>
            </w:pPr>
            <w:r w:rsidRPr="00BE1F76">
              <w:rPr>
                <w:rFonts w:eastAsia="Times New Roman" w:cs="Times New Roman"/>
                <w:szCs w:val="24"/>
              </w:rPr>
              <w:t>0.46±0.03</w:t>
            </w:r>
          </w:p>
        </w:tc>
      </w:tr>
      <w:tr w:rsidR="00300084" w:rsidRPr="008927B9" w14:paraId="1BB53111" w14:textId="77777777" w:rsidTr="002B1223">
        <w:trPr>
          <w:trHeight w:val="315"/>
        </w:trPr>
        <w:tc>
          <w:tcPr>
            <w:tcW w:w="1597" w:type="dxa"/>
            <w:shd w:val="clear" w:color="auto" w:fill="auto"/>
            <w:noWrap/>
            <w:vAlign w:val="center"/>
            <w:hideMark/>
          </w:tcPr>
          <w:p w14:paraId="24763BCD"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SS29</w:t>
            </w:r>
          </w:p>
        </w:tc>
        <w:tc>
          <w:tcPr>
            <w:tcW w:w="2764" w:type="dxa"/>
            <w:shd w:val="clear" w:color="auto" w:fill="auto"/>
            <w:noWrap/>
            <w:vAlign w:val="center"/>
            <w:hideMark/>
          </w:tcPr>
          <w:p w14:paraId="66E0F3D3"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St Paul Minimax Centre</w:t>
            </w:r>
          </w:p>
        </w:tc>
        <w:tc>
          <w:tcPr>
            <w:tcW w:w="1701" w:type="dxa"/>
            <w:shd w:val="clear" w:color="auto" w:fill="auto"/>
            <w:vAlign w:val="center"/>
          </w:tcPr>
          <w:p w14:paraId="686C650E" w14:textId="08842807" w:rsidR="00817BFD" w:rsidRPr="008927B9" w:rsidRDefault="00817BFD">
            <w:pPr>
              <w:spacing w:after="0"/>
              <w:rPr>
                <w:rFonts w:eastAsia="Times New Roman" w:cs="Times New Roman"/>
                <w:szCs w:val="24"/>
              </w:rPr>
            </w:pPr>
            <w:r w:rsidRPr="008927B9">
              <w:rPr>
                <w:rFonts w:eastAsia="Times New Roman" w:cs="Times New Roman"/>
                <w:szCs w:val="24"/>
              </w:rPr>
              <w:t>515.03±9.75</w:t>
            </w:r>
          </w:p>
        </w:tc>
        <w:tc>
          <w:tcPr>
            <w:tcW w:w="1276" w:type="dxa"/>
            <w:shd w:val="clear" w:color="auto" w:fill="auto"/>
            <w:noWrap/>
            <w:vAlign w:val="center"/>
            <w:hideMark/>
          </w:tcPr>
          <w:p w14:paraId="26A7B33E" w14:textId="62E86554" w:rsidR="00817BFD" w:rsidRPr="00514D02" w:rsidRDefault="00817BFD">
            <w:pPr>
              <w:spacing w:after="0"/>
              <w:rPr>
                <w:rFonts w:eastAsia="Times New Roman" w:cs="Times New Roman"/>
                <w:szCs w:val="24"/>
              </w:rPr>
            </w:pPr>
            <w:r w:rsidRPr="00514D02">
              <w:rPr>
                <w:rFonts w:eastAsia="Times New Roman" w:cs="Times New Roman"/>
                <w:szCs w:val="24"/>
              </w:rPr>
              <w:t>1.39±0.03</w:t>
            </w:r>
          </w:p>
        </w:tc>
        <w:tc>
          <w:tcPr>
            <w:tcW w:w="1275" w:type="dxa"/>
            <w:shd w:val="clear" w:color="auto" w:fill="auto"/>
            <w:noWrap/>
            <w:vAlign w:val="center"/>
            <w:hideMark/>
          </w:tcPr>
          <w:p w14:paraId="6D231090" w14:textId="1ED4C077" w:rsidR="00817BFD" w:rsidRPr="00A7470E" w:rsidRDefault="00817BFD">
            <w:pPr>
              <w:spacing w:after="0"/>
              <w:rPr>
                <w:rFonts w:eastAsia="Times New Roman" w:cs="Times New Roman"/>
                <w:szCs w:val="24"/>
              </w:rPr>
            </w:pPr>
            <w:r w:rsidRPr="009A7F50">
              <w:rPr>
                <w:rFonts w:eastAsia="Times New Roman" w:cs="Times New Roman"/>
                <w:szCs w:val="24"/>
              </w:rPr>
              <w:t>1.79±0.</w:t>
            </w:r>
            <w:r w:rsidR="009D7237" w:rsidRPr="00A7470E">
              <w:rPr>
                <w:rFonts w:eastAsia="Times New Roman" w:cs="Times New Roman"/>
                <w:szCs w:val="24"/>
              </w:rPr>
              <w:t>03</w:t>
            </w:r>
          </w:p>
        </w:tc>
      </w:tr>
      <w:tr w:rsidR="00300084" w:rsidRPr="008927B9" w14:paraId="1C1D3492" w14:textId="77777777" w:rsidTr="002B1223">
        <w:trPr>
          <w:trHeight w:val="315"/>
        </w:trPr>
        <w:tc>
          <w:tcPr>
            <w:tcW w:w="1597" w:type="dxa"/>
            <w:shd w:val="clear" w:color="auto" w:fill="auto"/>
            <w:noWrap/>
            <w:vAlign w:val="center"/>
            <w:hideMark/>
          </w:tcPr>
          <w:p w14:paraId="11280B4E"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SS30</w:t>
            </w:r>
          </w:p>
        </w:tc>
        <w:tc>
          <w:tcPr>
            <w:tcW w:w="2764" w:type="dxa"/>
            <w:shd w:val="clear" w:color="auto" w:fill="auto"/>
            <w:noWrap/>
            <w:vAlign w:val="center"/>
            <w:hideMark/>
          </w:tcPr>
          <w:p w14:paraId="484676AB"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Miangeni</w:t>
            </w:r>
            <w:proofErr w:type="spellEnd"/>
          </w:p>
        </w:tc>
        <w:tc>
          <w:tcPr>
            <w:tcW w:w="1701" w:type="dxa"/>
            <w:shd w:val="clear" w:color="auto" w:fill="auto"/>
            <w:vAlign w:val="center"/>
          </w:tcPr>
          <w:p w14:paraId="096F87A8" w14:textId="51004638" w:rsidR="00817BFD" w:rsidRPr="008927B9" w:rsidRDefault="00817BFD">
            <w:pPr>
              <w:spacing w:after="0"/>
              <w:rPr>
                <w:rFonts w:eastAsia="Times New Roman" w:cs="Times New Roman"/>
                <w:szCs w:val="24"/>
              </w:rPr>
            </w:pPr>
            <w:r w:rsidRPr="008927B9">
              <w:rPr>
                <w:rFonts w:eastAsia="Times New Roman" w:cs="Times New Roman"/>
                <w:szCs w:val="24"/>
              </w:rPr>
              <w:t>236.85±8.83</w:t>
            </w:r>
          </w:p>
        </w:tc>
        <w:tc>
          <w:tcPr>
            <w:tcW w:w="1276" w:type="dxa"/>
            <w:shd w:val="clear" w:color="auto" w:fill="auto"/>
            <w:noWrap/>
            <w:vAlign w:val="center"/>
            <w:hideMark/>
          </w:tcPr>
          <w:p w14:paraId="55050134" w14:textId="0FD68DA5" w:rsidR="00817BFD" w:rsidRPr="00514D02" w:rsidRDefault="00817BFD">
            <w:pPr>
              <w:spacing w:after="0"/>
              <w:rPr>
                <w:rFonts w:eastAsia="Times New Roman" w:cs="Times New Roman"/>
                <w:szCs w:val="24"/>
              </w:rPr>
            </w:pPr>
            <w:r w:rsidRPr="00514D02">
              <w:rPr>
                <w:rFonts w:eastAsia="Times New Roman" w:cs="Times New Roman"/>
                <w:szCs w:val="24"/>
              </w:rPr>
              <w:t>0.64±0.02</w:t>
            </w:r>
          </w:p>
        </w:tc>
        <w:tc>
          <w:tcPr>
            <w:tcW w:w="1275" w:type="dxa"/>
            <w:shd w:val="clear" w:color="auto" w:fill="auto"/>
            <w:noWrap/>
            <w:vAlign w:val="center"/>
            <w:hideMark/>
          </w:tcPr>
          <w:p w14:paraId="34210F4E" w14:textId="1D1F03F0" w:rsidR="00817BFD" w:rsidRPr="009A7F50" w:rsidRDefault="00817BFD">
            <w:pPr>
              <w:spacing w:after="0"/>
              <w:rPr>
                <w:rFonts w:eastAsia="Times New Roman" w:cs="Times New Roman"/>
                <w:szCs w:val="24"/>
              </w:rPr>
            </w:pPr>
            <w:r w:rsidRPr="009A7F50">
              <w:rPr>
                <w:rFonts w:eastAsia="Times New Roman" w:cs="Times New Roman"/>
                <w:szCs w:val="24"/>
              </w:rPr>
              <w:t>0.83±0.03</w:t>
            </w:r>
          </w:p>
        </w:tc>
      </w:tr>
      <w:tr w:rsidR="00300084" w:rsidRPr="008927B9" w14:paraId="5903BCCE" w14:textId="77777777" w:rsidTr="002B1223">
        <w:trPr>
          <w:trHeight w:val="315"/>
        </w:trPr>
        <w:tc>
          <w:tcPr>
            <w:tcW w:w="1597" w:type="dxa"/>
            <w:shd w:val="clear" w:color="auto" w:fill="auto"/>
            <w:noWrap/>
            <w:vAlign w:val="center"/>
            <w:hideMark/>
          </w:tcPr>
          <w:p w14:paraId="27767392"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SS31</w:t>
            </w:r>
          </w:p>
        </w:tc>
        <w:tc>
          <w:tcPr>
            <w:tcW w:w="2764" w:type="dxa"/>
            <w:shd w:val="clear" w:color="auto" w:fill="auto"/>
            <w:noWrap/>
            <w:vAlign w:val="center"/>
            <w:hideMark/>
          </w:tcPr>
          <w:p w14:paraId="063C7A2A"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Gwakaithi</w:t>
            </w:r>
            <w:proofErr w:type="spellEnd"/>
          </w:p>
        </w:tc>
        <w:tc>
          <w:tcPr>
            <w:tcW w:w="1701" w:type="dxa"/>
            <w:shd w:val="clear" w:color="auto" w:fill="auto"/>
            <w:vAlign w:val="center"/>
          </w:tcPr>
          <w:p w14:paraId="1047816D" w14:textId="1292BC98" w:rsidR="00817BFD" w:rsidRPr="008927B9" w:rsidRDefault="00817BFD">
            <w:pPr>
              <w:spacing w:after="0"/>
              <w:rPr>
                <w:rFonts w:eastAsia="Times New Roman" w:cs="Times New Roman"/>
                <w:szCs w:val="24"/>
              </w:rPr>
            </w:pPr>
            <w:r w:rsidRPr="008927B9">
              <w:rPr>
                <w:rFonts w:eastAsia="Times New Roman" w:cs="Times New Roman"/>
                <w:szCs w:val="24"/>
              </w:rPr>
              <w:t>741.77±10.31</w:t>
            </w:r>
          </w:p>
        </w:tc>
        <w:tc>
          <w:tcPr>
            <w:tcW w:w="1276" w:type="dxa"/>
            <w:shd w:val="clear" w:color="auto" w:fill="auto"/>
            <w:noWrap/>
            <w:vAlign w:val="center"/>
            <w:hideMark/>
          </w:tcPr>
          <w:p w14:paraId="4FC31292" w14:textId="2259DC6D" w:rsidR="00817BFD" w:rsidRPr="00514D02" w:rsidRDefault="00817BFD">
            <w:pPr>
              <w:spacing w:after="0"/>
              <w:rPr>
                <w:rFonts w:eastAsia="Times New Roman" w:cs="Times New Roman"/>
                <w:szCs w:val="24"/>
              </w:rPr>
            </w:pPr>
            <w:r w:rsidRPr="00514D02">
              <w:rPr>
                <w:rFonts w:eastAsia="Times New Roman" w:cs="Times New Roman"/>
                <w:szCs w:val="24"/>
              </w:rPr>
              <w:t>2.01±0.03</w:t>
            </w:r>
          </w:p>
        </w:tc>
        <w:tc>
          <w:tcPr>
            <w:tcW w:w="1275" w:type="dxa"/>
            <w:shd w:val="clear" w:color="auto" w:fill="auto"/>
            <w:noWrap/>
            <w:vAlign w:val="center"/>
            <w:hideMark/>
          </w:tcPr>
          <w:p w14:paraId="330BCFA8" w14:textId="79953D20" w:rsidR="00817BFD" w:rsidRPr="009A7F50" w:rsidRDefault="00817BFD">
            <w:pPr>
              <w:spacing w:after="0"/>
              <w:rPr>
                <w:rFonts w:eastAsia="Times New Roman" w:cs="Times New Roman"/>
                <w:szCs w:val="24"/>
              </w:rPr>
            </w:pPr>
            <w:r w:rsidRPr="009A7F50">
              <w:rPr>
                <w:rFonts w:eastAsia="Times New Roman" w:cs="Times New Roman"/>
                <w:szCs w:val="24"/>
              </w:rPr>
              <w:t>2.52±0.03</w:t>
            </w:r>
          </w:p>
        </w:tc>
      </w:tr>
      <w:tr w:rsidR="00300084" w:rsidRPr="008927B9" w14:paraId="24AE0F91" w14:textId="77777777" w:rsidTr="002B1223">
        <w:trPr>
          <w:trHeight w:val="315"/>
        </w:trPr>
        <w:tc>
          <w:tcPr>
            <w:tcW w:w="1597" w:type="dxa"/>
            <w:shd w:val="clear" w:color="auto" w:fill="auto"/>
            <w:noWrap/>
            <w:vAlign w:val="center"/>
            <w:hideMark/>
          </w:tcPr>
          <w:p w14:paraId="7F6F0D5D"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SS32</w:t>
            </w:r>
          </w:p>
        </w:tc>
        <w:tc>
          <w:tcPr>
            <w:tcW w:w="2764" w:type="dxa"/>
            <w:shd w:val="clear" w:color="auto" w:fill="auto"/>
            <w:noWrap/>
            <w:vAlign w:val="center"/>
            <w:hideMark/>
          </w:tcPr>
          <w:p w14:paraId="6260A384"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Karigiri</w:t>
            </w:r>
            <w:proofErr w:type="spellEnd"/>
          </w:p>
        </w:tc>
        <w:tc>
          <w:tcPr>
            <w:tcW w:w="1701" w:type="dxa"/>
            <w:shd w:val="clear" w:color="auto" w:fill="auto"/>
            <w:vAlign w:val="center"/>
          </w:tcPr>
          <w:p w14:paraId="16F9C591" w14:textId="7E5207F3" w:rsidR="00817BFD" w:rsidRPr="008927B9" w:rsidRDefault="00817BFD">
            <w:pPr>
              <w:spacing w:after="0"/>
              <w:rPr>
                <w:rFonts w:eastAsia="Times New Roman" w:cs="Times New Roman"/>
                <w:szCs w:val="24"/>
              </w:rPr>
            </w:pPr>
            <w:r w:rsidRPr="008927B9">
              <w:rPr>
                <w:rFonts w:eastAsia="Times New Roman" w:cs="Times New Roman"/>
                <w:szCs w:val="24"/>
              </w:rPr>
              <w:t>347.56±9.09</w:t>
            </w:r>
          </w:p>
        </w:tc>
        <w:tc>
          <w:tcPr>
            <w:tcW w:w="1276" w:type="dxa"/>
            <w:shd w:val="clear" w:color="auto" w:fill="auto"/>
            <w:noWrap/>
            <w:vAlign w:val="center"/>
            <w:hideMark/>
          </w:tcPr>
          <w:p w14:paraId="44DF60E2" w14:textId="3A94ECED" w:rsidR="00817BFD" w:rsidRPr="00514D02" w:rsidRDefault="00817BFD">
            <w:pPr>
              <w:spacing w:after="0"/>
              <w:rPr>
                <w:rFonts w:eastAsia="Times New Roman" w:cs="Times New Roman"/>
                <w:szCs w:val="24"/>
              </w:rPr>
            </w:pPr>
            <w:r w:rsidRPr="00514D02">
              <w:rPr>
                <w:rFonts w:eastAsia="Times New Roman" w:cs="Times New Roman"/>
                <w:szCs w:val="24"/>
              </w:rPr>
              <w:t>0.94±0.02</w:t>
            </w:r>
          </w:p>
        </w:tc>
        <w:tc>
          <w:tcPr>
            <w:tcW w:w="1275" w:type="dxa"/>
            <w:shd w:val="clear" w:color="auto" w:fill="auto"/>
            <w:noWrap/>
            <w:vAlign w:val="center"/>
            <w:hideMark/>
          </w:tcPr>
          <w:p w14:paraId="07D22783" w14:textId="6C6A06D4" w:rsidR="00817BFD" w:rsidRPr="00A7470E" w:rsidRDefault="00817BFD">
            <w:pPr>
              <w:spacing w:after="0"/>
              <w:rPr>
                <w:rFonts w:eastAsia="Times New Roman" w:cs="Times New Roman"/>
                <w:szCs w:val="24"/>
              </w:rPr>
            </w:pPr>
            <w:r w:rsidRPr="009A7F50">
              <w:rPr>
                <w:rFonts w:eastAsia="Times New Roman" w:cs="Times New Roman"/>
                <w:szCs w:val="24"/>
              </w:rPr>
              <w:t>1.14±0.</w:t>
            </w:r>
            <w:r w:rsidR="005B129F" w:rsidRPr="00A7470E">
              <w:rPr>
                <w:rFonts w:eastAsia="Times New Roman" w:cs="Times New Roman"/>
                <w:szCs w:val="24"/>
              </w:rPr>
              <w:t>03</w:t>
            </w:r>
          </w:p>
        </w:tc>
      </w:tr>
      <w:tr w:rsidR="00300084" w:rsidRPr="008927B9" w14:paraId="7A9A50DC" w14:textId="77777777" w:rsidTr="002B1223">
        <w:trPr>
          <w:trHeight w:val="315"/>
        </w:trPr>
        <w:tc>
          <w:tcPr>
            <w:tcW w:w="1597" w:type="dxa"/>
            <w:shd w:val="clear" w:color="auto" w:fill="auto"/>
            <w:noWrap/>
            <w:vAlign w:val="center"/>
            <w:hideMark/>
          </w:tcPr>
          <w:p w14:paraId="4497FC33"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SS33</w:t>
            </w:r>
          </w:p>
        </w:tc>
        <w:tc>
          <w:tcPr>
            <w:tcW w:w="2764" w:type="dxa"/>
            <w:shd w:val="clear" w:color="auto" w:fill="auto"/>
            <w:noWrap/>
            <w:vAlign w:val="center"/>
            <w:hideMark/>
          </w:tcPr>
          <w:p w14:paraId="15B31828"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Kiang'ombe</w:t>
            </w:r>
            <w:proofErr w:type="spellEnd"/>
            <w:r w:rsidRPr="00A94C06">
              <w:rPr>
                <w:rFonts w:eastAsia="Times New Roman" w:cs="Times New Roman"/>
                <w:szCs w:val="24"/>
              </w:rPr>
              <w:t xml:space="preserve"> Hill</w:t>
            </w:r>
          </w:p>
        </w:tc>
        <w:tc>
          <w:tcPr>
            <w:tcW w:w="1701" w:type="dxa"/>
            <w:shd w:val="clear" w:color="auto" w:fill="auto"/>
            <w:vAlign w:val="center"/>
          </w:tcPr>
          <w:p w14:paraId="7F979FC6" w14:textId="2C07FCE6" w:rsidR="00817BFD" w:rsidRPr="00514D02" w:rsidRDefault="00817BFD">
            <w:pPr>
              <w:spacing w:after="0"/>
              <w:rPr>
                <w:rFonts w:eastAsia="Times New Roman" w:cs="Times New Roman"/>
                <w:szCs w:val="24"/>
              </w:rPr>
            </w:pPr>
            <w:r w:rsidRPr="008927B9">
              <w:rPr>
                <w:rFonts w:eastAsia="Times New Roman" w:cs="Times New Roman"/>
                <w:szCs w:val="24"/>
              </w:rPr>
              <w:t>315.96±</w:t>
            </w:r>
            <w:r w:rsidRPr="00514D02">
              <w:rPr>
                <w:rFonts w:eastAsia="Times New Roman" w:cs="Times New Roman"/>
                <w:szCs w:val="24"/>
              </w:rPr>
              <w:t>9.33</w:t>
            </w:r>
          </w:p>
        </w:tc>
        <w:tc>
          <w:tcPr>
            <w:tcW w:w="1276" w:type="dxa"/>
            <w:shd w:val="clear" w:color="auto" w:fill="auto"/>
            <w:noWrap/>
            <w:vAlign w:val="center"/>
            <w:hideMark/>
          </w:tcPr>
          <w:p w14:paraId="0B2453A0" w14:textId="497DD48D" w:rsidR="00817BFD" w:rsidRPr="009A7F50" w:rsidRDefault="00817BFD">
            <w:pPr>
              <w:spacing w:after="0"/>
              <w:rPr>
                <w:rFonts w:eastAsia="Times New Roman" w:cs="Times New Roman"/>
                <w:szCs w:val="24"/>
              </w:rPr>
            </w:pPr>
            <w:r w:rsidRPr="009A7F50">
              <w:rPr>
                <w:rFonts w:eastAsia="Times New Roman" w:cs="Times New Roman"/>
                <w:szCs w:val="24"/>
              </w:rPr>
              <w:t>0.85±0.03</w:t>
            </w:r>
          </w:p>
        </w:tc>
        <w:tc>
          <w:tcPr>
            <w:tcW w:w="1275" w:type="dxa"/>
            <w:shd w:val="clear" w:color="auto" w:fill="auto"/>
            <w:noWrap/>
            <w:vAlign w:val="center"/>
            <w:hideMark/>
          </w:tcPr>
          <w:p w14:paraId="69B91193" w14:textId="6C56892F" w:rsidR="00817BFD" w:rsidRPr="00BE1F76" w:rsidRDefault="00817BFD">
            <w:pPr>
              <w:spacing w:after="0"/>
              <w:rPr>
                <w:rFonts w:eastAsia="Times New Roman" w:cs="Times New Roman"/>
                <w:szCs w:val="24"/>
              </w:rPr>
            </w:pPr>
            <w:r w:rsidRPr="00BE1F76">
              <w:rPr>
                <w:rFonts w:eastAsia="Times New Roman" w:cs="Times New Roman"/>
                <w:szCs w:val="24"/>
              </w:rPr>
              <w:t>1.04±0.03</w:t>
            </w:r>
          </w:p>
        </w:tc>
      </w:tr>
      <w:tr w:rsidR="00300084" w:rsidRPr="008927B9" w14:paraId="2AEB7EB8" w14:textId="77777777" w:rsidTr="002B1223">
        <w:trPr>
          <w:trHeight w:val="315"/>
        </w:trPr>
        <w:tc>
          <w:tcPr>
            <w:tcW w:w="1597" w:type="dxa"/>
            <w:shd w:val="clear" w:color="auto" w:fill="auto"/>
            <w:noWrap/>
            <w:vAlign w:val="center"/>
            <w:hideMark/>
          </w:tcPr>
          <w:p w14:paraId="0D1CFC24"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SS34</w:t>
            </w:r>
          </w:p>
        </w:tc>
        <w:tc>
          <w:tcPr>
            <w:tcW w:w="2764" w:type="dxa"/>
            <w:shd w:val="clear" w:color="auto" w:fill="auto"/>
            <w:noWrap/>
            <w:vAlign w:val="center"/>
            <w:hideMark/>
          </w:tcPr>
          <w:p w14:paraId="2C019A11"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Kiang'ombe</w:t>
            </w:r>
            <w:proofErr w:type="spellEnd"/>
            <w:r w:rsidRPr="00A94C06">
              <w:rPr>
                <w:rFonts w:eastAsia="Times New Roman" w:cs="Times New Roman"/>
                <w:szCs w:val="24"/>
              </w:rPr>
              <w:t xml:space="preserve"> Hill</w:t>
            </w:r>
          </w:p>
        </w:tc>
        <w:tc>
          <w:tcPr>
            <w:tcW w:w="1701" w:type="dxa"/>
            <w:shd w:val="clear" w:color="auto" w:fill="auto"/>
            <w:vAlign w:val="center"/>
          </w:tcPr>
          <w:p w14:paraId="0F5553FF" w14:textId="72D38BBB" w:rsidR="00817BFD" w:rsidRPr="008927B9" w:rsidRDefault="00817BFD">
            <w:pPr>
              <w:spacing w:after="0"/>
              <w:rPr>
                <w:rFonts w:eastAsia="Times New Roman" w:cs="Times New Roman"/>
                <w:szCs w:val="24"/>
              </w:rPr>
            </w:pPr>
            <w:r w:rsidRPr="008927B9">
              <w:rPr>
                <w:rFonts w:eastAsia="Times New Roman" w:cs="Times New Roman"/>
                <w:szCs w:val="24"/>
              </w:rPr>
              <w:t>489.39±10.11</w:t>
            </w:r>
          </w:p>
        </w:tc>
        <w:tc>
          <w:tcPr>
            <w:tcW w:w="1276" w:type="dxa"/>
            <w:shd w:val="clear" w:color="auto" w:fill="auto"/>
            <w:noWrap/>
            <w:vAlign w:val="center"/>
            <w:hideMark/>
          </w:tcPr>
          <w:p w14:paraId="29A702D3" w14:textId="38A4710E" w:rsidR="00817BFD" w:rsidRPr="00514D02" w:rsidRDefault="00817BFD">
            <w:pPr>
              <w:spacing w:after="0"/>
              <w:rPr>
                <w:rFonts w:eastAsia="Times New Roman" w:cs="Times New Roman"/>
                <w:szCs w:val="24"/>
              </w:rPr>
            </w:pPr>
            <w:r w:rsidRPr="00514D02">
              <w:rPr>
                <w:rFonts w:eastAsia="Times New Roman" w:cs="Times New Roman"/>
                <w:szCs w:val="24"/>
              </w:rPr>
              <w:t>1.32±0.03</w:t>
            </w:r>
          </w:p>
        </w:tc>
        <w:tc>
          <w:tcPr>
            <w:tcW w:w="1275" w:type="dxa"/>
            <w:shd w:val="clear" w:color="auto" w:fill="auto"/>
            <w:noWrap/>
            <w:vAlign w:val="center"/>
            <w:hideMark/>
          </w:tcPr>
          <w:p w14:paraId="114A8D9D" w14:textId="309EA882" w:rsidR="00817BFD" w:rsidRPr="009A7F50" w:rsidRDefault="00817BFD">
            <w:pPr>
              <w:spacing w:after="0"/>
              <w:rPr>
                <w:rFonts w:eastAsia="Times New Roman" w:cs="Times New Roman"/>
                <w:szCs w:val="24"/>
              </w:rPr>
            </w:pPr>
            <w:r w:rsidRPr="009A7F50">
              <w:rPr>
                <w:rFonts w:eastAsia="Times New Roman" w:cs="Times New Roman"/>
                <w:szCs w:val="24"/>
              </w:rPr>
              <w:t>1.61±0.03</w:t>
            </w:r>
          </w:p>
        </w:tc>
      </w:tr>
      <w:tr w:rsidR="00300084" w:rsidRPr="008927B9" w14:paraId="29CCD8F7" w14:textId="77777777" w:rsidTr="002B1223">
        <w:trPr>
          <w:trHeight w:val="315"/>
        </w:trPr>
        <w:tc>
          <w:tcPr>
            <w:tcW w:w="1597" w:type="dxa"/>
            <w:shd w:val="clear" w:color="auto" w:fill="auto"/>
            <w:noWrap/>
            <w:vAlign w:val="center"/>
            <w:hideMark/>
          </w:tcPr>
          <w:p w14:paraId="27691084"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SS35</w:t>
            </w:r>
          </w:p>
        </w:tc>
        <w:tc>
          <w:tcPr>
            <w:tcW w:w="2764" w:type="dxa"/>
            <w:shd w:val="clear" w:color="auto" w:fill="auto"/>
            <w:noWrap/>
            <w:vAlign w:val="center"/>
            <w:hideMark/>
          </w:tcPr>
          <w:p w14:paraId="04AB7039"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Family Worship Church</w:t>
            </w:r>
          </w:p>
        </w:tc>
        <w:tc>
          <w:tcPr>
            <w:tcW w:w="1701" w:type="dxa"/>
            <w:shd w:val="clear" w:color="auto" w:fill="auto"/>
            <w:vAlign w:val="center"/>
          </w:tcPr>
          <w:p w14:paraId="7EFEE94F" w14:textId="17920420" w:rsidR="00817BFD" w:rsidRPr="008927B9" w:rsidRDefault="00817BFD">
            <w:pPr>
              <w:spacing w:after="0"/>
              <w:rPr>
                <w:rFonts w:eastAsia="Times New Roman" w:cs="Times New Roman"/>
                <w:szCs w:val="24"/>
              </w:rPr>
            </w:pPr>
            <w:r w:rsidRPr="008927B9">
              <w:rPr>
                <w:rFonts w:eastAsia="Times New Roman" w:cs="Times New Roman"/>
                <w:szCs w:val="24"/>
              </w:rPr>
              <w:t>608.56±8.46</w:t>
            </w:r>
          </w:p>
        </w:tc>
        <w:tc>
          <w:tcPr>
            <w:tcW w:w="1276" w:type="dxa"/>
            <w:shd w:val="clear" w:color="auto" w:fill="auto"/>
            <w:noWrap/>
            <w:vAlign w:val="center"/>
            <w:hideMark/>
          </w:tcPr>
          <w:p w14:paraId="3F56A6D0" w14:textId="57B4F187" w:rsidR="00817BFD" w:rsidRPr="00514D02" w:rsidRDefault="00817BFD">
            <w:pPr>
              <w:spacing w:after="0"/>
              <w:rPr>
                <w:rFonts w:eastAsia="Times New Roman" w:cs="Times New Roman"/>
                <w:szCs w:val="24"/>
              </w:rPr>
            </w:pPr>
            <w:r w:rsidRPr="00514D02">
              <w:rPr>
                <w:rFonts w:eastAsia="Times New Roman" w:cs="Times New Roman"/>
                <w:szCs w:val="24"/>
              </w:rPr>
              <w:t>1.64±0.02</w:t>
            </w:r>
          </w:p>
        </w:tc>
        <w:tc>
          <w:tcPr>
            <w:tcW w:w="1275" w:type="dxa"/>
            <w:shd w:val="clear" w:color="auto" w:fill="auto"/>
            <w:noWrap/>
            <w:vAlign w:val="center"/>
            <w:hideMark/>
          </w:tcPr>
          <w:p w14:paraId="1190BB08" w14:textId="53A2A0D5" w:rsidR="00817BFD" w:rsidRPr="00A7470E" w:rsidRDefault="00817BFD">
            <w:pPr>
              <w:spacing w:after="0"/>
              <w:rPr>
                <w:rFonts w:eastAsia="Times New Roman" w:cs="Times New Roman"/>
                <w:szCs w:val="24"/>
              </w:rPr>
            </w:pPr>
            <w:r w:rsidRPr="009A7F50">
              <w:rPr>
                <w:rFonts w:eastAsia="Times New Roman" w:cs="Times New Roman"/>
                <w:szCs w:val="24"/>
              </w:rPr>
              <w:t>2.09±0.</w:t>
            </w:r>
            <w:r w:rsidR="005B129F" w:rsidRPr="00A7470E">
              <w:rPr>
                <w:rFonts w:eastAsia="Times New Roman" w:cs="Times New Roman"/>
                <w:szCs w:val="24"/>
              </w:rPr>
              <w:t>03</w:t>
            </w:r>
          </w:p>
        </w:tc>
      </w:tr>
      <w:tr w:rsidR="00300084" w:rsidRPr="008927B9" w14:paraId="5FC10D02" w14:textId="77777777" w:rsidTr="002B1223">
        <w:trPr>
          <w:trHeight w:val="315"/>
        </w:trPr>
        <w:tc>
          <w:tcPr>
            <w:tcW w:w="1597" w:type="dxa"/>
            <w:shd w:val="clear" w:color="auto" w:fill="auto"/>
            <w:noWrap/>
            <w:vAlign w:val="center"/>
            <w:hideMark/>
          </w:tcPr>
          <w:p w14:paraId="32AC3919"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SS36</w:t>
            </w:r>
          </w:p>
        </w:tc>
        <w:tc>
          <w:tcPr>
            <w:tcW w:w="2764" w:type="dxa"/>
            <w:shd w:val="clear" w:color="auto" w:fill="auto"/>
            <w:noWrap/>
            <w:vAlign w:val="center"/>
            <w:hideMark/>
          </w:tcPr>
          <w:p w14:paraId="141744DC"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Magacha</w:t>
            </w:r>
            <w:proofErr w:type="spellEnd"/>
          </w:p>
        </w:tc>
        <w:tc>
          <w:tcPr>
            <w:tcW w:w="1701" w:type="dxa"/>
            <w:shd w:val="clear" w:color="auto" w:fill="auto"/>
            <w:vAlign w:val="center"/>
          </w:tcPr>
          <w:p w14:paraId="624B5CDA" w14:textId="2100EE96" w:rsidR="00817BFD" w:rsidRPr="008927B9" w:rsidRDefault="00817BFD">
            <w:pPr>
              <w:spacing w:after="0"/>
              <w:rPr>
                <w:rFonts w:eastAsia="Times New Roman" w:cs="Times New Roman"/>
                <w:szCs w:val="24"/>
              </w:rPr>
            </w:pPr>
            <w:r w:rsidRPr="008927B9">
              <w:rPr>
                <w:rFonts w:eastAsia="Times New Roman" w:cs="Times New Roman"/>
                <w:szCs w:val="24"/>
              </w:rPr>
              <w:t>362.21±9.26</w:t>
            </w:r>
          </w:p>
        </w:tc>
        <w:tc>
          <w:tcPr>
            <w:tcW w:w="1276" w:type="dxa"/>
            <w:shd w:val="clear" w:color="auto" w:fill="auto"/>
            <w:noWrap/>
            <w:vAlign w:val="center"/>
            <w:hideMark/>
          </w:tcPr>
          <w:p w14:paraId="7F6A1E5D" w14:textId="54A66647" w:rsidR="00817BFD" w:rsidRPr="00514D02" w:rsidRDefault="00817BFD">
            <w:pPr>
              <w:spacing w:after="0"/>
              <w:rPr>
                <w:rFonts w:eastAsia="Times New Roman" w:cs="Times New Roman"/>
                <w:szCs w:val="24"/>
              </w:rPr>
            </w:pPr>
            <w:r w:rsidRPr="00514D02">
              <w:rPr>
                <w:rFonts w:eastAsia="Times New Roman" w:cs="Times New Roman"/>
                <w:szCs w:val="24"/>
              </w:rPr>
              <w:t>0.98±0.02</w:t>
            </w:r>
          </w:p>
        </w:tc>
        <w:tc>
          <w:tcPr>
            <w:tcW w:w="1275" w:type="dxa"/>
            <w:shd w:val="clear" w:color="auto" w:fill="auto"/>
            <w:noWrap/>
            <w:vAlign w:val="center"/>
            <w:hideMark/>
          </w:tcPr>
          <w:p w14:paraId="37774209" w14:textId="6ADCBA4D" w:rsidR="00817BFD" w:rsidRPr="009A7F50" w:rsidRDefault="00817BFD">
            <w:pPr>
              <w:spacing w:after="0"/>
              <w:rPr>
                <w:rFonts w:eastAsia="Times New Roman" w:cs="Times New Roman"/>
                <w:szCs w:val="24"/>
              </w:rPr>
            </w:pPr>
            <w:r w:rsidRPr="009A7F50">
              <w:rPr>
                <w:rFonts w:eastAsia="Times New Roman" w:cs="Times New Roman"/>
                <w:szCs w:val="24"/>
              </w:rPr>
              <w:t>1.22±0.03</w:t>
            </w:r>
          </w:p>
        </w:tc>
      </w:tr>
      <w:tr w:rsidR="00300084" w:rsidRPr="008927B9" w14:paraId="2CCBFDAC" w14:textId="77777777" w:rsidTr="002B1223">
        <w:trPr>
          <w:trHeight w:val="315"/>
        </w:trPr>
        <w:tc>
          <w:tcPr>
            <w:tcW w:w="1597" w:type="dxa"/>
            <w:shd w:val="clear" w:color="auto" w:fill="auto"/>
            <w:noWrap/>
            <w:vAlign w:val="center"/>
            <w:hideMark/>
          </w:tcPr>
          <w:p w14:paraId="0C1CEF9B"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SS37</w:t>
            </w:r>
          </w:p>
        </w:tc>
        <w:tc>
          <w:tcPr>
            <w:tcW w:w="2764" w:type="dxa"/>
            <w:shd w:val="clear" w:color="auto" w:fill="auto"/>
            <w:noWrap/>
            <w:vAlign w:val="center"/>
            <w:hideMark/>
          </w:tcPr>
          <w:p w14:paraId="4D20B3AC"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Kanjara</w:t>
            </w:r>
          </w:p>
        </w:tc>
        <w:tc>
          <w:tcPr>
            <w:tcW w:w="1701" w:type="dxa"/>
            <w:shd w:val="clear" w:color="auto" w:fill="auto"/>
            <w:vAlign w:val="center"/>
          </w:tcPr>
          <w:p w14:paraId="3440EBD8" w14:textId="3BCDB6DA" w:rsidR="00817BFD" w:rsidRPr="008927B9" w:rsidRDefault="00817BFD">
            <w:pPr>
              <w:spacing w:after="0"/>
              <w:rPr>
                <w:rFonts w:eastAsia="Times New Roman" w:cs="Times New Roman"/>
                <w:szCs w:val="24"/>
              </w:rPr>
            </w:pPr>
            <w:r w:rsidRPr="008927B9">
              <w:rPr>
                <w:rFonts w:eastAsia="Times New Roman" w:cs="Times New Roman"/>
                <w:szCs w:val="24"/>
              </w:rPr>
              <w:t>369.42±9.60</w:t>
            </w:r>
          </w:p>
        </w:tc>
        <w:tc>
          <w:tcPr>
            <w:tcW w:w="1276" w:type="dxa"/>
            <w:shd w:val="clear" w:color="auto" w:fill="auto"/>
            <w:noWrap/>
            <w:vAlign w:val="center"/>
            <w:hideMark/>
          </w:tcPr>
          <w:p w14:paraId="2BE98215" w14:textId="5DEC922D" w:rsidR="00817BFD" w:rsidRPr="00514D02" w:rsidRDefault="00817BFD">
            <w:pPr>
              <w:spacing w:after="0"/>
              <w:rPr>
                <w:rFonts w:eastAsia="Times New Roman" w:cs="Times New Roman"/>
                <w:szCs w:val="24"/>
              </w:rPr>
            </w:pPr>
            <w:r w:rsidRPr="00514D02">
              <w:rPr>
                <w:rFonts w:eastAsia="Times New Roman" w:cs="Times New Roman"/>
                <w:szCs w:val="24"/>
              </w:rPr>
              <w:t>1.00±0.03</w:t>
            </w:r>
          </w:p>
        </w:tc>
        <w:tc>
          <w:tcPr>
            <w:tcW w:w="1275" w:type="dxa"/>
            <w:shd w:val="clear" w:color="auto" w:fill="auto"/>
            <w:noWrap/>
            <w:vAlign w:val="center"/>
            <w:hideMark/>
          </w:tcPr>
          <w:p w14:paraId="27EF3DC2" w14:textId="0D04DC1F" w:rsidR="00817BFD" w:rsidRPr="009A7F50" w:rsidRDefault="00817BFD">
            <w:pPr>
              <w:spacing w:after="0"/>
              <w:rPr>
                <w:rFonts w:eastAsia="Times New Roman" w:cs="Times New Roman"/>
                <w:szCs w:val="24"/>
              </w:rPr>
            </w:pPr>
            <w:r w:rsidRPr="009A7F50">
              <w:rPr>
                <w:rFonts w:eastAsia="Times New Roman" w:cs="Times New Roman"/>
                <w:szCs w:val="24"/>
              </w:rPr>
              <w:t>1.25±0.03</w:t>
            </w:r>
          </w:p>
        </w:tc>
      </w:tr>
      <w:tr w:rsidR="00300084" w:rsidRPr="008927B9" w14:paraId="7A50F53C" w14:textId="77777777" w:rsidTr="002B1223">
        <w:trPr>
          <w:trHeight w:val="315"/>
        </w:trPr>
        <w:tc>
          <w:tcPr>
            <w:tcW w:w="1597" w:type="dxa"/>
            <w:shd w:val="clear" w:color="auto" w:fill="auto"/>
            <w:noWrap/>
            <w:vAlign w:val="center"/>
            <w:hideMark/>
          </w:tcPr>
          <w:p w14:paraId="28CF83EE"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SS38</w:t>
            </w:r>
          </w:p>
        </w:tc>
        <w:tc>
          <w:tcPr>
            <w:tcW w:w="2764" w:type="dxa"/>
            <w:shd w:val="clear" w:color="auto" w:fill="auto"/>
            <w:noWrap/>
            <w:vAlign w:val="center"/>
            <w:hideMark/>
          </w:tcPr>
          <w:p w14:paraId="3C051023"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Tana River Bank</w:t>
            </w:r>
          </w:p>
        </w:tc>
        <w:tc>
          <w:tcPr>
            <w:tcW w:w="1701" w:type="dxa"/>
            <w:shd w:val="clear" w:color="auto" w:fill="auto"/>
            <w:vAlign w:val="center"/>
          </w:tcPr>
          <w:p w14:paraId="769BDC4D" w14:textId="7183F527" w:rsidR="00817BFD" w:rsidRPr="00514D02" w:rsidRDefault="00817BFD">
            <w:pPr>
              <w:spacing w:after="0"/>
              <w:rPr>
                <w:rFonts w:eastAsia="Times New Roman" w:cs="Times New Roman"/>
                <w:szCs w:val="24"/>
              </w:rPr>
            </w:pPr>
            <w:r w:rsidRPr="008927B9">
              <w:rPr>
                <w:rFonts w:eastAsia="Times New Roman" w:cs="Times New Roman"/>
                <w:szCs w:val="24"/>
              </w:rPr>
              <w:t>49</w:t>
            </w:r>
            <w:r w:rsidRPr="00514D02">
              <w:rPr>
                <w:rFonts w:eastAsia="Times New Roman" w:cs="Times New Roman"/>
                <w:szCs w:val="24"/>
              </w:rPr>
              <w:t>1.56±10.01</w:t>
            </w:r>
          </w:p>
        </w:tc>
        <w:tc>
          <w:tcPr>
            <w:tcW w:w="1276" w:type="dxa"/>
            <w:shd w:val="clear" w:color="auto" w:fill="auto"/>
            <w:noWrap/>
            <w:vAlign w:val="center"/>
            <w:hideMark/>
          </w:tcPr>
          <w:p w14:paraId="3959A158" w14:textId="57B09F0A" w:rsidR="00817BFD" w:rsidRPr="009A7F50" w:rsidRDefault="00817BFD">
            <w:pPr>
              <w:spacing w:after="0"/>
              <w:rPr>
                <w:rFonts w:eastAsia="Times New Roman" w:cs="Times New Roman"/>
                <w:szCs w:val="24"/>
              </w:rPr>
            </w:pPr>
            <w:r w:rsidRPr="009A7F50">
              <w:rPr>
                <w:rFonts w:eastAsia="Times New Roman" w:cs="Times New Roman"/>
                <w:szCs w:val="24"/>
              </w:rPr>
              <w:t>1.32±0.03</w:t>
            </w:r>
          </w:p>
        </w:tc>
        <w:tc>
          <w:tcPr>
            <w:tcW w:w="1275" w:type="dxa"/>
            <w:shd w:val="clear" w:color="auto" w:fill="auto"/>
            <w:noWrap/>
            <w:vAlign w:val="center"/>
            <w:hideMark/>
          </w:tcPr>
          <w:p w14:paraId="232DC522" w14:textId="2DD2228B" w:rsidR="00817BFD" w:rsidRPr="00A66561" w:rsidRDefault="00817BFD">
            <w:pPr>
              <w:spacing w:after="0"/>
              <w:rPr>
                <w:rFonts w:eastAsia="Times New Roman" w:cs="Times New Roman"/>
                <w:szCs w:val="24"/>
              </w:rPr>
            </w:pPr>
            <w:r w:rsidRPr="00BE1F76">
              <w:rPr>
                <w:rFonts w:eastAsia="Times New Roman" w:cs="Times New Roman"/>
                <w:szCs w:val="24"/>
              </w:rPr>
              <w:t>1.67±0.</w:t>
            </w:r>
            <w:r w:rsidR="003662B4" w:rsidRPr="00A66561">
              <w:rPr>
                <w:rFonts w:eastAsia="Times New Roman" w:cs="Times New Roman"/>
                <w:szCs w:val="24"/>
              </w:rPr>
              <w:t>03</w:t>
            </w:r>
          </w:p>
        </w:tc>
      </w:tr>
      <w:tr w:rsidR="00300084" w:rsidRPr="008927B9" w14:paraId="702A40C7" w14:textId="77777777" w:rsidTr="002B1223">
        <w:trPr>
          <w:trHeight w:val="315"/>
        </w:trPr>
        <w:tc>
          <w:tcPr>
            <w:tcW w:w="1597" w:type="dxa"/>
            <w:shd w:val="clear" w:color="auto" w:fill="auto"/>
            <w:noWrap/>
            <w:vAlign w:val="center"/>
            <w:hideMark/>
          </w:tcPr>
          <w:p w14:paraId="0EDCF7F6"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SS39</w:t>
            </w:r>
          </w:p>
        </w:tc>
        <w:tc>
          <w:tcPr>
            <w:tcW w:w="2764" w:type="dxa"/>
            <w:shd w:val="clear" w:color="auto" w:fill="auto"/>
            <w:noWrap/>
            <w:vAlign w:val="center"/>
            <w:hideMark/>
          </w:tcPr>
          <w:p w14:paraId="4E2140E7"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Kanyua</w:t>
            </w:r>
            <w:proofErr w:type="spellEnd"/>
            <w:r w:rsidRPr="00A94C06">
              <w:rPr>
                <w:rFonts w:eastAsia="Times New Roman" w:cs="Times New Roman"/>
                <w:szCs w:val="24"/>
              </w:rPr>
              <w:t xml:space="preserve"> B</w:t>
            </w:r>
          </w:p>
        </w:tc>
        <w:tc>
          <w:tcPr>
            <w:tcW w:w="1701" w:type="dxa"/>
            <w:shd w:val="clear" w:color="auto" w:fill="auto"/>
            <w:vAlign w:val="center"/>
          </w:tcPr>
          <w:p w14:paraId="6E734070" w14:textId="6E60BE05" w:rsidR="00817BFD" w:rsidRPr="008927B9" w:rsidRDefault="00817BFD">
            <w:pPr>
              <w:spacing w:after="0"/>
              <w:rPr>
                <w:rFonts w:eastAsia="Times New Roman" w:cs="Times New Roman"/>
                <w:szCs w:val="24"/>
              </w:rPr>
            </w:pPr>
            <w:r w:rsidRPr="008927B9">
              <w:rPr>
                <w:rFonts w:eastAsia="Times New Roman" w:cs="Times New Roman"/>
                <w:szCs w:val="24"/>
              </w:rPr>
              <w:t>155.16±8.59</w:t>
            </w:r>
          </w:p>
        </w:tc>
        <w:tc>
          <w:tcPr>
            <w:tcW w:w="1276" w:type="dxa"/>
            <w:shd w:val="clear" w:color="auto" w:fill="auto"/>
            <w:noWrap/>
            <w:vAlign w:val="center"/>
            <w:hideMark/>
          </w:tcPr>
          <w:p w14:paraId="5D6ABFE3" w14:textId="684FEE5C" w:rsidR="00817BFD" w:rsidRPr="00514D02" w:rsidRDefault="00817BFD">
            <w:pPr>
              <w:spacing w:after="0"/>
              <w:rPr>
                <w:rFonts w:eastAsia="Times New Roman" w:cs="Times New Roman"/>
                <w:szCs w:val="24"/>
              </w:rPr>
            </w:pPr>
            <w:r w:rsidRPr="00514D02">
              <w:rPr>
                <w:rFonts w:eastAsia="Times New Roman" w:cs="Times New Roman"/>
                <w:szCs w:val="24"/>
              </w:rPr>
              <w:t>0.42±0.02</w:t>
            </w:r>
          </w:p>
        </w:tc>
        <w:tc>
          <w:tcPr>
            <w:tcW w:w="1275" w:type="dxa"/>
            <w:shd w:val="clear" w:color="auto" w:fill="auto"/>
            <w:noWrap/>
            <w:vAlign w:val="center"/>
            <w:hideMark/>
          </w:tcPr>
          <w:p w14:paraId="1C5E570C" w14:textId="55CECBAF" w:rsidR="00817BFD" w:rsidRPr="009A7F50" w:rsidRDefault="00817BFD">
            <w:pPr>
              <w:spacing w:after="0"/>
              <w:rPr>
                <w:rFonts w:eastAsia="Times New Roman" w:cs="Times New Roman"/>
                <w:szCs w:val="24"/>
              </w:rPr>
            </w:pPr>
            <w:r w:rsidRPr="009A7F50">
              <w:rPr>
                <w:rFonts w:eastAsia="Times New Roman" w:cs="Times New Roman"/>
                <w:szCs w:val="24"/>
              </w:rPr>
              <w:t>0.53±0.03</w:t>
            </w:r>
          </w:p>
        </w:tc>
      </w:tr>
      <w:tr w:rsidR="00300084" w:rsidRPr="008927B9" w14:paraId="53398897" w14:textId="77777777" w:rsidTr="002B1223">
        <w:trPr>
          <w:trHeight w:val="315"/>
        </w:trPr>
        <w:tc>
          <w:tcPr>
            <w:tcW w:w="1597" w:type="dxa"/>
            <w:shd w:val="clear" w:color="auto" w:fill="auto"/>
            <w:noWrap/>
            <w:vAlign w:val="center"/>
            <w:hideMark/>
          </w:tcPr>
          <w:p w14:paraId="2003F666"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SS40</w:t>
            </w:r>
          </w:p>
        </w:tc>
        <w:tc>
          <w:tcPr>
            <w:tcW w:w="2764" w:type="dxa"/>
            <w:shd w:val="clear" w:color="auto" w:fill="auto"/>
            <w:noWrap/>
            <w:vAlign w:val="center"/>
            <w:hideMark/>
          </w:tcPr>
          <w:p w14:paraId="5310744E"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Ciangera</w:t>
            </w:r>
            <w:proofErr w:type="spellEnd"/>
          </w:p>
        </w:tc>
        <w:tc>
          <w:tcPr>
            <w:tcW w:w="1701" w:type="dxa"/>
            <w:shd w:val="clear" w:color="auto" w:fill="auto"/>
            <w:vAlign w:val="center"/>
          </w:tcPr>
          <w:p w14:paraId="6DC197EB" w14:textId="1066B264" w:rsidR="00817BFD" w:rsidRPr="008927B9" w:rsidRDefault="00817BFD">
            <w:pPr>
              <w:spacing w:after="0"/>
              <w:rPr>
                <w:rFonts w:eastAsia="Times New Roman" w:cs="Times New Roman"/>
                <w:szCs w:val="24"/>
              </w:rPr>
            </w:pPr>
            <w:r w:rsidRPr="008927B9">
              <w:rPr>
                <w:rFonts w:eastAsia="Times New Roman" w:cs="Times New Roman"/>
                <w:szCs w:val="24"/>
              </w:rPr>
              <w:t>85.06±8.76</w:t>
            </w:r>
          </w:p>
        </w:tc>
        <w:tc>
          <w:tcPr>
            <w:tcW w:w="1276" w:type="dxa"/>
            <w:shd w:val="clear" w:color="auto" w:fill="auto"/>
            <w:noWrap/>
            <w:vAlign w:val="center"/>
            <w:hideMark/>
          </w:tcPr>
          <w:p w14:paraId="26F052E8" w14:textId="64036A49" w:rsidR="00817BFD" w:rsidRPr="00514D02" w:rsidRDefault="00817BFD">
            <w:pPr>
              <w:spacing w:after="0"/>
              <w:rPr>
                <w:rFonts w:eastAsia="Times New Roman" w:cs="Times New Roman"/>
                <w:szCs w:val="24"/>
              </w:rPr>
            </w:pPr>
            <w:r w:rsidRPr="00514D02">
              <w:rPr>
                <w:rFonts w:eastAsia="Times New Roman" w:cs="Times New Roman"/>
                <w:szCs w:val="24"/>
              </w:rPr>
              <w:t>0.23±0.02</w:t>
            </w:r>
          </w:p>
        </w:tc>
        <w:tc>
          <w:tcPr>
            <w:tcW w:w="1275" w:type="dxa"/>
            <w:shd w:val="clear" w:color="auto" w:fill="auto"/>
            <w:noWrap/>
            <w:vAlign w:val="center"/>
            <w:hideMark/>
          </w:tcPr>
          <w:p w14:paraId="38153591" w14:textId="4C84BF2E" w:rsidR="00817BFD" w:rsidRPr="009A7F50" w:rsidRDefault="00817BFD">
            <w:pPr>
              <w:spacing w:after="0"/>
              <w:rPr>
                <w:rFonts w:eastAsia="Times New Roman" w:cs="Times New Roman"/>
                <w:szCs w:val="24"/>
              </w:rPr>
            </w:pPr>
            <w:r w:rsidRPr="009A7F50">
              <w:rPr>
                <w:rFonts w:eastAsia="Times New Roman" w:cs="Times New Roman"/>
                <w:szCs w:val="24"/>
              </w:rPr>
              <w:t>0.29±0.03</w:t>
            </w:r>
          </w:p>
        </w:tc>
      </w:tr>
      <w:tr w:rsidR="00300084" w:rsidRPr="008927B9" w14:paraId="734B244C" w14:textId="77777777" w:rsidTr="002B1223">
        <w:trPr>
          <w:trHeight w:val="315"/>
        </w:trPr>
        <w:tc>
          <w:tcPr>
            <w:tcW w:w="1597" w:type="dxa"/>
            <w:shd w:val="clear" w:color="auto" w:fill="auto"/>
            <w:noWrap/>
            <w:vAlign w:val="center"/>
            <w:hideMark/>
          </w:tcPr>
          <w:p w14:paraId="6139F952"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SS41</w:t>
            </w:r>
          </w:p>
        </w:tc>
        <w:tc>
          <w:tcPr>
            <w:tcW w:w="2764" w:type="dxa"/>
            <w:shd w:val="clear" w:color="auto" w:fill="auto"/>
            <w:noWrap/>
            <w:vAlign w:val="center"/>
            <w:hideMark/>
          </w:tcPr>
          <w:p w14:paraId="081EB149"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Mbarwari</w:t>
            </w:r>
            <w:proofErr w:type="spellEnd"/>
          </w:p>
        </w:tc>
        <w:tc>
          <w:tcPr>
            <w:tcW w:w="1701" w:type="dxa"/>
            <w:shd w:val="clear" w:color="auto" w:fill="auto"/>
            <w:vAlign w:val="center"/>
          </w:tcPr>
          <w:p w14:paraId="6299ADC5" w14:textId="6B7DAB45" w:rsidR="00817BFD" w:rsidRPr="008927B9" w:rsidRDefault="00817BFD">
            <w:pPr>
              <w:spacing w:after="0"/>
              <w:rPr>
                <w:rFonts w:eastAsia="Times New Roman" w:cs="Times New Roman"/>
                <w:szCs w:val="24"/>
              </w:rPr>
            </w:pPr>
            <w:r w:rsidRPr="008927B9">
              <w:rPr>
                <w:rFonts w:eastAsia="Times New Roman" w:cs="Times New Roman"/>
                <w:szCs w:val="24"/>
              </w:rPr>
              <w:t>227.66±8.88</w:t>
            </w:r>
          </w:p>
        </w:tc>
        <w:tc>
          <w:tcPr>
            <w:tcW w:w="1276" w:type="dxa"/>
            <w:shd w:val="clear" w:color="auto" w:fill="auto"/>
            <w:noWrap/>
            <w:vAlign w:val="center"/>
            <w:hideMark/>
          </w:tcPr>
          <w:p w14:paraId="45D33BB3" w14:textId="732E5676" w:rsidR="00817BFD" w:rsidRPr="00514D02" w:rsidRDefault="00817BFD">
            <w:pPr>
              <w:spacing w:after="0"/>
              <w:rPr>
                <w:rFonts w:eastAsia="Times New Roman" w:cs="Times New Roman"/>
                <w:szCs w:val="24"/>
              </w:rPr>
            </w:pPr>
            <w:r w:rsidRPr="00514D02">
              <w:rPr>
                <w:rFonts w:eastAsia="Times New Roman" w:cs="Times New Roman"/>
                <w:szCs w:val="24"/>
              </w:rPr>
              <w:t>0.61±0.02</w:t>
            </w:r>
          </w:p>
        </w:tc>
        <w:tc>
          <w:tcPr>
            <w:tcW w:w="1275" w:type="dxa"/>
            <w:shd w:val="clear" w:color="auto" w:fill="auto"/>
            <w:noWrap/>
            <w:vAlign w:val="center"/>
            <w:hideMark/>
          </w:tcPr>
          <w:p w14:paraId="26628701" w14:textId="504B5184" w:rsidR="00817BFD" w:rsidRPr="00A7470E" w:rsidRDefault="00817BFD">
            <w:pPr>
              <w:spacing w:after="0"/>
              <w:rPr>
                <w:rFonts w:eastAsia="Times New Roman" w:cs="Times New Roman"/>
                <w:szCs w:val="24"/>
              </w:rPr>
            </w:pPr>
            <w:r w:rsidRPr="009A7F50">
              <w:rPr>
                <w:rFonts w:eastAsia="Times New Roman" w:cs="Times New Roman"/>
                <w:szCs w:val="24"/>
              </w:rPr>
              <w:t>0.</w:t>
            </w:r>
            <w:r w:rsidR="003662B4" w:rsidRPr="00A7470E">
              <w:rPr>
                <w:rFonts w:eastAsia="Times New Roman" w:cs="Times New Roman"/>
                <w:szCs w:val="24"/>
              </w:rPr>
              <w:t>77</w:t>
            </w:r>
            <w:r w:rsidRPr="00A7470E">
              <w:rPr>
                <w:rFonts w:eastAsia="Times New Roman" w:cs="Times New Roman"/>
                <w:szCs w:val="24"/>
              </w:rPr>
              <w:t>±0.</w:t>
            </w:r>
            <w:r w:rsidR="003662B4" w:rsidRPr="00A7470E">
              <w:rPr>
                <w:rFonts w:eastAsia="Times New Roman" w:cs="Times New Roman"/>
                <w:szCs w:val="24"/>
              </w:rPr>
              <w:t>03</w:t>
            </w:r>
          </w:p>
        </w:tc>
      </w:tr>
      <w:tr w:rsidR="00300084" w:rsidRPr="008927B9" w14:paraId="2C37A4AC" w14:textId="77777777" w:rsidTr="002B1223">
        <w:trPr>
          <w:trHeight w:val="315"/>
        </w:trPr>
        <w:tc>
          <w:tcPr>
            <w:tcW w:w="1597" w:type="dxa"/>
            <w:shd w:val="clear" w:color="auto" w:fill="auto"/>
            <w:noWrap/>
            <w:vAlign w:val="center"/>
            <w:hideMark/>
          </w:tcPr>
          <w:p w14:paraId="24BC7125"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SS42</w:t>
            </w:r>
          </w:p>
        </w:tc>
        <w:tc>
          <w:tcPr>
            <w:tcW w:w="2764" w:type="dxa"/>
            <w:shd w:val="clear" w:color="auto" w:fill="auto"/>
            <w:noWrap/>
            <w:vAlign w:val="center"/>
            <w:hideMark/>
          </w:tcPr>
          <w:p w14:paraId="6C4D63E4"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Karerema</w:t>
            </w:r>
            <w:proofErr w:type="spellEnd"/>
            <w:r w:rsidRPr="00A94C06">
              <w:rPr>
                <w:rFonts w:eastAsia="Times New Roman" w:cs="Times New Roman"/>
                <w:szCs w:val="24"/>
              </w:rPr>
              <w:t xml:space="preserve"> Market</w:t>
            </w:r>
          </w:p>
        </w:tc>
        <w:tc>
          <w:tcPr>
            <w:tcW w:w="1701" w:type="dxa"/>
            <w:shd w:val="clear" w:color="auto" w:fill="auto"/>
            <w:vAlign w:val="center"/>
          </w:tcPr>
          <w:p w14:paraId="39F9318B" w14:textId="7483092B" w:rsidR="00817BFD" w:rsidRPr="008927B9" w:rsidRDefault="00817BFD">
            <w:pPr>
              <w:spacing w:after="0"/>
              <w:rPr>
                <w:rFonts w:eastAsia="Times New Roman" w:cs="Times New Roman"/>
                <w:szCs w:val="24"/>
              </w:rPr>
            </w:pPr>
            <w:r w:rsidRPr="008927B9">
              <w:rPr>
                <w:rFonts w:eastAsia="Times New Roman" w:cs="Times New Roman"/>
                <w:szCs w:val="24"/>
              </w:rPr>
              <w:t>214.83±9.18</w:t>
            </w:r>
          </w:p>
        </w:tc>
        <w:tc>
          <w:tcPr>
            <w:tcW w:w="1276" w:type="dxa"/>
            <w:shd w:val="clear" w:color="auto" w:fill="auto"/>
            <w:noWrap/>
            <w:vAlign w:val="center"/>
            <w:hideMark/>
          </w:tcPr>
          <w:p w14:paraId="000E2DD8" w14:textId="7B68232A" w:rsidR="00817BFD" w:rsidRPr="00514D02" w:rsidRDefault="00817BFD">
            <w:pPr>
              <w:spacing w:after="0"/>
              <w:rPr>
                <w:rFonts w:eastAsia="Times New Roman" w:cs="Times New Roman"/>
                <w:szCs w:val="24"/>
              </w:rPr>
            </w:pPr>
            <w:r w:rsidRPr="00514D02">
              <w:rPr>
                <w:rFonts w:eastAsia="Times New Roman" w:cs="Times New Roman"/>
                <w:szCs w:val="24"/>
              </w:rPr>
              <w:t>0.58±0.02</w:t>
            </w:r>
          </w:p>
        </w:tc>
        <w:tc>
          <w:tcPr>
            <w:tcW w:w="1275" w:type="dxa"/>
            <w:shd w:val="clear" w:color="auto" w:fill="auto"/>
            <w:noWrap/>
            <w:vAlign w:val="center"/>
            <w:hideMark/>
          </w:tcPr>
          <w:p w14:paraId="3E542FE7" w14:textId="067C1BE6" w:rsidR="00817BFD" w:rsidRPr="009A7F50" w:rsidRDefault="00817BFD">
            <w:pPr>
              <w:spacing w:after="0"/>
              <w:rPr>
                <w:rFonts w:eastAsia="Times New Roman" w:cs="Times New Roman"/>
                <w:szCs w:val="24"/>
              </w:rPr>
            </w:pPr>
            <w:r w:rsidRPr="009A7F50">
              <w:rPr>
                <w:rFonts w:eastAsia="Times New Roman" w:cs="Times New Roman"/>
                <w:szCs w:val="24"/>
              </w:rPr>
              <w:t>0.71±0.03</w:t>
            </w:r>
          </w:p>
        </w:tc>
      </w:tr>
      <w:tr w:rsidR="00300084" w:rsidRPr="008927B9" w14:paraId="3707B7E7" w14:textId="77777777" w:rsidTr="002B1223">
        <w:trPr>
          <w:trHeight w:val="315"/>
        </w:trPr>
        <w:tc>
          <w:tcPr>
            <w:tcW w:w="1597" w:type="dxa"/>
            <w:shd w:val="clear" w:color="auto" w:fill="auto"/>
            <w:noWrap/>
            <w:vAlign w:val="center"/>
            <w:hideMark/>
          </w:tcPr>
          <w:p w14:paraId="6DB51AFF"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SS43</w:t>
            </w:r>
          </w:p>
        </w:tc>
        <w:tc>
          <w:tcPr>
            <w:tcW w:w="2764" w:type="dxa"/>
            <w:shd w:val="clear" w:color="auto" w:fill="auto"/>
            <w:noWrap/>
            <w:vAlign w:val="center"/>
            <w:hideMark/>
          </w:tcPr>
          <w:p w14:paraId="57D99189"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Kigwambiti</w:t>
            </w:r>
            <w:proofErr w:type="spellEnd"/>
          </w:p>
        </w:tc>
        <w:tc>
          <w:tcPr>
            <w:tcW w:w="1701" w:type="dxa"/>
            <w:shd w:val="clear" w:color="auto" w:fill="auto"/>
            <w:vAlign w:val="center"/>
          </w:tcPr>
          <w:p w14:paraId="0226CD9E" w14:textId="6203BD1E" w:rsidR="00817BFD" w:rsidRPr="008927B9" w:rsidRDefault="00817BFD">
            <w:pPr>
              <w:spacing w:after="0"/>
              <w:rPr>
                <w:rFonts w:eastAsia="Times New Roman" w:cs="Times New Roman"/>
                <w:szCs w:val="24"/>
              </w:rPr>
            </w:pPr>
            <w:r w:rsidRPr="008927B9">
              <w:rPr>
                <w:rFonts w:eastAsia="Times New Roman" w:cs="Times New Roman"/>
                <w:szCs w:val="24"/>
              </w:rPr>
              <w:t>291.15±9.13</w:t>
            </w:r>
          </w:p>
        </w:tc>
        <w:tc>
          <w:tcPr>
            <w:tcW w:w="1276" w:type="dxa"/>
            <w:shd w:val="clear" w:color="auto" w:fill="auto"/>
            <w:noWrap/>
            <w:vAlign w:val="center"/>
            <w:hideMark/>
          </w:tcPr>
          <w:p w14:paraId="5DA9D995" w14:textId="30450CFB" w:rsidR="00817BFD" w:rsidRPr="009A7F50" w:rsidRDefault="00817BFD">
            <w:pPr>
              <w:spacing w:after="0"/>
              <w:rPr>
                <w:rFonts w:eastAsia="Times New Roman" w:cs="Times New Roman"/>
                <w:szCs w:val="24"/>
              </w:rPr>
            </w:pPr>
            <w:r w:rsidRPr="00514D02">
              <w:rPr>
                <w:rFonts w:eastAsia="Times New Roman" w:cs="Times New Roman"/>
                <w:szCs w:val="24"/>
              </w:rPr>
              <w:t>0.</w:t>
            </w:r>
            <w:r w:rsidRPr="009A7F50">
              <w:rPr>
                <w:rFonts w:eastAsia="Times New Roman" w:cs="Times New Roman"/>
                <w:szCs w:val="24"/>
              </w:rPr>
              <w:t>79±0.02</w:t>
            </w:r>
          </w:p>
        </w:tc>
        <w:tc>
          <w:tcPr>
            <w:tcW w:w="1275" w:type="dxa"/>
            <w:shd w:val="clear" w:color="auto" w:fill="auto"/>
            <w:noWrap/>
            <w:vAlign w:val="center"/>
            <w:hideMark/>
          </w:tcPr>
          <w:p w14:paraId="0A81C45E" w14:textId="74E2866A" w:rsidR="00817BFD" w:rsidRPr="00BE1F76" w:rsidRDefault="00817BFD">
            <w:pPr>
              <w:spacing w:after="0"/>
              <w:rPr>
                <w:rFonts w:eastAsia="Times New Roman" w:cs="Times New Roman"/>
                <w:szCs w:val="24"/>
              </w:rPr>
            </w:pPr>
            <w:r w:rsidRPr="00BE1F76">
              <w:rPr>
                <w:rFonts w:eastAsia="Times New Roman" w:cs="Times New Roman"/>
                <w:szCs w:val="24"/>
              </w:rPr>
              <w:t>0.99±0.03</w:t>
            </w:r>
          </w:p>
        </w:tc>
      </w:tr>
      <w:tr w:rsidR="00300084" w:rsidRPr="008927B9" w14:paraId="314ED1C5" w14:textId="77777777" w:rsidTr="002B1223">
        <w:trPr>
          <w:trHeight w:val="315"/>
        </w:trPr>
        <w:tc>
          <w:tcPr>
            <w:tcW w:w="1597" w:type="dxa"/>
            <w:shd w:val="clear" w:color="auto" w:fill="auto"/>
            <w:noWrap/>
            <w:vAlign w:val="center"/>
            <w:hideMark/>
          </w:tcPr>
          <w:p w14:paraId="3E26E220"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SS44</w:t>
            </w:r>
          </w:p>
        </w:tc>
        <w:tc>
          <w:tcPr>
            <w:tcW w:w="2764" w:type="dxa"/>
            <w:shd w:val="clear" w:color="auto" w:fill="auto"/>
            <w:noWrap/>
            <w:vAlign w:val="center"/>
            <w:hideMark/>
          </w:tcPr>
          <w:p w14:paraId="74BDAADB"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Kirie Market</w:t>
            </w:r>
          </w:p>
        </w:tc>
        <w:tc>
          <w:tcPr>
            <w:tcW w:w="1701" w:type="dxa"/>
            <w:shd w:val="clear" w:color="auto" w:fill="auto"/>
            <w:vAlign w:val="center"/>
          </w:tcPr>
          <w:p w14:paraId="26B75514" w14:textId="447B0389" w:rsidR="00817BFD" w:rsidRPr="008927B9" w:rsidRDefault="00817BFD">
            <w:pPr>
              <w:spacing w:after="0"/>
              <w:rPr>
                <w:rFonts w:eastAsia="Times New Roman" w:cs="Times New Roman"/>
                <w:szCs w:val="24"/>
              </w:rPr>
            </w:pPr>
            <w:r w:rsidRPr="008927B9">
              <w:rPr>
                <w:rFonts w:eastAsia="Times New Roman" w:cs="Times New Roman"/>
                <w:szCs w:val="24"/>
              </w:rPr>
              <w:t>395.70±9.49</w:t>
            </w:r>
          </w:p>
        </w:tc>
        <w:tc>
          <w:tcPr>
            <w:tcW w:w="1276" w:type="dxa"/>
            <w:shd w:val="clear" w:color="auto" w:fill="auto"/>
            <w:noWrap/>
            <w:vAlign w:val="center"/>
            <w:hideMark/>
          </w:tcPr>
          <w:p w14:paraId="70C3800A" w14:textId="3E4E60A5" w:rsidR="00817BFD" w:rsidRPr="00514D02" w:rsidRDefault="00817BFD">
            <w:pPr>
              <w:spacing w:after="0"/>
              <w:rPr>
                <w:rFonts w:eastAsia="Times New Roman" w:cs="Times New Roman"/>
                <w:szCs w:val="24"/>
              </w:rPr>
            </w:pPr>
            <w:r w:rsidRPr="00514D02">
              <w:rPr>
                <w:rFonts w:eastAsia="Times New Roman" w:cs="Times New Roman"/>
                <w:szCs w:val="24"/>
              </w:rPr>
              <w:t>1.07±0.03</w:t>
            </w:r>
          </w:p>
        </w:tc>
        <w:tc>
          <w:tcPr>
            <w:tcW w:w="1275" w:type="dxa"/>
            <w:shd w:val="clear" w:color="auto" w:fill="auto"/>
            <w:noWrap/>
            <w:vAlign w:val="center"/>
            <w:hideMark/>
          </w:tcPr>
          <w:p w14:paraId="730300AA" w14:textId="4F2053BA" w:rsidR="00817BFD" w:rsidRPr="00A7470E" w:rsidRDefault="00817BFD">
            <w:pPr>
              <w:spacing w:after="0"/>
              <w:rPr>
                <w:rFonts w:eastAsia="Times New Roman" w:cs="Times New Roman"/>
                <w:szCs w:val="24"/>
              </w:rPr>
            </w:pPr>
            <w:r w:rsidRPr="009A7F50">
              <w:rPr>
                <w:rFonts w:eastAsia="Times New Roman" w:cs="Times New Roman"/>
                <w:szCs w:val="24"/>
              </w:rPr>
              <w:t>1.34±0.</w:t>
            </w:r>
            <w:r w:rsidR="003662B4" w:rsidRPr="00A7470E">
              <w:rPr>
                <w:rFonts w:eastAsia="Times New Roman" w:cs="Times New Roman"/>
                <w:szCs w:val="24"/>
              </w:rPr>
              <w:t>03</w:t>
            </w:r>
          </w:p>
        </w:tc>
      </w:tr>
      <w:tr w:rsidR="00300084" w:rsidRPr="008927B9" w14:paraId="5B3CA52E" w14:textId="77777777" w:rsidTr="002B1223">
        <w:trPr>
          <w:trHeight w:val="315"/>
        </w:trPr>
        <w:tc>
          <w:tcPr>
            <w:tcW w:w="1597" w:type="dxa"/>
            <w:shd w:val="clear" w:color="auto" w:fill="auto"/>
            <w:noWrap/>
            <w:vAlign w:val="center"/>
            <w:hideMark/>
          </w:tcPr>
          <w:p w14:paraId="37D23E3F"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SS45</w:t>
            </w:r>
          </w:p>
        </w:tc>
        <w:tc>
          <w:tcPr>
            <w:tcW w:w="2764" w:type="dxa"/>
            <w:shd w:val="clear" w:color="auto" w:fill="auto"/>
            <w:noWrap/>
            <w:vAlign w:val="center"/>
            <w:hideMark/>
          </w:tcPr>
          <w:p w14:paraId="17AABBE6"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Kiriari</w:t>
            </w:r>
            <w:proofErr w:type="spellEnd"/>
          </w:p>
        </w:tc>
        <w:tc>
          <w:tcPr>
            <w:tcW w:w="1701" w:type="dxa"/>
            <w:shd w:val="clear" w:color="auto" w:fill="auto"/>
            <w:vAlign w:val="center"/>
          </w:tcPr>
          <w:p w14:paraId="6FA829EF" w14:textId="3E437E3B" w:rsidR="00817BFD" w:rsidRPr="008927B9" w:rsidRDefault="00817BFD">
            <w:pPr>
              <w:spacing w:after="0"/>
              <w:rPr>
                <w:rFonts w:eastAsia="Times New Roman" w:cs="Times New Roman"/>
                <w:szCs w:val="24"/>
              </w:rPr>
            </w:pPr>
            <w:r w:rsidRPr="008927B9">
              <w:rPr>
                <w:rFonts w:eastAsia="Times New Roman" w:cs="Times New Roman"/>
                <w:szCs w:val="24"/>
              </w:rPr>
              <w:t>694.72±10.10</w:t>
            </w:r>
          </w:p>
        </w:tc>
        <w:tc>
          <w:tcPr>
            <w:tcW w:w="1276" w:type="dxa"/>
            <w:shd w:val="clear" w:color="auto" w:fill="auto"/>
            <w:noWrap/>
            <w:vAlign w:val="center"/>
            <w:hideMark/>
          </w:tcPr>
          <w:p w14:paraId="2BE37AB4" w14:textId="2638E25C" w:rsidR="00817BFD" w:rsidRPr="00514D02" w:rsidRDefault="00817BFD">
            <w:pPr>
              <w:spacing w:after="0"/>
              <w:rPr>
                <w:rFonts w:eastAsia="Times New Roman" w:cs="Times New Roman"/>
                <w:szCs w:val="24"/>
              </w:rPr>
            </w:pPr>
            <w:r w:rsidRPr="00514D02">
              <w:rPr>
                <w:rFonts w:eastAsia="Times New Roman" w:cs="Times New Roman"/>
                <w:szCs w:val="24"/>
              </w:rPr>
              <w:t>1.88±0.03</w:t>
            </w:r>
          </w:p>
        </w:tc>
        <w:tc>
          <w:tcPr>
            <w:tcW w:w="1275" w:type="dxa"/>
            <w:shd w:val="clear" w:color="auto" w:fill="auto"/>
            <w:noWrap/>
            <w:vAlign w:val="center"/>
            <w:hideMark/>
          </w:tcPr>
          <w:p w14:paraId="4B6A1E30" w14:textId="58AF2CCE" w:rsidR="00817BFD" w:rsidRPr="009A7F50" w:rsidRDefault="00817BFD">
            <w:pPr>
              <w:spacing w:after="0"/>
              <w:rPr>
                <w:rFonts w:eastAsia="Times New Roman" w:cs="Times New Roman"/>
                <w:szCs w:val="24"/>
              </w:rPr>
            </w:pPr>
            <w:r w:rsidRPr="009A7F50">
              <w:rPr>
                <w:rFonts w:eastAsia="Times New Roman" w:cs="Times New Roman"/>
                <w:szCs w:val="24"/>
              </w:rPr>
              <w:t>2.37±0.02</w:t>
            </w:r>
          </w:p>
        </w:tc>
      </w:tr>
      <w:tr w:rsidR="00300084" w:rsidRPr="008927B9" w14:paraId="77C0C722" w14:textId="77777777" w:rsidTr="002B1223">
        <w:trPr>
          <w:trHeight w:val="315"/>
        </w:trPr>
        <w:tc>
          <w:tcPr>
            <w:tcW w:w="1597" w:type="dxa"/>
            <w:shd w:val="clear" w:color="auto" w:fill="auto"/>
            <w:noWrap/>
            <w:vAlign w:val="center"/>
            <w:hideMark/>
          </w:tcPr>
          <w:p w14:paraId="4099B8EB"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SS46</w:t>
            </w:r>
          </w:p>
        </w:tc>
        <w:tc>
          <w:tcPr>
            <w:tcW w:w="2764" w:type="dxa"/>
            <w:shd w:val="clear" w:color="auto" w:fill="auto"/>
            <w:noWrap/>
            <w:vAlign w:val="center"/>
            <w:hideMark/>
          </w:tcPr>
          <w:p w14:paraId="6457D5BA"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Kamarandi</w:t>
            </w:r>
            <w:proofErr w:type="spellEnd"/>
          </w:p>
        </w:tc>
        <w:tc>
          <w:tcPr>
            <w:tcW w:w="1701" w:type="dxa"/>
            <w:shd w:val="clear" w:color="auto" w:fill="auto"/>
            <w:vAlign w:val="center"/>
          </w:tcPr>
          <w:p w14:paraId="207C5A8E" w14:textId="219A5BE9" w:rsidR="00817BFD" w:rsidRPr="008927B9" w:rsidRDefault="00817BFD">
            <w:pPr>
              <w:spacing w:after="0"/>
              <w:rPr>
                <w:rFonts w:eastAsia="Times New Roman" w:cs="Times New Roman"/>
                <w:szCs w:val="24"/>
              </w:rPr>
            </w:pPr>
            <w:r w:rsidRPr="008927B9">
              <w:rPr>
                <w:rFonts w:eastAsia="Times New Roman" w:cs="Times New Roman"/>
                <w:szCs w:val="24"/>
              </w:rPr>
              <w:t>304.67±5.21</w:t>
            </w:r>
          </w:p>
        </w:tc>
        <w:tc>
          <w:tcPr>
            <w:tcW w:w="1276" w:type="dxa"/>
            <w:shd w:val="clear" w:color="auto" w:fill="auto"/>
            <w:noWrap/>
            <w:vAlign w:val="center"/>
            <w:hideMark/>
          </w:tcPr>
          <w:p w14:paraId="03DF9E53" w14:textId="2537A029" w:rsidR="00817BFD" w:rsidRPr="00514D02" w:rsidRDefault="00817BFD">
            <w:pPr>
              <w:spacing w:after="0"/>
              <w:rPr>
                <w:rFonts w:eastAsia="Times New Roman" w:cs="Times New Roman"/>
                <w:szCs w:val="24"/>
              </w:rPr>
            </w:pPr>
            <w:r w:rsidRPr="00514D02">
              <w:rPr>
                <w:rFonts w:eastAsia="Times New Roman" w:cs="Times New Roman"/>
                <w:szCs w:val="24"/>
              </w:rPr>
              <w:t>0.82±0.02</w:t>
            </w:r>
          </w:p>
        </w:tc>
        <w:tc>
          <w:tcPr>
            <w:tcW w:w="1275" w:type="dxa"/>
            <w:shd w:val="clear" w:color="auto" w:fill="auto"/>
            <w:noWrap/>
            <w:vAlign w:val="center"/>
            <w:hideMark/>
          </w:tcPr>
          <w:p w14:paraId="3039539D" w14:textId="0E050C9D" w:rsidR="00817BFD" w:rsidRPr="009A7F50" w:rsidRDefault="00817BFD">
            <w:pPr>
              <w:spacing w:after="0"/>
              <w:rPr>
                <w:rFonts w:eastAsia="Times New Roman" w:cs="Times New Roman"/>
                <w:szCs w:val="24"/>
              </w:rPr>
            </w:pPr>
            <w:r w:rsidRPr="009A7F50">
              <w:rPr>
                <w:rFonts w:eastAsia="Times New Roman" w:cs="Times New Roman"/>
                <w:szCs w:val="24"/>
              </w:rPr>
              <w:t>1.03±0.03</w:t>
            </w:r>
          </w:p>
        </w:tc>
      </w:tr>
      <w:tr w:rsidR="00300084" w:rsidRPr="008927B9" w14:paraId="357BA021" w14:textId="77777777" w:rsidTr="002B1223">
        <w:trPr>
          <w:trHeight w:val="315"/>
        </w:trPr>
        <w:tc>
          <w:tcPr>
            <w:tcW w:w="1597" w:type="dxa"/>
            <w:shd w:val="clear" w:color="auto" w:fill="auto"/>
            <w:noWrap/>
            <w:vAlign w:val="center"/>
            <w:hideMark/>
          </w:tcPr>
          <w:p w14:paraId="39A45CF6"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SS47</w:t>
            </w:r>
          </w:p>
        </w:tc>
        <w:tc>
          <w:tcPr>
            <w:tcW w:w="2764" w:type="dxa"/>
            <w:shd w:val="clear" w:color="auto" w:fill="auto"/>
            <w:noWrap/>
            <w:vAlign w:val="center"/>
            <w:hideMark/>
          </w:tcPr>
          <w:p w14:paraId="718F1BB6"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 xml:space="preserve">Wonderland </w:t>
            </w:r>
            <w:proofErr w:type="spellStart"/>
            <w:r w:rsidRPr="00A94C06">
              <w:rPr>
                <w:rFonts w:eastAsia="Times New Roman" w:cs="Times New Roman"/>
                <w:szCs w:val="24"/>
              </w:rPr>
              <w:t>Ishiara</w:t>
            </w:r>
            <w:proofErr w:type="spellEnd"/>
          </w:p>
        </w:tc>
        <w:tc>
          <w:tcPr>
            <w:tcW w:w="1701" w:type="dxa"/>
            <w:shd w:val="clear" w:color="auto" w:fill="auto"/>
            <w:vAlign w:val="center"/>
          </w:tcPr>
          <w:p w14:paraId="79815C2D" w14:textId="3CE6CB00" w:rsidR="00817BFD" w:rsidRPr="008927B9" w:rsidRDefault="00817BFD">
            <w:pPr>
              <w:spacing w:after="0"/>
              <w:rPr>
                <w:rFonts w:eastAsia="Times New Roman" w:cs="Times New Roman"/>
                <w:szCs w:val="24"/>
              </w:rPr>
            </w:pPr>
            <w:r w:rsidRPr="008927B9">
              <w:rPr>
                <w:rFonts w:eastAsia="Times New Roman" w:cs="Times New Roman"/>
                <w:szCs w:val="24"/>
              </w:rPr>
              <w:t>517.62±9.99</w:t>
            </w:r>
          </w:p>
        </w:tc>
        <w:tc>
          <w:tcPr>
            <w:tcW w:w="1276" w:type="dxa"/>
            <w:shd w:val="clear" w:color="auto" w:fill="auto"/>
            <w:noWrap/>
            <w:vAlign w:val="center"/>
            <w:hideMark/>
          </w:tcPr>
          <w:p w14:paraId="6A3477DC" w14:textId="6F50AA74" w:rsidR="00817BFD" w:rsidRPr="00514D02" w:rsidRDefault="00817BFD">
            <w:pPr>
              <w:spacing w:after="0"/>
              <w:rPr>
                <w:rFonts w:eastAsia="Times New Roman" w:cs="Times New Roman"/>
                <w:szCs w:val="24"/>
              </w:rPr>
            </w:pPr>
            <w:r w:rsidRPr="00514D02">
              <w:rPr>
                <w:rFonts w:eastAsia="Times New Roman" w:cs="Times New Roman"/>
                <w:szCs w:val="24"/>
              </w:rPr>
              <w:t>1.40±0.03</w:t>
            </w:r>
          </w:p>
        </w:tc>
        <w:tc>
          <w:tcPr>
            <w:tcW w:w="1275" w:type="dxa"/>
            <w:shd w:val="clear" w:color="auto" w:fill="auto"/>
            <w:noWrap/>
            <w:vAlign w:val="center"/>
            <w:hideMark/>
          </w:tcPr>
          <w:p w14:paraId="30995E3C" w14:textId="04A8057A" w:rsidR="00817BFD" w:rsidRPr="00A7470E" w:rsidRDefault="00817BFD">
            <w:pPr>
              <w:spacing w:after="0"/>
              <w:rPr>
                <w:rFonts w:eastAsia="Times New Roman" w:cs="Times New Roman"/>
                <w:szCs w:val="24"/>
              </w:rPr>
            </w:pPr>
            <w:r w:rsidRPr="009A7F50">
              <w:rPr>
                <w:rFonts w:eastAsia="Times New Roman" w:cs="Times New Roman"/>
                <w:szCs w:val="24"/>
              </w:rPr>
              <w:t>1.74±0.</w:t>
            </w:r>
            <w:r w:rsidR="00D23F7C" w:rsidRPr="00A7470E">
              <w:rPr>
                <w:rFonts w:eastAsia="Times New Roman" w:cs="Times New Roman"/>
                <w:szCs w:val="24"/>
              </w:rPr>
              <w:t>03</w:t>
            </w:r>
          </w:p>
        </w:tc>
      </w:tr>
      <w:tr w:rsidR="00300084" w:rsidRPr="008927B9" w14:paraId="2F671F24" w14:textId="77777777" w:rsidTr="002B1223">
        <w:trPr>
          <w:trHeight w:val="315"/>
        </w:trPr>
        <w:tc>
          <w:tcPr>
            <w:tcW w:w="1597" w:type="dxa"/>
            <w:shd w:val="clear" w:color="auto" w:fill="auto"/>
            <w:noWrap/>
            <w:vAlign w:val="center"/>
            <w:hideMark/>
          </w:tcPr>
          <w:p w14:paraId="62BADA4B"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SS48</w:t>
            </w:r>
          </w:p>
        </w:tc>
        <w:tc>
          <w:tcPr>
            <w:tcW w:w="2764" w:type="dxa"/>
            <w:shd w:val="clear" w:color="auto" w:fill="auto"/>
            <w:noWrap/>
            <w:vAlign w:val="center"/>
            <w:hideMark/>
          </w:tcPr>
          <w:p w14:paraId="355553F3" w14:textId="77777777" w:rsidR="00817BFD" w:rsidRPr="00A94C06" w:rsidRDefault="00817BFD" w:rsidP="00EB7D50">
            <w:pPr>
              <w:spacing w:after="0"/>
              <w:rPr>
                <w:rFonts w:eastAsia="Times New Roman" w:cs="Times New Roman"/>
                <w:szCs w:val="24"/>
              </w:rPr>
            </w:pPr>
            <w:r w:rsidRPr="00A94C06">
              <w:rPr>
                <w:rFonts w:eastAsia="Times New Roman" w:cs="Times New Roman"/>
                <w:szCs w:val="24"/>
              </w:rPr>
              <w:t>Kune</w:t>
            </w:r>
          </w:p>
        </w:tc>
        <w:tc>
          <w:tcPr>
            <w:tcW w:w="1701" w:type="dxa"/>
            <w:shd w:val="clear" w:color="auto" w:fill="auto"/>
            <w:vAlign w:val="center"/>
          </w:tcPr>
          <w:p w14:paraId="6BB44CE5" w14:textId="7D0682E2" w:rsidR="00817BFD" w:rsidRPr="008927B9" w:rsidRDefault="00817BFD">
            <w:pPr>
              <w:spacing w:after="0"/>
              <w:rPr>
                <w:rFonts w:eastAsia="Times New Roman" w:cs="Times New Roman"/>
                <w:szCs w:val="24"/>
              </w:rPr>
            </w:pPr>
            <w:r w:rsidRPr="008927B9">
              <w:rPr>
                <w:rFonts w:eastAsia="Times New Roman" w:cs="Times New Roman"/>
                <w:szCs w:val="24"/>
              </w:rPr>
              <w:t>276.15±9.02</w:t>
            </w:r>
          </w:p>
        </w:tc>
        <w:tc>
          <w:tcPr>
            <w:tcW w:w="1276" w:type="dxa"/>
            <w:shd w:val="clear" w:color="auto" w:fill="auto"/>
            <w:noWrap/>
            <w:vAlign w:val="center"/>
            <w:hideMark/>
          </w:tcPr>
          <w:p w14:paraId="0965358F" w14:textId="4BE99EA3" w:rsidR="00817BFD" w:rsidRPr="00514D02" w:rsidRDefault="00817BFD">
            <w:pPr>
              <w:spacing w:after="0"/>
              <w:rPr>
                <w:rFonts w:eastAsia="Times New Roman" w:cs="Times New Roman"/>
                <w:szCs w:val="24"/>
              </w:rPr>
            </w:pPr>
            <w:r w:rsidRPr="00514D02">
              <w:rPr>
                <w:rFonts w:eastAsia="Times New Roman" w:cs="Times New Roman"/>
                <w:szCs w:val="24"/>
              </w:rPr>
              <w:t>0.74±0.02</w:t>
            </w:r>
          </w:p>
        </w:tc>
        <w:tc>
          <w:tcPr>
            <w:tcW w:w="1275" w:type="dxa"/>
            <w:shd w:val="clear" w:color="auto" w:fill="auto"/>
            <w:noWrap/>
            <w:vAlign w:val="center"/>
            <w:hideMark/>
          </w:tcPr>
          <w:p w14:paraId="2BDB3771" w14:textId="77FB5DDA" w:rsidR="00817BFD" w:rsidRPr="00A7470E" w:rsidRDefault="00817BFD">
            <w:pPr>
              <w:spacing w:after="0"/>
              <w:rPr>
                <w:rFonts w:eastAsia="Times New Roman" w:cs="Times New Roman"/>
                <w:szCs w:val="24"/>
              </w:rPr>
            </w:pPr>
            <w:r w:rsidRPr="009A7F50">
              <w:rPr>
                <w:rFonts w:eastAsia="Times New Roman" w:cs="Times New Roman"/>
                <w:szCs w:val="24"/>
              </w:rPr>
              <w:t>0.</w:t>
            </w:r>
            <w:r w:rsidRPr="00A7470E">
              <w:rPr>
                <w:rFonts w:eastAsia="Times New Roman" w:cs="Times New Roman"/>
                <w:szCs w:val="24"/>
              </w:rPr>
              <w:t>89±0.03</w:t>
            </w:r>
          </w:p>
        </w:tc>
      </w:tr>
      <w:tr w:rsidR="00300084" w:rsidRPr="008927B9" w14:paraId="7A785829" w14:textId="77777777" w:rsidTr="002B1223">
        <w:trPr>
          <w:trHeight w:val="315"/>
        </w:trPr>
        <w:tc>
          <w:tcPr>
            <w:tcW w:w="1597" w:type="dxa"/>
            <w:shd w:val="clear" w:color="auto" w:fill="auto"/>
            <w:noWrap/>
            <w:vAlign w:val="center"/>
            <w:hideMark/>
          </w:tcPr>
          <w:p w14:paraId="222274BB"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SS49</w:t>
            </w:r>
          </w:p>
        </w:tc>
        <w:tc>
          <w:tcPr>
            <w:tcW w:w="2764" w:type="dxa"/>
            <w:shd w:val="clear" w:color="auto" w:fill="auto"/>
            <w:noWrap/>
            <w:vAlign w:val="center"/>
            <w:hideMark/>
          </w:tcPr>
          <w:p w14:paraId="1EE4FCCE"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Gitie</w:t>
            </w:r>
            <w:proofErr w:type="spellEnd"/>
          </w:p>
        </w:tc>
        <w:tc>
          <w:tcPr>
            <w:tcW w:w="1701" w:type="dxa"/>
            <w:shd w:val="clear" w:color="auto" w:fill="auto"/>
            <w:vAlign w:val="center"/>
          </w:tcPr>
          <w:p w14:paraId="5F9CA8DB" w14:textId="7DD807AB" w:rsidR="00817BFD" w:rsidRPr="008927B9" w:rsidRDefault="00817BFD">
            <w:pPr>
              <w:spacing w:after="0"/>
              <w:rPr>
                <w:rFonts w:eastAsia="Times New Roman" w:cs="Times New Roman"/>
                <w:szCs w:val="24"/>
              </w:rPr>
            </w:pPr>
            <w:r w:rsidRPr="008927B9">
              <w:rPr>
                <w:rFonts w:eastAsia="Times New Roman" w:cs="Times New Roman"/>
                <w:szCs w:val="24"/>
              </w:rPr>
              <w:t>287.54±9.11</w:t>
            </w:r>
          </w:p>
        </w:tc>
        <w:tc>
          <w:tcPr>
            <w:tcW w:w="1276" w:type="dxa"/>
            <w:shd w:val="clear" w:color="auto" w:fill="auto"/>
            <w:noWrap/>
            <w:vAlign w:val="center"/>
            <w:hideMark/>
          </w:tcPr>
          <w:p w14:paraId="6A91624B" w14:textId="76C39D6B" w:rsidR="00817BFD" w:rsidRPr="00514D02" w:rsidRDefault="00817BFD">
            <w:pPr>
              <w:spacing w:after="0"/>
              <w:rPr>
                <w:rFonts w:eastAsia="Times New Roman" w:cs="Times New Roman"/>
                <w:szCs w:val="24"/>
              </w:rPr>
            </w:pPr>
            <w:r w:rsidRPr="00514D02">
              <w:rPr>
                <w:rFonts w:eastAsia="Times New Roman" w:cs="Times New Roman"/>
                <w:szCs w:val="24"/>
              </w:rPr>
              <w:t>0.77±0.02</w:t>
            </w:r>
          </w:p>
        </w:tc>
        <w:tc>
          <w:tcPr>
            <w:tcW w:w="1275" w:type="dxa"/>
            <w:shd w:val="clear" w:color="auto" w:fill="auto"/>
            <w:noWrap/>
            <w:vAlign w:val="center"/>
            <w:hideMark/>
          </w:tcPr>
          <w:p w14:paraId="27E531B5" w14:textId="772EFAE4" w:rsidR="00817BFD" w:rsidRPr="009A7F50" w:rsidRDefault="00817BFD">
            <w:pPr>
              <w:spacing w:after="0"/>
              <w:rPr>
                <w:rFonts w:eastAsia="Times New Roman" w:cs="Times New Roman"/>
                <w:szCs w:val="24"/>
              </w:rPr>
            </w:pPr>
            <w:r w:rsidRPr="009A7F50">
              <w:rPr>
                <w:rFonts w:eastAsia="Times New Roman" w:cs="Times New Roman"/>
                <w:szCs w:val="24"/>
              </w:rPr>
              <w:t>0.96±0.03</w:t>
            </w:r>
          </w:p>
        </w:tc>
      </w:tr>
      <w:tr w:rsidR="00300084" w:rsidRPr="008927B9" w14:paraId="259CF2AB" w14:textId="77777777" w:rsidTr="00AE0AFB">
        <w:trPr>
          <w:trHeight w:val="315"/>
        </w:trPr>
        <w:tc>
          <w:tcPr>
            <w:tcW w:w="1597" w:type="dxa"/>
            <w:tcBorders>
              <w:bottom w:val="single" w:sz="4" w:space="0" w:color="auto"/>
            </w:tcBorders>
            <w:shd w:val="clear" w:color="auto" w:fill="auto"/>
            <w:noWrap/>
            <w:vAlign w:val="center"/>
            <w:hideMark/>
          </w:tcPr>
          <w:p w14:paraId="75DB19DF" w14:textId="77777777" w:rsidR="00817BFD" w:rsidRPr="008927B9" w:rsidRDefault="00817BFD" w:rsidP="00EB7D50">
            <w:pPr>
              <w:spacing w:after="0"/>
              <w:rPr>
                <w:rFonts w:eastAsia="Times New Roman" w:cs="Times New Roman"/>
                <w:szCs w:val="24"/>
              </w:rPr>
            </w:pPr>
            <w:r w:rsidRPr="008927B9">
              <w:rPr>
                <w:rFonts w:eastAsia="Times New Roman" w:cs="Times New Roman"/>
                <w:szCs w:val="24"/>
              </w:rPr>
              <w:t>SS50</w:t>
            </w:r>
          </w:p>
        </w:tc>
        <w:tc>
          <w:tcPr>
            <w:tcW w:w="2764" w:type="dxa"/>
            <w:tcBorders>
              <w:bottom w:val="single" w:sz="4" w:space="0" w:color="auto"/>
            </w:tcBorders>
            <w:shd w:val="clear" w:color="auto" w:fill="auto"/>
            <w:noWrap/>
            <w:vAlign w:val="center"/>
            <w:hideMark/>
          </w:tcPr>
          <w:p w14:paraId="717C7F50" w14:textId="77777777" w:rsidR="00817BFD" w:rsidRPr="00A94C06" w:rsidRDefault="00817BFD" w:rsidP="00EB7D50">
            <w:pPr>
              <w:spacing w:after="0"/>
              <w:rPr>
                <w:rFonts w:eastAsia="Times New Roman" w:cs="Times New Roman"/>
                <w:szCs w:val="24"/>
              </w:rPr>
            </w:pPr>
            <w:proofErr w:type="spellStart"/>
            <w:r w:rsidRPr="00A94C06">
              <w:rPr>
                <w:rFonts w:eastAsia="Times New Roman" w:cs="Times New Roman"/>
                <w:szCs w:val="24"/>
              </w:rPr>
              <w:t>Gitua</w:t>
            </w:r>
            <w:proofErr w:type="spellEnd"/>
            <w:r w:rsidRPr="00A94C06">
              <w:rPr>
                <w:rFonts w:eastAsia="Times New Roman" w:cs="Times New Roman"/>
                <w:szCs w:val="24"/>
              </w:rPr>
              <w:t xml:space="preserve"> River Bank</w:t>
            </w:r>
          </w:p>
        </w:tc>
        <w:tc>
          <w:tcPr>
            <w:tcW w:w="1701" w:type="dxa"/>
            <w:tcBorders>
              <w:bottom w:val="single" w:sz="4" w:space="0" w:color="auto"/>
            </w:tcBorders>
            <w:shd w:val="clear" w:color="auto" w:fill="auto"/>
            <w:vAlign w:val="center"/>
          </w:tcPr>
          <w:p w14:paraId="53CCA559" w14:textId="63AB16CB" w:rsidR="00817BFD" w:rsidRPr="008927B9" w:rsidRDefault="00817BFD">
            <w:pPr>
              <w:spacing w:after="0"/>
              <w:rPr>
                <w:rFonts w:eastAsia="Times New Roman" w:cs="Times New Roman"/>
                <w:szCs w:val="24"/>
              </w:rPr>
            </w:pPr>
            <w:r w:rsidRPr="008927B9">
              <w:rPr>
                <w:rFonts w:eastAsia="Times New Roman" w:cs="Times New Roman"/>
                <w:szCs w:val="24"/>
              </w:rPr>
              <w:t>240.74±8.95</w:t>
            </w:r>
          </w:p>
        </w:tc>
        <w:tc>
          <w:tcPr>
            <w:tcW w:w="1276" w:type="dxa"/>
            <w:tcBorders>
              <w:bottom w:val="single" w:sz="4" w:space="0" w:color="auto"/>
            </w:tcBorders>
            <w:shd w:val="clear" w:color="auto" w:fill="auto"/>
            <w:noWrap/>
            <w:vAlign w:val="center"/>
            <w:hideMark/>
          </w:tcPr>
          <w:p w14:paraId="34921A5C" w14:textId="35964456" w:rsidR="00817BFD" w:rsidRPr="00514D02" w:rsidRDefault="00817BFD">
            <w:pPr>
              <w:spacing w:after="0"/>
              <w:rPr>
                <w:rFonts w:eastAsia="Times New Roman" w:cs="Times New Roman"/>
                <w:szCs w:val="24"/>
              </w:rPr>
            </w:pPr>
            <w:r w:rsidRPr="00514D02">
              <w:rPr>
                <w:rFonts w:eastAsia="Times New Roman" w:cs="Times New Roman"/>
                <w:szCs w:val="24"/>
              </w:rPr>
              <w:t>0.65±0.02</w:t>
            </w:r>
          </w:p>
        </w:tc>
        <w:tc>
          <w:tcPr>
            <w:tcW w:w="1275" w:type="dxa"/>
            <w:tcBorders>
              <w:bottom w:val="single" w:sz="4" w:space="0" w:color="auto"/>
            </w:tcBorders>
            <w:shd w:val="clear" w:color="auto" w:fill="auto"/>
            <w:noWrap/>
            <w:vAlign w:val="center"/>
            <w:hideMark/>
          </w:tcPr>
          <w:p w14:paraId="7303AFD1" w14:textId="025F7E8F" w:rsidR="00817BFD" w:rsidRPr="00A7470E" w:rsidRDefault="00817BFD">
            <w:pPr>
              <w:keepNext/>
              <w:spacing w:after="0"/>
              <w:rPr>
                <w:rFonts w:eastAsia="Times New Roman" w:cs="Times New Roman"/>
                <w:szCs w:val="24"/>
              </w:rPr>
            </w:pPr>
            <w:r w:rsidRPr="009A7F50">
              <w:rPr>
                <w:rFonts w:eastAsia="Times New Roman" w:cs="Times New Roman"/>
                <w:szCs w:val="24"/>
              </w:rPr>
              <w:t>0.82±0.</w:t>
            </w:r>
            <w:r w:rsidR="00D23F7C" w:rsidRPr="00A7470E">
              <w:rPr>
                <w:rFonts w:eastAsia="Times New Roman" w:cs="Times New Roman"/>
                <w:szCs w:val="24"/>
              </w:rPr>
              <w:t>03</w:t>
            </w:r>
          </w:p>
        </w:tc>
      </w:tr>
      <w:tr w:rsidR="00300084" w:rsidRPr="008927B9" w14:paraId="0622D112" w14:textId="77777777" w:rsidTr="00AE0AFB">
        <w:trPr>
          <w:trHeight w:val="315"/>
        </w:trPr>
        <w:tc>
          <w:tcPr>
            <w:tcW w:w="1597" w:type="dxa"/>
            <w:tcBorders>
              <w:top w:val="single" w:sz="4" w:space="0" w:color="auto"/>
              <w:bottom w:val="nil"/>
            </w:tcBorders>
            <w:shd w:val="clear" w:color="auto" w:fill="auto"/>
            <w:noWrap/>
            <w:vAlign w:val="center"/>
          </w:tcPr>
          <w:p w14:paraId="0D6436B9" w14:textId="77777777" w:rsidR="0054458A" w:rsidRPr="008927B9" w:rsidRDefault="0054458A" w:rsidP="00EB7D50">
            <w:pPr>
              <w:spacing w:after="0"/>
              <w:rPr>
                <w:rFonts w:eastAsia="Times New Roman" w:cs="Times New Roman"/>
                <w:szCs w:val="24"/>
              </w:rPr>
            </w:pPr>
          </w:p>
        </w:tc>
        <w:tc>
          <w:tcPr>
            <w:tcW w:w="2764" w:type="dxa"/>
            <w:tcBorders>
              <w:top w:val="single" w:sz="4" w:space="0" w:color="auto"/>
              <w:bottom w:val="nil"/>
            </w:tcBorders>
            <w:shd w:val="clear" w:color="auto" w:fill="auto"/>
            <w:noWrap/>
            <w:vAlign w:val="center"/>
          </w:tcPr>
          <w:p w14:paraId="58941EB0" w14:textId="55C08F85" w:rsidR="0054458A" w:rsidRPr="00A94C06" w:rsidRDefault="0054458A" w:rsidP="00EB7D50">
            <w:pPr>
              <w:spacing w:after="0"/>
              <w:rPr>
                <w:rFonts w:eastAsia="Times New Roman" w:cs="Times New Roman"/>
                <w:b/>
                <w:bCs/>
                <w:szCs w:val="24"/>
              </w:rPr>
            </w:pPr>
            <w:r w:rsidRPr="00A94C06">
              <w:rPr>
                <w:rFonts w:cs="Times New Roman"/>
                <w:b/>
                <w:bCs/>
                <w:szCs w:val="24"/>
              </w:rPr>
              <w:t>Mean</w:t>
            </w:r>
          </w:p>
        </w:tc>
        <w:tc>
          <w:tcPr>
            <w:tcW w:w="1701" w:type="dxa"/>
            <w:tcBorders>
              <w:top w:val="single" w:sz="4" w:space="0" w:color="auto"/>
              <w:bottom w:val="nil"/>
            </w:tcBorders>
            <w:shd w:val="clear" w:color="auto" w:fill="auto"/>
            <w:vAlign w:val="center"/>
          </w:tcPr>
          <w:p w14:paraId="456A2AB7" w14:textId="4C7E1F23" w:rsidR="0054458A" w:rsidRPr="008927B9" w:rsidRDefault="0054458A">
            <w:pPr>
              <w:spacing w:after="0"/>
              <w:rPr>
                <w:rFonts w:eastAsia="Times New Roman" w:cs="Times New Roman"/>
                <w:b/>
                <w:bCs/>
                <w:szCs w:val="24"/>
              </w:rPr>
            </w:pPr>
            <w:r w:rsidRPr="00A94C06">
              <w:rPr>
                <w:rFonts w:cs="Times New Roman"/>
                <w:b/>
                <w:bCs/>
                <w:szCs w:val="24"/>
              </w:rPr>
              <w:t>340.70</w:t>
            </w:r>
            <w:r w:rsidRPr="008927B9">
              <w:rPr>
                <w:rFonts w:eastAsia="Times New Roman" w:cs="Times New Roman"/>
                <w:b/>
                <w:bCs/>
                <w:szCs w:val="24"/>
              </w:rPr>
              <w:t>±9.20</w:t>
            </w:r>
          </w:p>
        </w:tc>
        <w:tc>
          <w:tcPr>
            <w:tcW w:w="1276" w:type="dxa"/>
            <w:tcBorders>
              <w:top w:val="single" w:sz="4" w:space="0" w:color="auto"/>
              <w:bottom w:val="nil"/>
            </w:tcBorders>
            <w:shd w:val="clear" w:color="auto" w:fill="auto"/>
            <w:noWrap/>
            <w:vAlign w:val="center"/>
          </w:tcPr>
          <w:p w14:paraId="2C3ECF29" w14:textId="0004F03D" w:rsidR="0054458A" w:rsidRPr="008927B9" w:rsidRDefault="0054458A">
            <w:pPr>
              <w:spacing w:after="0"/>
              <w:rPr>
                <w:rFonts w:eastAsia="Times New Roman" w:cs="Times New Roman"/>
                <w:b/>
                <w:bCs/>
                <w:szCs w:val="24"/>
              </w:rPr>
            </w:pPr>
            <w:bookmarkStart w:id="171" w:name="_Hlk155343635"/>
            <w:r w:rsidRPr="00A94C06">
              <w:rPr>
                <w:rFonts w:cs="Times New Roman"/>
                <w:b/>
                <w:bCs/>
                <w:szCs w:val="24"/>
              </w:rPr>
              <w:t>0.92</w:t>
            </w:r>
            <w:r w:rsidRPr="008927B9">
              <w:rPr>
                <w:rFonts w:eastAsia="Times New Roman" w:cs="Times New Roman"/>
                <w:b/>
                <w:bCs/>
                <w:szCs w:val="24"/>
              </w:rPr>
              <w:t>±0.02</w:t>
            </w:r>
            <w:bookmarkEnd w:id="171"/>
          </w:p>
        </w:tc>
        <w:tc>
          <w:tcPr>
            <w:tcW w:w="1275" w:type="dxa"/>
            <w:tcBorders>
              <w:top w:val="single" w:sz="4" w:space="0" w:color="auto"/>
              <w:bottom w:val="nil"/>
            </w:tcBorders>
            <w:shd w:val="clear" w:color="auto" w:fill="auto"/>
            <w:noWrap/>
            <w:vAlign w:val="center"/>
          </w:tcPr>
          <w:p w14:paraId="009E1018" w14:textId="174CAF6B" w:rsidR="0054458A" w:rsidRPr="009A7F50" w:rsidRDefault="0054458A">
            <w:pPr>
              <w:keepNext/>
              <w:spacing w:after="0"/>
              <w:rPr>
                <w:rFonts w:eastAsia="Times New Roman" w:cs="Times New Roman"/>
                <w:b/>
                <w:bCs/>
                <w:szCs w:val="24"/>
              </w:rPr>
            </w:pPr>
            <w:bookmarkStart w:id="172" w:name="_Hlk155343659"/>
            <w:r w:rsidRPr="00A94C06">
              <w:rPr>
                <w:rFonts w:cs="Times New Roman"/>
                <w:b/>
                <w:bCs/>
                <w:szCs w:val="24"/>
              </w:rPr>
              <w:t>1.14</w:t>
            </w:r>
            <w:r w:rsidRPr="008927B9">
              <w:rPr>
                <w:rFonts w:eastAsia="Times New Roman" w:cs="Times New Roman"/>
                <w:b/>
                <w:bCs/>
                <w:szCs w:val="24"/>
              </w:rPr>
              <w:t>±</w:t>
            </w:r>
            <w:r w:rsidR="001C34AE" w:rsidRPr="00514D02">
              <w:rPr>
                <w:rFonts w:eastAsia="Times New Roman" w:cs="Times New Roman"/>
                <w:b/>
                <w:bCs/>
                <w:szCs w:val="24"/>
              </w:rPr>
              <w:t>0.03</w:t>
            </w:r>
            <w:bookmarkEnd w:id="172"/>
          </w:p>
        </w:tc>
      </w:tr>
      <w:tr w:rsidR="001F76E0" w:rsidRPr="008927B9" w14:paraId="5B10AE0F" w14:textId="77777777" w:rsidTr="001F76E0">
        <w:trPr>
          <w:trHeight w:val="315"/>
        </w:trPr>
        <w:tc>
          <w:tcPr>
            <w:tcW w:w="1597" w:type="dxa"/>
            <w:tcBorders>
              <w:top w:val="nil"/>
              <w:bottom w:val="nil"/>
            </w:tcBorders>
            <w:shd w:val="clear" w:color="auto" w:fill="auto"/>
            <w:noWrap/>
            <w:vAlign w:val="center"/>
          </w:tcPr>
          <w:p w14:paraId="7A85AC93" w14:textId="77777777" w:rsidR="0054458A" w:rsidRPr="008927B9" w:rsidRDefault="0054458A" w:rsidP="00EB7D50">
            <w:pPr>
              <w:spacing w:after="0"/>
              <w:rPr>
                <w:rFonts w:eastAsia="Times New Roman" w:cs="Times New Roman"/>
                <w:szCs w:val="24"/>
              </w:rPr>
            </w:pPr>
          </w:p>
        </w:tc>
        <w:tc>
          <w:tcPr>
            <w:tcW w:w="2764" w:type="dxa"/>
            <w:tcBorders>
              <w:top w:val="nil"/>
              <w:bottom w:val="nil"/>
            </w:tcBorders>
            <w:shd w:val="clear" w:color="auto" w:fill="auto"/>
            <w:noWrap/>
            <w:vAlign w:val="center"/>
          </w:tcPr>
          <w:p w14:paraId="753A74B1" w14:textId="574EB5D6" w:rsidR="0054458A" w:rsidRPr="00A94C06" w:rsidRDefault="0054458A" w:rsidP="00EB7D50">
            <w:pPr>
              <w:spacing w:after="0"/>
              <w:rPr>
                <w:rFonts w:eastAsia="Times New Roman" w:cs="Times New Roman"/>
                <w:b/>
                <w:bCs/>
                <w:szCs w:val="24"/>
              </w:rPr>
            </w:pPr>
            <w:r w:rsidRPr="00A94C06">
              <w:rPr>
                <w:rFonts w:cs="Times New Roman"/>
                <w:b/>
                <w:bCs/>
                <w:szCs w:val="24"/>
              </w:rPr>
              <w:t>Maximum</w:t>
            </w:r>
          </w:p>
        </w:tc>
        <w:tc>
          <w:tcPr>
            <w:tcW w:w="1701" w:type="dxa"/>
            <w:tcBorders>
              <w:top w:val="nil"/>
              <w:bottom w:val="nil"/>
            </w:tcBorders>
            <w:shd w:val="clear" w:color="auto" w:fill="auto"/>
            <w:vAlign w:val="center"/>
          </w:tcPr>
          <w:p w14:paraId="5E9B9CB7" w14:textId="18EEE27D" w:rsidR="0054458A" w:rsidRPr="008927B9" w:rsidRDefault="0054458A">
            <w:pPr>
              <w:spacing w:after="0"/>
              <w:rPr>
                <w:rFonts w:eastAsia="Times New Roman" w:cs="Times New Roman"/>
                <w:b/>
                <w:bCs/>
                <w:szCs w:val="24"/>
              </w:rPr>
            </w:pPr>
            <w:r w:rsidRPr="00A94C06">
              <w:rPr>
                <w:rFonts w:cs="Times New Roman"/>
                <w:b/>
                <w:bCs/>
                <w:szCs w:val="24"/>
              </w:rPr>
              <w:t>776.09</w:t>
            </w:r>
            <w:r w:rsidRPr="008927B9">
              <w:rPr>
                <w:rFonts w:eastAsia="Times New Roman" w:cs="Times New Roman"/>
                <w:b/>
                <w:bCs/>
                <w:szCs w:val="24"/>
              </w:rPr>
              <w:t>±10.71</w:t>
            </w:r>
          </w:p>
        </w:tc>
        <w:tc>
          <w:tcPr>
            <w:tcW w:w="1276" w:type="dxa"/>
            <w:tcBorders>
              <w:top w:val="nil"/>
              <w:bottom w:val="nil"/>
            </w:tcBorders>
            <w:shd w:val="clear" w:color="auto" w:fill="auto"/>
            <w:noWrap/>
            <w:vAlign w:val="center"/>
          </w:tcPr>
          <w:p w14:paraId="03946D27" w14:textId="44744822" w:rsidR="0054458A" w:rsidRPr="008927B9" w:rsidRDefault="0054458A">
            <w:pPr>
              <w:spacing w:after="0"/>
              <w:rPr>
                <w:rFonts w:eastAsia="Times New Roman" w:cs="Times New Roman"/>
                <w:b/>
                <w:bCs/>
                <w:szCs w:val="24"/>
              </w:rPr>
            </w:pPr>
            <w:bookmarkStart w:id="173" w:name="_Hlk155343783"/>
            <w:r w:rsidRPr="00A94C06">
              <w:rPr>
                <w:rFonts w:cs="Times New Roman"/>
                <w:b/>
                <w:bCs/>
                <w:szCs w:val="24"/>
              </w:rPr>
              <w:t>2.10</w:t>
            </w:r>
            <w:r w:rsidRPr="008927B9">
              <w:rPr>
                <w:rFonts w:eastAsia="Times New Roman" w:cs="Times New Roman"/>
                <w:b/>
                <w:bCs/>
                <w:szCs w:val="24"/>
              </w:rPr>
              <w:t>±0.03</w:t>
            </w:r>
            <w:bookmarkEnd w:id="173"/>
          </w:p>
        </w:tc>
        <w:tc>
          <w:tcPr>
            <w:tcW w:w="1275" w:type="dxa"/>
            <w:tcBorders>
              <w:top w:val="nil"/>
              <w:bottom w:val="nil"/>
            </w:tcBorders>
            <w:shd w:val="clear" w:color="auto" w:fill="auto"/>
            <w:noWrap/>
            <w:vAlign w:val="center"/>
          </w:tcPr>
          <w:p w14:paraId="702C1CB3" w14:textId="39F13BFB" w:rsidR="0054458A" w:rsidRPr="00514D02" w:rsidRDefault="0054458A">
            <w:pPr>
              <w:keepNext/>
              <w:spacing w:after="0"/>
              <w:rPr>
                <w:rFonts w:eastAsia="Times New Roman" w:cs="Times New Roman"/>
                <w:b/>
                <w:bCs/>
                <w:szCs w:val="24"/>
              </w:rPr>
            </w:pPr>
            <w:bookmarkStart w:id="174" w:name="_Hlk155343806"/>
            <w:r w:rsidRPr="00A94C06">
              <w:rPr>
                <w:rFonts w:cs="Times New Roman"/>
                <w:b/>
                <w:bCs/>
                <w:szCs w:val="24"/>
              </w:rPr>
              <w:t>2.65</w:t>
            </w:r>
            <w:r w:rsidR="001C34AE" w:rsidRPr="008927B9">
              <w:rPr>
                <w:rFonts w:eastAsia="Times New Roman" w:cs="Times New Roman"/>
                <w:b/>
                <w:bCs/>
                <w:szCs w:val="24"/>
              </w:rPr>
              <w:t>±0.04</w:t>
            </w:r>
            <w:bookmarkEnd w:id="174"/>
          </w:p>
        </w:tc>
      </w:tr>
      <w:tr w:rsidR="001F76E0" w:rsidRPr="008927B9" w14:paraId="12ECB873" w14:textId="77777777" w:rsidTr="001F76E0">
        <w:trPr>
          <w:trHeight w:val="315"/>
        </w:trPr>
        <w:tc>
          <w:tcPr>
            <w:tcW w:w="1597" w:type="dxa"/>
            <w:tcBorders>
              <w:top w:val="nil"/>
              <w:bottom w:val="single" w:sz="4" w:space="0" w:color="auto"/>
            </w:tcBorders>
            <w:shd w:val="clear" w:color="auto" w:fill="auto"/>
            <w:noWrap/>
            <w:vAlign w:val="center"/>
          </w:tcPr>
          <w:p w14:paraId="0F65543D" w14:textId="77777777" w:rsidR="0054458A" w:rsidRPr="008927B9" w:rsidRDefault="0054458A" w:rsidP="00EB7D50">
            <w:pPr>
              <w:spacing w:after="0"/>
              <w:rPr>
                <w:rFonts w:eastAsia="Times New Roman" w:cs="Times New Roman"/>
                <w:szCs w:val="24"/>
              </w:rPr>
            </w:pPr>
          </w:p>
        </w:tc>
        <w:tc>
          <w:tcPr>
            <w:tcW w:w="2764" w:type="dxa"/>
            <w:tcBorders>
              <w:top w:val="nil"/>
              <w:bottom w:val="single" w:sz="4" w:space="0" w:color="auto"/>
            </w:tcBorders>
            <w:shd w:val="clear" w:color="auto" w:fill="auto"/>
            <w:noWrap/>
            <w:vAlign w:val="center"/>
          </w:tcPr>
          <w:p w14:paraId="3D5D51BF" w14:textId="01A2A864" w:rsidR="0054458A" w:rsidRPr="00A94C06" w:rsidRDefault="0054458A" w:rsidP="00EB7D50">
            <w:pPr>
              <w:spacing w:after="0"/>
              <w:rPr>
                <w:rFonts w:eastAsia="Times New Roman" w:cs="Times New Roman"/>
                <w:b/>
                <w:bCs/>
                <w:szCs w:val="24"/>
              </w:rPr>
            </w:pPr>
            <w:r w:rsidRPr="00A94C06">
              <w:rPr>
                <w:rFonts w:cs="Times New Roman"/>
                <w:b/>
                <w:bCs/>
                <w:szCs w:val="24"/>
              </w:rPr>
              <w:t>Minimum</w:t>
            </w:r>
          </w:p>
        </w:tc>
        <w:tc>
          <w:tcPr>
            <w:tcW w:w="1701" w:type="dxa"/>
            <w:tcBorders>
              <w:top w:val="nil"/>
              <w:bottom w:val="single" w:sz="4" w:space="0" w:color="auto"/>
            </w:tcBorders>
            <w:shd w:val="clear" w:color="auto" w:fill="auto"/>
            <w:vAlign w:val="center"/>
          </w:tcPr>
          <w:p w14:paraId="4015DEF5" w14:textId="4D414789" w:rsidR="0054458A" w:rsidRPr="008927B9" w:rsidRDefault="0054458A">
            <w:pPr>
              <w:spacing w:after="0"/>
              <w:rPr>
                <w:rFonts w:eastAsia="Times New Roman" w:cs="Times New Roman"/>
                <w:b/>
                <w:bCs/>
                <w:szCs w:val="24"/>
              </w:rPr>
            </w:pPr>
            <w:bookmarkStart w:id="175" w:name="_Hlk155345316"/>
            <w:r w:rsidRPr="00A94C06">
              <w:rPr>
                <w:rFonts w:cs="Times New Roman"/>
                <w:b/>
                <w:bCs/>
                <w:szCs w:val="24"/>
              </w:rPr>
              <w:t>73.21</w:t>
            </w:r>
            <w:r w:rsidRPr="008927B9">
              <w:rPr>
                <w:rFonts w:eastAsia="Times New Roman" w:cs="Times New Roman"/>
                <w:b/>
                <w:bCs/>
                <w:szCs w:val="24"/>
              </w:rPr>
              <w:t>±8.11</w:t>
            </w:r>
            <w:bookmarkEnd w:id="175"/>
          </w:p>
        </w:tc>
        <w:tc>
          <w:tcPr>
            <w:tcW w:w="1276" w:type="dxa"/>
            <w:tcBorders>
              <w:top w:val="nil"/>
              <w:bottom w:val="single" w:sz="4" w:space="0" w:color="auto"/>
            </w:tcBorders>
            <w:shd w:val="clear" w:color="auto" w:fill="auto"/>
            <w:noWrap/>
            <w:vAlign w:val="center"/>
          </w:tcPr>
          <w:p w14:paraId="70970304" w14:textId="5CEE90CF" w:rsidR="0054458A" w:rsidRPr="008927B9" w:rsidRDefault="0054458A">
            <w:pPr>
              <w:spacing w:after="0"/>
              <w:rPr>
                <w:rFonts w:eastAsia="Times New Roman" w:cs="Times New Roman"/>
                <w:b/>
                <w:bCs/>
                <w:szCs w:val="24"/>
              </w:rPr>
            </w:pPr>
            <w:bookmarkStart w:id="176" w:name="_Hlk155345340"/>
            <w:r w:rsidRPr="00A94C06">
              <w:rPr>
                <w:rFonts w:cs="Times New Roman"/>
                <w:b/>
                <w:bCs/>
                <w:szCs w:val="24"/>
              </w:rPr>
              <w:t>0.20</w:t>
            </w:r>
            <w:r w:rsidRPr="008927B9">
              <w:rPr>
                <w:rFonts w:eastAsia="Times New Roman" w:cs="Times New Roman"/>
                <w:b/>
                <w:bCs/>
                <w:szCs w:val="24"/>
              </w:rPr>
              <w:t>±0.02</w:t>
            </w:r>
            <w:bookmarkEnd w:id="176"/>
          </w:p>
        </w:tc>
        <w:tc>
          <w:tcPr>
            <w:tcW w:w="1275" w:type="dxa"/>
            <w:tcBorders>
              <w:top w:val="nil"/>
              <w:bottom w:val="single" w:sz="4" w:space="0" w:color="auto"/>
            </w:tcBorders>
            <w:shd w:val="clear" w:color="auto" w:fill="auto"/>
            <w:noWrap/>
            <w:vAlign w:val="center"/>
          </w:tcPr>
          <w:p w14:paraId="6C5BA710" w14:textId="1186D293" w:rsidR="0054458A" w:rsidRPr="00514D02" w:rsidRDefault="0054458A">
            <w:pPr>
              <w:keepNext/>
              <w:spacing w:after="0"/>
              <w:rPr>
                <w:rFonts w:eastAsia="Times New Roman" w:cs="Times New Roman"/>
                <w:b/>
                <w:bCs/>
                <w:szCs w:val="24"/>
              </w:rPr>
            </w:pPr>
            <w:bookmarkStart w:id="177" w:name="_Hlk155345361"/>
            <w:r w:rsidRPr="00A94C06">
              <w:rPr>
                <w:rFonts w:cs="Times New Roman"/>
                <w:b/>
                <w:bCs/>
                <w:szCs w:val="24"/>
              </w:rPr>
              <w:t>0.25</w:t>
            </w:r>
            <w:r w:rsidR="001C34AE" w:rsidRPr="008927B9">
              <w:rPr>
                <w:rFonts w:eastAsia="Times New Roman" w:cs="Times New Roman"/>
                <w:b/>
                <w:bCs/>
                <w:szCs w:val="24"/>
              </w:rPr>
              <w:t>±0.03</w:t>
            </w:r>
            <w:bookmarkEnd w:id="177"/>
          </w:p>
        </w:tc>
      </w:tr>
    </w:tbl>
    <w:p w14:paraId="4A035CF0" w14:textId="0BFFDAF0" w:rsidR="00DB44D6" w:rsidRPr="00A94C06" w:rsidRDefault="00DB44D6" w:rsidP="008B2984">
      <w:pPr>
        <w:pStyle w:val="Caption"/>
        <w:spacing w:after="0"/>
        <w:rPr>
          <w:rFonts w:cs="Times New Roman"/>
          <w:color w:val="auto"/>
          <w:sz w:val="24"/>
          <w:szCs w:val="24"/>
        </w:rPr>
      </w:pPr>
    </w:p>
    <w:p w14:paraId="057424E2" w14:textId="77777777" w:rsidR="00F10B93" w:rsidRPr="008927B9" w:rsidRDefault="00F10B93" w:rsidP="00EB7D50">
      <w:pPr>
        <w:pStyle w:val="Caption"/>
        <w:spacing w:after="0"/>
        <w:rPr>
          <w:rFonts w:cs="Times New Roman"/>
          <w:b w:val="0"/>
          <w:color w:val="auto"/>
          <w:sz w:val="24"/>
          <w:szCs w:val="24"/>
        </w:rPr>
      </w:pPr>
    </w:p>
    <w:p w14:paraId="14016BA8" w14:textId="414A74F7" w:rsidR="006243F1" w:rsidRPr="00A94C06" w:rsidRDefault="00370967" w:rsidP="00EB7D50">
      <w:pPr>
        <w:keepNext/>
        <w:spacing w:after="0" w:line="360" w:lineRule="auto"/>
        <w:jc w:val="center"/>
        <w:rPr>
          <w:rFonts w:cs="Times New Roman"/>
          <w:szCs w:val="24"/>
        </w:rPr>
      </w:pPr>
      <w:r w:rsidRPr="00A94C06">
        <w:rPr>
          <w:rFonts w:cs="Times New Roman"/>
          <w:szCs w:val="24"/>
        </w:rPr>
        <w:object w:dxaOrig="6440" w:dyaOrig="4916" w14:anchorId="0EC9256D">
          <v:shape id="_x0000_i1034" type="#_x0000_t75" style="width:369.65pt;height:365.25pt" o:ole="">
            <v:imagedata r:id="rId41" o:title=""/>
          </v:shape>
          <o:OLEObject Type="Embed" ProgID="Origin50.Graph" ShapeID="_x0000_i1034" DrawAspect="Content" ObjectID="_1801567440" r:id="rId42"/>
        </w:object>
      </w:r>
    </w:p>
    <w:p w14:paraId="25C1B2B2" w14:textId="30DCDFCC" w:rsidR="00727BC2" w:rsidRDefault="006243F1" w:rsidP="008B2984">
      <w:pPr>
        <w:pStyle w:val="Caption"/>
        <w:spacing w:after="0"/>
        <w:jc w:val="center"/>
        <w:rPr>
          <w:rFonts w:cs="Times New Roman"/>
          <w:b w:val="0"/>
          <w:color w:val="auto"/>
          <w:sz w:val="24"/>
          <w:szCs w:val="24"/>
        </w:rPr>
      </w:pPr>
      <w:bookmarkStart w:id="178" w:name="_Toc180686016"/>
      <w:r w:rsidRPr="00A94C06">
        <w:rPr>
          <w:rFonts w:cs="Times New Roman"/>
          <w:b w:val="0"/>
          <w:color w:val="auto"/>
          <w:sz w:val="24"/>
          <w:szCs w:val="24"/>
        </w:rPr>
        <w:t>Figure</w:t>
      </w:r>
      <w:r w:rsidR="00B54173" w:rsidRPr="00A94C06">
        <w:rPr>
          <w:rFonts w:cs="Times New Roman"/>
          <w:b w:val="0"/>
          <w:color w:val="auto"/>
          <w:sz w:val="24"/>
          <w:szCs w:val="24"/>
        </w:rPr>
        <w:t xml:space="preserve"> </w:t>
      </w:r>
      <w:r w:rsidRPr="00A94C06">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7</w:t>
      </w:r>
      <w:r w:rsidRPr="00A94C06">
        <w:rPr>
          <w:rFonts w:cs="Times New Roman"/>
          <w:b w:val="0"/>
          <w:color w:val="auto"/>
          <w:sz w:val="24"/>
          <w:szCs w:val="24"/>
        </w:rPr>
        <w:fldChar w:fldCharType="end"/>
      </w:r>
      <w:r w:rsidRPr="008927B9">
        <w:rPr>
          <w:rFonts w:cs="Times New Roman"/>
          <w:b w:val="0"/>
          <w:color w:val="auto"/>
          <w:sz w:val="24"/>
          <w:szCs w:val="24"/>
        </w:rPr>
        <w:t xml:space="preserve">: </w:t>
      </w:r>
      <w:r w:rsidRPr="00514D02">
        <w:rPr>
          <w:rFonts w:cs="Times New Roman"/>
          <w:b w:val="0"/>
          <w:color w:val="auto"/>
          <w:sz w:val="24"/>
          <w:szCs w:val="24"/>
        </w:rPr>
        <w:t>Radium equivalent of the collected samples.</w:t>
      </w:r>
      <w:bookmarkEnd w:id="178"/>
    </w:p>
    <w:p w14:paraId="6CECB250" w14:textId="77777777" w:rsidR="007B3AC4" w:rsidRDefault="007B3AC4" w:rsidP="007B3AC4"/>
    <w:p w14:paraId="0201E13F" w14:textId="77777777" w:rsidR="00367399" w:rsidRPr="007B3AC4" w:rsidRDefault="00367399" w:rsidP="007B3AC4"/>
    <w:bookmarkStart w:id="179" w:name="_Toc151703639"/>
    <w:bookmarkEnd w:id="179"/>
    <w:p w14:paraId="27C92952" w14:textId="3AC2B70C" w:rsidR="006243F1" w:rsidRPr="00A94C06" w:rsidRDefault="00370967" w:rsidP="00EB7D50">
      <w:pPr>
        <w:keepNext/>
        <w:spacing w:after="0"/>
        <w:jc w:val="center"/>
        <w:rPr>
          <w:rFonts w:cs="Times New Roman"/>
          <w:szCs w:val="24"/>
        </w:rPr>
      </w:pPr>
      <w:r w:rsidRPr="00A94C06">
        <w:rPr>
          <w:rFonts w:cs="Times New Roman"/>
          <w:szCs w:val="24"/>
        </w:rPr>
        <w:object w:dxaOrig="6440" w:dyaOrig="4916" w14:anchorId="2D8E9522">
          <v:shape id="_x0000_i1035" type="#_x0000_t75" style="width:415.4pt;height:363.05pt" o:ole="">
            <v:imagedata r:id="rId43" o:title=""/>
          </v:shape>
          <o:OLEObject Type="Embed" ProgID="Origin50.Graph" ShapeID="_x0000_i1035" DrawAspect="Content" ObjectID="_1801567441" r:id="rId44"/>
        </w:object>
      </w:r>
    </w:p>
    <w:p w14:paraId="6C69DCD9" w14:textId="77777777" w:rsidR="00370967" w:rsidRDefault="00370967" w:rsidP="008B2984">
      <w:pPr>
        <w:pStyle w:val="Caption"/>
        <w:spacing w:after="0"/>
        <w:jc w:val="center"/>
        <w:rPr>
          <w:rFonts w:cs="Times New Roman"/>
          <w:b w:val="0"/>
          <w:color w:val="auto"/>
          <w:sz w:val="24"/>
          <w:szCs w:val="24"/>
        </w:rPr>
      </w:pPr>
    </w:p>
    <w:p w14:paraId="35C262C8" w14:textId="0BDE5B86" w:rsidR="00727BC2" w:rsidRPr="008927B9" w:rsidRDefault="006243F1" w:rsidP="008B2984">
      <w:pPr>
        <w:pStyle w:val="Caption"/>
        <w:spacing w:after="0"/>
        <w:jc w:val="center"/>
        <w:rPr>
          <w:rFonts w:cs="Times New Roman"/>
          <w:b w:val="0"/>
          <w:color w:val="auto"/>
          <w:sz w:val="24"/>
          <w:szCs w:val="24"/>
        </w:rPr>
      </w:pPr>
      <w:bookmarkStart w:id="180" w:name="_Toc180686017"/>
      <w:r w:rsidRPr="008927B9">
        <w:rPr>
          <w:rFonts w:cs="Times New Roman"/>
          <w:b w:val="0"/>
          <w:color w:val="auto"/>
          <w:sz w:val="24"/>
          <w:szCs w:val="24"/>
        </w:rPr>
        <w:t>Figure</w:t>
      </w:r>
      <w:r w:rsidR="00B54173" w:rsidRPr="00514D02">
        <w:rPr>
          <w:rFonts w:cs="Times New Roman"/>
          <w:b w:val="0"/>
          <w:color w:val="auto"/>
          <w:sz w:val="24"/>
          <w:szCs w:val="24"/>
        </w:rPr>
        <w:t xml:space="preserve"> </w:t>
      </w:r>
      <w:r w:rsidRPr="009A7F50">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8</w:t>
      </w:r>
      <w:r w:rsidRPr="00A94C06">
        <w:rPr>
          <w:rFonts w:cs="Times New Roman"/>
          <w:b w:val="0"/>
          <w:color w:val="auto"/>
          <w:sz w:val="24"/>
          <w:szCs w:val="24"/>
        </w:rPr>
        <w:fldChar w:fldCharType="end"/>
      </w:r>
      <w:r w:rsidRPr="00A94C06">
        <w:rPr>
          <w:rFonts w:cs="Times New Roman"/>
          <w:b w:val="0"/>
          <w:color w:val="auto"/>
          <w:sz w:val="24"/>
          <w:szCs w:val="24"/>
        </w:rPr>
        <w:t>: External hazard index of the collected samples.</w:t>
      </w:r>
      <w:bookmarkEnd w:id="180"/>
    </w:p>
    <w:bookmarkStart w:id="181" w:name="_Toc151703640"/>
    <w:bookmarkEnd w:id="181"/>
    <w:p w14:paraId="3CDFE6EC" w14:textId="2486731F" w:rsidR="006243F1" w:rsidRPr="00A94C06" w:rsidRDefault="00370967" w:rsidP="00EB7D50">
      <w:pPr>
        <w:keepNext/>
        <w:spacing w:after="0"/>
        <w:jc w:val="center"/>
        <w:rPr>
          <w:rFonts w:cs="Times New Roman"/>
          <w:szCs w:val="24"/>
        </w:rPr>
      </w:pPr>
      <w:r w:rsidRPr="00A94C06">
        <w:rPr>
          <w:rFonts w:cs="Times New Roman"/>
          <w:szCs w:val="24"/>
        </w:rPr>
        <w:object w:dxaOrig="5858" w:dyaOrig="4464" w14:anchorId="7D7C503D">
          <v:shape id="_x0000_i1036" type="#_x0000_t75" style="width:445.5pt;height:5in" o:ole="">
            <v:imagedata r:id="rId45" o:title=""/>
          </v:shape>
          <o:OLEObject Type="Embed" ProgID="Origin50.Graph" ShapeID="_x0000_i1036" DrawAspect="Content" ObjectID="_1801567442" r:id="rId46"/>
        </w:object>
      </w:r>
    </w:p>
    <w:p w14:paraId="22B16E3A" w14:textId="77777777" w:rsidR="00370967" w:rsidRDefault="00370967" w:rsidP="008B2984">
      <w:pPr>
        <w:pStyle w:val="Caption"/>
        <w:spacing w:after="0"/>
        <w:jc w:val="center"/>
        <w:rPr>
          <w:rFonts w:cs="Times New Roman"/>
          <w:b w:val="0"/>
          <w:color w:val="auto"/>
          <w:sz w:val="24"/>
          <w:szCs w:val="24"/>
        </w:rPr>
      </w:pPr>
    </w:p>
    <w:p w14:paraId="4173310F" w14:textId="56B96DAD" w:rsidR="00727BC2" w:rsidRPr="00A94C06" w:rsidRDefault="006243F1" w:rsidP="008B2984">
      <w:pPr>
        <w:pStyle w:val="Caption"/>
        <w:spacing w:after="0"/>
        <w:jc w:val="center"/>
        <w:rPr>
          <w:rFonts w:cs="Times New Roman"/>
          <w:b w:val="0"/>
          <w:color w:val="auto"/>
          <w:sz w:val="24"/>
          <w:szCs w:val="24"/>
        </w:rPr>
      </w:pPr>
      <w:bookmarkStart w:id="182" w:name="_Toc180686018"/>
      <w:r w:rsidRPr="00A94C06">
        <w:rPr>
          <w:rFonts w:cs="Times New Roman"/>
          <w:b w:val="0"/>
          <w:color w:val="auto"/>
          <w:sz w:val="24"/>
          <w:szCs w:val="24"/>
        </w:rPr>
        <w:t>Figure</w:t>
      </w:r>
      <w:r w:rsidR="00B54173" w:rsidRPr="00A94C06">
        <w:rPr>
          <w:rFonts w:cs="Times New Roman"/>
          <w:b w:val="0"/>
          <w:color w:val="auto"/>
          <w:sz w:val="24"/>
          <w:szCs w:val="24"/>
        </w:rPr>
        <w:t xml:space="preserve"> </w:t>
      </w:r>
      <w:r w:rsidRPr="00A94C06">
        <w:rPr>
          <w:rFonts w:cs="Times New Roman"/>
          <w:b w:val="0"/>
          <w:color w:val="auto"/>
          <w:sz w:val="24"/>
          <w:szCs w:val="24"/>
        </w:rPr>
        <w:t>4.</w:t>
      </w:r>
      <w:r w:rsidRPr="00A94C06">
        <w:rPr>
          <w:rFonts w:cs="Times New Roman"/>
          <w:b w:val="0"/>
          <w:color w:val="auto"/>
          <w:sz w:val="24"/>
          <w:szCs w:val="24"/>
        </w:rPr>
        <w:fldChar w:fldCharType="begin"/>
      </w:r>
      <w:r w:rsidRPr="00A94C06">
        <w:rPr>
          <w:rFonts w:cs="Times New Roman"/>
          <w:b w:val="0"/>
          <w:color w:val="auto"/>
          <w:sz w:val="24"/>
          <w:szCs w:val="24"/>
        </w:rPr>
        <w:instrText xml:space="preserve"> SEQ Figure4 \* ARABIC </w:instrText>
      </w:r>
      <w:r w:rsidRPr="00A94C06">
        <w:rPr>
          <w:rFonts w:cs="Times New Roman"/>
          <w:b w:val="0"/>
          <w:color w:val="auto"/>
          <w:sz w:val="24"/>
          <w:szCs w:val="24"/>
        </w:rPr>
        <w:fldChar w:fldCharType="separate"/>
      </w:r>
      <w:r w:rsidR="00E43179">
        <w:rPr>
          <w:rFonts w:cs="Times New Roman"/>
          <w:b w:val="0"/>
          <w:noProof/>
          <w:color w:val="auto"/>
          <w:sz w:val="24"/>
          <w:szCs w:val="24"/>
        </w:rPr>
        <w:t>9</w:t>
      </w:r>
      <w:r w:rsidRPr="00A94C06">
        <w:rPr>
          <w:rFonts w:cs="Times New Roman"/>
          <w:b w:val="0"/>
          <w:color w:val="auto"/>
          <w:sz w:val="24"/>
          <w:szCs w:val="24"/>
        </w:rPr>
        <w:fldChar w:fldCharType="end"/>
      </w:r>
      <w:r w:rsidRPr="008927B9">
        <w:rPr>
          <w:rFonts w:cs="Times New Roman"/>
          <w:bCs w:val="0"/>
          <w:color w:val="auto"/>
          <w:sz w:val="24"/>
          <w:szCs w:val="24"/>
        </w:rPr>
        <w:t>:</w:t>
      </w:r>
      <w:r w:rsidRPr="00514D02">
        <w:rPr>
          <w:rFonts w:cs="Times New Roman"/>
          <w:color w:val="auto"/>
          <w:sz w:val="24"/>
          <w:szCs w:val="24"/>
        </w:rPr>
        <w:t xml:space="preserve"> </w:t>
      </w:r>
      <w:r w:rsidRPr="009A7F50">
        <w:rPr>
          <w:rFonts w:cs="Times New Roman"/>
          <w:b w:val="0"/>
          <w:color w:val="auto"/>
          <w:sz w:val="24"/>
          <w:szCs w:val="24"/>
        </w:rPr>
        <w:t>Internal hazard index of the collected samples.</w:t>
      </w:r>
      <w:bookmarkEnd w:id="182"/>
    </w:p>
    <w:p w14:paraId="314950C3" w14:textId="33AB128A" w:rsidR="000A7718" w:rsidRPr="000A7718" w:rsidRDefault="000A7718" w:rsidP="000A7718">
      <w:pPr>
        <w:spacing w:line="360" w:lineRule="auto"/>
        <w:jc w:val="both"/>
        <w:rPr>
          <w:lang w:val="en-GB" w:eastAsia="en-GB"/>
        </w:rPr>
      </w:pPr>
      <w:bookmarkStart w:id="183" w:name="_Toc155351784"/>
    </w:p>
    <w:p w14:paraId="12594585" w14:textId="41CB0609" w:rsidR="005A1CF3" w:rsidRDefault="000A7718" w:rsidP="00117D9B">
      <w:pPr>
        <w:spacing w:line="360" w:lineRule="auto"/>
        <w:jc w:val="both"/>
        <w:rPr>
          <w:lang w:val="en-GB" w:eastAsia="en-GB"/>
        </w:rPr>
      </w:pPr>
      <w:r w:rsidRPr="000A7718">
        <w:rPr>
          <w:lang w:val="en-GB" w:eastAsia="en-GB"/>
        </w:rPr>
        <w:t>The me</w:t>
      </w:r>
      <w:r w:rsidR="00472110">
        <w:rPr>
          <w:lang w:val="en-GB" w:eastAsia="en-GB"/>
        </w:rPr>
        <w:t>dian</w:t>
      </w:r>
      <w:r w:rsidRPr="000A7718">
        <w:rPr>
          <w:lang w:val="en-GB" w:eastAsia="en-GB"/>
        </w:rPr>
        <w:t xml:space="preserve"> values for radium equivalent, external hazard index, and internal hazard index</w:t>
      </w:r>
      <w:r w:rsidR="005538A5">
        <w:rPr>
          <w:lang w:val="en-GB" w:eastAsia="en-GB"/>
        </w:rPr>
        <w:t xml:space="preserve"> (Hassan </w:t>
      </w:r>
      <w:r w:rsidR="005538A5" w:rsidRPr="005538A5">
        <w:rPr>
          <w:i/>
          <w:iCs/>
          <w:lang w:val="en-GB" w:eastAsia="en-GB"/>
        </w:rPr>
        <w:t>et al.,</w:t>
      </w:r>
      <w:r w:rsidR="005538A5">
        <w:rPr>
          <w:lang w:val="en-GB" w:eastAsia="en-GB"/>
        </w:rPr>
        <w:t xml:space="preserve"> 2013)</w:t>
      </w:r>
      <w:r w:rsidRPr="000A7718">
        <w:rPr>
          <w:lang w:val="en-GB" w:eastAsia="en-GB"/>
        </w:rPr>
        <w:t xml:space="preserve"> were determined to be 340.70±9.20 Bqkg</w:t>
      </w:r>
      <w:r w:rsidR="00117D9B">
        <w:rPr>
          <w:vertAlign w:val="superscript"/>
          <w:lang w:val="en-GB" w:eastAsia="en-GB"/>
        </w:rPr>
        <w:t>-1</w:t>
      </w:r>
      <w:r w:rsidRPr="000A7718">
        <w:rPr>
          <w:lang w:val="en-GB" w:eastAsia="en-GB"/>
        </w:rPr>
        <w:t xml:space="preserve">, 0.92±0.02, and 1.14±0.03, </w:t>
      </w:r>
      <w:r w:rsidR="00472110">
        <w:rPr>
          <w:lang w:val="en-GB" w:eastAsia="en-GB"/>
        </w:rPr>
        <w:t>independently</w:t>
      </w:r>
      <w:r w:rsidRPr="000A7718">
        <w:rPr>
          <w:lang w:val="en-GB" w:eastAsia="en-GB"/>
        </w:rPr>
        <w:t xml:space="preserve">. Among the samples collected, the soil from </w:t>
      </w:r>
      <w:proofErr w:type="spellStart"/>
      <w:r w:rsidRPr="000A7718">
        <w:rPr>
          <w:lang w:val="en-GB" w:eastAsia="en-GB"/>
        </w:rPr>
        <w:t>Gitua</w:t>
      </w:r>
      <w:proofErr w:type="spellEnd"/>
      <w:r w:rsidRPr="000A7718">
        <w:rPr>
          <w:lang w:val="en-GB" w:eastAsia="en-GB"/>
        </w:rPr>
        <w:t xml:space="preserve"> exhibited the highest readings for radium equivalent, external, and internal indices, measuring 776.09±10.71 Bqkg</w:t>
      </w:r>
      <w:r w:rsidR="00117D9B">
        <w:rPr>
          <w:vertAlign w:val="superscript"/>
          <w:lang w:val="en-GB" w:eastAsia="en-GB"/>
        </w:rPr>
        <w:t>-1</w:t>
      </w:r>
      <w:r w:rsidRPr="000A7718">
        <w:rPr>
          <w:lang w:val="en-GB" w:eastAsia="en-GB"/>
        </w:rPr>
        <w:t xml:space="preserve">, 2.10±0.03, and 2.65±0.04, respectively. In contrast, the </w:t>
      </w:r>
      <w:proofErr w:type="spellStart"/>
      <w:r w:rsidRPr="000A7718">
        <w:rPr>
          <w:lang w:val="en-GB" w:eastAsia="en-GB"/>
        </w:rPr>
        <w:t>Kamigua</w:t>
      </w:r>
      <w:proofErr w:type="spellEnd"/>
      <w:r w:rsidRPr="000A7718">
        <w:rPr>
          <w:lang w:val="en-GB" w:eastAsia="en-GB"/>
        </w:rPr>
        <w:t xml:space="preserve"> site showed the lowest </w:t>
      </w:r>
      <w:r w:rsidR="005538A5">
        <w:rPr>
          <w:lang w:val="en-GB" w:eastAsia="en-GB"/>
        </w:rPr>
        <w:t>quantities</w:t>
      </w:r>
      <w:r w:rsidRPr="000A7718">
        <w:rPr>
          <w:lang w:val="en-GB" w:eastAsia="en-GB"/>
        </w:rPr>
        <w:t xml:space="preserve"> </w:t>
      </w:r>
      <w:r w:rsidR="005538A5">
        <w:rPr>
          <w:lang w:val="en-GB" w:eastAsia="en-GB"/>
        </w:rPr>
        <w:t>of</w:t>
      </w:r>
      <w:r w:rsidRPr="000A7718">
        <w:rPr>
          <w:lang w:val="en-GB" w:eastAsia="en-GB"/>
        </w:rPr>
        <w:t xml:space="preserve"> radium equivalent and both the external and internal indices, with measurements of 73.21±8.11</w:t>
      </w:r>
      <w:r w:rsidR="00117D9B">
        <w:rPr>
          <w:lang w:val="en-GB" w:eastAsia="en-GB"/>
        </w:rPr>
        <w:t xml:space="preserve"> </w:t>
      </w:r>
      <w:r w:rsidRPr="000A7718">
        <w:rPr>
          <w:lang w:val="en-GB" w:eastAsia="en-GB"/>
        </w:rPr>
        <w:t>Bqkg</w:t>
      </w:r>
      <w:r w:rsidR="00117D9B">
        <w:rPr>
          <w:vertAlign w:val="superscript"/>
          <w:lang w:val="en-GB" w:eastAsia="en-GB"/>
        </w:rPr>
        <w:t>-1</w:t>
      </w:r>
      <w:r w:rsidRPr="000A7718">
        <w:rPr>
          <w:lang w:val="en-GB" w:eastAsia="en-GB"/>
        </w:rPr>
        <w:t xml:space="preserve">, 0.20±0.02, and 0.25±0.03, respectively. Out of the </w:t>
      </w:r>
      <w:r w:rsidR="00A72D85">
        <w:rPr>
          <w:lang w:val="en-GB" w:eastAsia="en-GB"/>
        </w:rPr>
        <w:t>fifty</w:t>
      </w:r>
      <w:r w:rsidRPr="000A7718">
        <w:rPr>
          <w:lang w:val="en-GB" w:eastAsia="en-GB"/>
        </w:rPr>
        <w:t xml:space="preserve"> samples collected, </w:t>
      </w:r>
      <w:r w:rsidR="00A72D85">
        <w:rPr>
          <w:lang w:val="en-GB" w:eastAsia="en-GB"/>
        </w:rPr>
        <w:t>fifteen, that is 30%,</w:t>
      </w:r>
      <w:r w:rsidRPr="000A7718">
        <w:rPr>
          <w:lang w:val="en-GB" w:eastAsia="en-GB"/>
        </w:rPr>
        <w:t xml:space="preserve"> exceeded the </w:t>
      </w:r>
      <w:r w:rsidR="00A1048B">
        <w:rPr>
          <w:lang w:val="en-GB" w:eastAsia="en-GB"/>
        </w:rPr>
        <w:t xml:space="preserve">threshold </w:t>
      </w:r>
      <w:r w:rsidR="00F619D8">
        <w:rPr>
          <w:lang w:val="en-GB" w:eastAsia="en-GB"/>
        </w:rPr>
        <w:t>line</w:t>
      </w:r>
      <w:r w:rsidR="00A1048B">
        <w:rPr>
          <w:lang w:val="en-GB" w:eastAsia="en-GB"/>
        </w:rPr>
        <w:t xml:space="preserve"> for safety</w:t>
      </w:r>
      <w:r w:rsidRPr="000A7718">
        <w:rPr>
          <w:lang w:val="en-GB" w:eastAsia="en-GB"/>
        </w:rPr>
        <w:t xml:space="preserve"> for radium equivalent and external hazard index</w:t>
      </w:r>
      <w:r w:rsidR="00E34028">
        <w:rPr>
          <w:lang w:val="en-GB" w:eastAsia="en-GB"/>
        </w:rPr>
        <w:t xml:space="preserve"> (Tobias </w:t>
      </w:r>
      <w:r w:rsidR="00E34028" w:rsidRPr="00E34028">
        <w:rPr>
          <w:i/>
          <w:iCs/>
          <w:lang w:val="en-GB" w:eastAsia="en-GB"/>
        </w:rPr>
        <w:t>et al.,</w:t>
      </w:r>
      <w:r w:rsidR="00E34028">
        <w:rPr>
          <w:lang w:val="en-GB" w:eastAsia="en-GB"/>
        </w:rPr>
        <w:t xml:space="preserve"> 2024)</w:t>
      </w:r>
      <w:r w:rsidRPr="000A7718">
        <w:rPr>
          <w:lang w:val="en-GB" w:eastAsia="en-GB"/>
        </w:rPr>
        <w:t xml:space="preserve">, while </w:t>
      </w:r>
      <w:r w:rsidR="00A72D85">
        <w:rPr>
          <w:lang w:val="en-GB" w:eastAsia="en-GB"/>
        </w:rPr>
        <w:t>twenty-five</w:t>
      </w:r>
      <w:r w:rsidRPr="000A7718">
        <w:rPr>
          <w:lang w:val="en-GB" w:eastAsia="en-GB"/>
        </w:rPr>
        <w:t xml:space="preserve"> samples—half of the total collected—slightly surpassed the global </w:t>
      </w:r>
      <w:r w:rsidR="00A1048B">
        <w:rPr>
          <w:lang w:val="en-GB" w:eastAsia="en-GB"/>
        </w:rPr>
        <w:t>risk-free cap</w:t>
      </w:r>
      <w:r w:rsidRPr="000A7718">
        <w:rPr>
          <w:lang w:val="en-GB" w:eastAsia="en-GB"/>
        </w:rPr>
        <w:t xml:space="preserve"> of 370 Bqkg</w:t>
      </w:r>
      <w:r w:rsidR="00117D9B">
        <w:rPr>
          <w:vertAlign w:val="superscript"/>
          <w:lang w:val="en-GB" w:eastAsia="en-GB"/>
        </w:rPr>
        <w:t>-1</w:t>
      </w:r>
      <w:r w:rsidRPr="000A7718">
        <w:rPr>
          <w:lang w:val="en-GB" w:eastAsia="en-GB"/>
        </w:rPr>
        <w:t xml:space="preserve"> and 1</w:t>
      </w:r>
      <w:r w:rsidR="00E34028">
        <w:rPr>
          <w:lang w:val="en-GB" w:eastAsia="en-GB"/>
        </w:rPr>
        <w:t xml:space="preserve"> (Chen </w:t>
      </w:r>
      <w:r w:rsidR="00E34028" w:rsidRPr="00E34028">
        <w:rPr>
          <w:i/>
          <w:iCs/>
          <w:lang w:val="en-GB" w:eastAsia="en-GB"/>
        </w:rPr>
        <w:t>et al</w:t>
      </w:r>
      <w:r w:rsidR="00E34028">
        <w:rPr>
          <w:lang w:val="en-GB" w:eastAsia="en-GB"/>
        </w:rPr>
        <w:t>., 2024)</w:t>
      </w:r>
      <w:r w:rsidRPr="000A7718">
        <w:rPr>
          <w:lang w:val="en-GB" w:eastAsia="en-GB"/>
        </w:rPr>
        <w:t xml:space="preserve">, </w:t>
      </w:r>
      <w:r w:rsidR="00A1048B">
        <w:rPr>
          <w:lang w:val="en-GB" w:eastAsia="en-GB"/>
        </w:rPr>
        <w:t>apiece</w:t>
      </w:r>
      <w:r w:rsidRPr="000A7718">
        <w:rPr>
          <w:lang w:val="en-GB" w:eastAsia="en-GB"/>
        </w:rPr>
        <w:t xml:space="preserve">. </w:t>
      </w:r>
      <w:r w:rsidR="006230CA">
        <w:rPr>
          <w:lang w:val="en-GB" w:eastAsia="en-GB"/>
        </w:rPr>
        <w:t>In addition</w:t>
      </w:r>
      <w:r w:rsidRPr="000A7718">
        <w:rPr>
          <w:lang w:val="en-GB" w:eastAsia="en-GB"/>
        </w:rPr>
        <w:t>, the</w:t>
      </w:r>
      <w:r w:rsidR="006230CA">
        <w:rPr>
          <w:lang w:val="en-GB" w:eastAsia="en-GB"/>
        </w:rPr>
        <w:t xml:space="preserve"> moderate </w:t>
      </w:r>
      <w:r w:rsidRPr="000A7718">
        <w:rPr>
          <w:lang w:val="en-GB" w:eastAsia="en-GB"/>
        </w:rPr>
        <w:t xml:space="preserve">internal hazard index marginally </w:t>
      </w:r>
      <w:r w:rsidR="00F619D8">
        <w:rPr>
          <w:lang w:val="en-GB" w:eastAsia="en-GB"/>
        </w:rPr>
        <w:t xml:space="preserve">went beyond </w:t>
      </w:r>
      <w:r w:rsidRPr="000A7718">
        <w:rPr>
          <w:lang w:val="en-GB" w:eastAsia="en-GB"/>
        </w:rPr>
        <w:t xml:space="preserve">the </w:t>
      </w:r>
      <w:r w:rsidR="001F46C5">
        <w:rPr>
          <w:lang w:val="en-GB" w:eastAsia="en-GB"/>
        </w:rPr>
        <w:t>secure boundary</w:t>
      </w:r>
      <w:r w:rsidRPr="000A7718">
        <w:rPr>
          <w:lang w:val="en-GB" w:eastAsia="en-GB"/>
        </w:rPr>
        <w:t>. However, all other indicators remained within safe levels</w:t>
      </w:r>
      <w:r w:rsidR="006230CA">
        <w:rPr>
          <w:lang w:val="en-GB" w:eastAsia="en-GB"/>
        </w:rPr>
        <w:t xml:space="preserve"> </w:t>
      </w:r>
      <w:r w:rsidRPr="000A7718">
        <w:rPr>
          <w:lang w:val="en-GB" w:eastAsia="en-GB"/>
        </w:rPr>
        <w:t>indicating that the soils</w:t>
      </w:r>
      <w:r w:rsidR="001F46C5">
        <w:rPr>
          <w:lang w:val="en-GB" w:eastAsia="en-GB"/>
        </w:rPr>
        <w:t xml:space="preserve"> </w:t>
      </w:r>
      <w:r w:rsidR="006230CA">
        <w:rPr>
          <w:lang w:val="en-GB" w:eastAsia="en-GB"/>
        </w:rPr>
        <w:t>(</w:t>
      </w:r>
      <w:proofErr w:type="spellStart"/>
      <w:r w:rsidR="006230CA">
        <w:rPr>
          <w:lang w:val="en-GB" w:eastAsia="en-GB"/>
        </w:rPr>
        <w:t>Kamunde</w:t>
      </w:r>
      <w:proofErr w:type="spellEnd"/>
      <w:r w:rsidR="006230CA">
        <w:rPr>
          <w:lang w:val="en-GB" w:eastAsia="en-GB"/>
        </w:rPr>
        <w:t xml:space="preserve"> </w:t>
      </w:r>
      <w:r w:rsidR="006230CA" w:rsidRPr="006230CA">
        <w:rPr>
          <w:i/>
          <w:iCs/>
          <w:lang w:val="en-GB" w:eastAsia="en-GB"/>
        </w:rPr>
        <w:t xml:space="preserve">et </w:t>
      </w:r>
      <w:r w:rsidR="006230CA" w:rsidRPr="006230CA">
        <w:rPr>
          <w:i/>
          <w:iCs/>
          <w:lang w:val="en-GB" w:eastAsia="en-GB"/>
        </w:rPr>
        <w:lastRenderedPageBreak/>
        <w:t>al.,</w:t>
      </w:r>
      <w:r w:rsidR="006230CA">
        <w:rPr>
          <w:lang w:val="en-GB" w:eastAsia="en-GB"/>
        </w:rPr>
        <w:t xml:space="preserve"> 2016)</w:t>
      </w:r>
      <w:r w:rsidR="006230CA" w:rsidRPr="000A7718">
        <w:rPr>
          <w:lang w:val="en-GB" w:eastAsia="en-GB"/>
        </w:rPr>
        <w:t xml:space="preserve">, </w:t>
      </w:r>
      <w:r w:rsidRPr="000A7718">
        <w:rPr>
          <w:lang w:val="en-GB" w:eastAsia="en-GB"/>
        </w:rPr>
        <w:t xml:space="preserve">from the </w:t>
      </w:r>
      <w:proofErr w:type="spellStart"/>
      <w:r w:rsidRPr="000A7718">
        <w:rPr>
          <w:lang w:val="en-GB" w:eastAsia="en-GB"/>
        </w:rPr>
        <w:t>Mbeere</w:t>
      </w:r>
      <w:proofErr w:type="spellEnd"/>
      <w:r w:rsidRPr="000A7718">
        <w:rPr>
          <w:lang w:val="en-GB" w:eastAsia="en-GB"/>
        </w:rPr>
        <w:t xml:space="preserve"> North region are radiologically s</w:t>
      </w:r>
      <w:r w:rsidR="00F619D8">
        <w:rPr>
          <w:lang w:val="en-GB" w:eastAsia="en-GB"/>
        </w:rPr>
        <w:t>ecure</w:t>
      </w:r>
      <w:r w:rsidRPr="000A7718">
        <w:rPr>
          <w:lang w:val="en-GB" w:eastAsia="en-GB"/>
        </w:rPr>
        <w:t xml:space="preserve"> for </w:t>
      </w:r>
      <w:r w:rsidR="00F619D8">
        <w:rPr>
          <w:lang w:val="en-GB" w:eastAsia="en-GB"/>
        </w:rPr>
        <w:t>adoption</w:t>
      </w:r>
      <w:r w:rsidRPr="000A7718">
        <w:rPr>
          <w:lang w:val="en-GB" w:eastAsia="en-GB"/>
        </w:rPr>
        <w:t xml:space="preserve"> </w:t>
      </w:r>
      <w:r w:rsidR="00F619D8">
        <w:rPr>
          <w:lang w:val="en-GB" w:eastAsia="en-GB"/>
        </w:rPr>
        <w:t>as</w:t>
      </w:r>
      <w:r w:rsidRPr="000A7718">
        <w:rPr>
          <w:lang w:val="en-GB" w:eastAsia="en-GB"/>
        </w:rPr>
        <w:t xml:space="preserve"> constructing</w:t>
      </w:r>
      <w:r w:rsidR="00F619D8">
        <w:rPr>
          <w:lang w:val="en-GB" w:eastAsia="en-GB"/>
        </w:rPr>
        <w:t xml:space="preserve"> materials for</w:t>
      </w:r>
      <w:r w:rsidRPr="000A7718">
        <w:rPr>
          <w:lang w:val="en-GB" w:eastAsia="en-GB"/>
        </w:rPr>
        <w:t xml:space="preserve"> human </w:t>
      </w:r>
      <w:r w:rsidR="00077DC6">
        <w:rPr>
          <w:lang w:val="en-GB" w:eastAsia="en-GB"/>
        </w:rPr>
        <w:t>habitat</w:t>
      </w:r>
      <w:r w:rsidRPr="000A7718">
        <w:rPr>
          <w:lang w:val="en-GB" w:eastAsia="en-GB"/>
        </w:rPr>
        <w:t xml:space="preserve">s. The </w:t>
      </w:r>
      <w:r w:rsidR="00A2505F">
        <w:rPr>
          <w:lang w:val="en-GB" w:eastAsia="en-GB"/>
        </w:rPr>
        <w:t>outcome</w:t>
      </w:r>
      <w:r w:rsidRPr="000A7718">
        <w:rPr>
          <w:lang w:val="en-GB" w:eastAsia="en-GB"/>
        </w:rPr>
        <w:t xml:space="preserve"> </w:t>
      </w:r>
      <w:r w:rsidR="00AD741E" w:rsidRPr="000A7718">
        <w:rPr>
          <w:lang w:val="en-GB" w:eastAsia="en-GB"/>
        </w:rPr>
        <w:t>aligns</w:t>
      </w:r>
      <w:r w:rsidRPr="000A7718">
        <w:rPr>
          <w:lang w:val="en-GB" w:eastAsia="en-GB"/>
        </w:rPr>
        <w:t xml:space="preserve"> </w:t>
      </w:r>
      <w:r w:rsidR="00B2584F">
        <w:rPr>
          <w:lang w:val="en-GB" w:eastAsia="en-GB"/>
        </w:rPr>
        <w:t>so well with that</w:t>
      </w:r>
      <w:r w:rsidRPr="000A7718">
        <w:rPr>
          <w:lang w:val="en-GB" w:eastAsia="en-GB"/>
        </w:rPr>
        <w:t xml:space="preserve"> of Njagi </w:t>
      </w:r>
      <w:r w:rsidRPr="00367399">
        <w:rPr>
          <w:i/>
          <w:iCs/>
          <w:lang w:val="en-GB" w:eastAsia="en-GB"/>
        </w:rPr>
        <w:t>et al</w:t>
      </w:r>
      <w:r w:rsidRPr="000A7718">
        <w:rPr>
          <w:lang w:val="en-GB" w:eastAsia="en-GB"/>
        </w:rPr>
        <w:t>.</w:t>
      </w:r>
      <w:r w:rsidR="00367399">
        <w:rPr>
          <w:lang w:val="en-GB" w:eastAsia="en-GB"/>
        </w:rPr>
        <w:t>,</w:t>
      </w:r>
      <w:r w:rsidRPr="000A7718">
        <w:rPr>
          <w:lang w:val="en-GB" w:eastAsia="en-GB"/>
        </w:rPr>
        <w:t xml:space="preserve"> (2022), which examined soils from the broader Embu County.</w:t>
      </w:r>
    </w:p>
    <w:p w14:paraId="40CA8D87" w14:textId="77777777" w:rsidR="00370967" w:rsidRDefault="00370967" w:rsidP="007B3AC4">
      <w:pPr>
        <w:spacing w:line="360" w:lineRule="auto"/>
        <w:jc w:val="both"/>
        <w:rPr>
          <w:lang w:val="en-GB" w:eastAsia="en-GB"/>
        </w:rPr>
      </w:pPr>
    </w:p>
    <w:p w14:paraId="7212E278" w14:textId="77777777" w:rsidR="00370967" w:rsidRDefault="00370967" w:rsidP="007B3AC4">
      <w:pPr>
        <w:spacing w:line="360" w:lineRule="auto"/>
        <w:jc w:val="both"/>
        <w:rPr>
          <w:lang w:val="en-GB" w:eastAsia="en-GB"/>
        </w:rPr>
      </w:pPr>
    </w:p>
    <w:p w14:paraId="755C18FA" w14:textId="77777777" w:rsidR="00370967" w:rsidRDefault="00370967" w:rsidP="007B3AC4">
      <w:pPr>
        <w:spacing w:line="360" w:lineRule="auto"/>
        <w:jc w:val="both"/>
        <w:rPr>
          <w:lang w:val="en-GB" w:eastAsia="en-GB"/>
        </w:rPr>
      </w:pPr>
    </w:p>
    <w:p w14:paraId="5261FF54" w14:textId="77777777" w:rsidR="00370967" w:rsidRDefault="00370967" w:rsidP="007B3AC4">
      <w:pPr>
        <w:spacing w:line="360" w:lineRule="auto"/>
        <w:jc w:val="both"/>
        <w:rPr>
          <w:lang w:val="en-GB" w:eastAsia="en-GB"/>
        </w:rPr>
      </w:pPr>
    </w:p>
    <w:p w14:paraId="305A8522" w14:textId="77777777" w:rsidR="00370967" w:rsidRDefault="00370967" w:rsidP="007B3AC4">
      <w:pPr>
        <w:spacing w:line="360" w:lineRule="auto"/>
        <w:jc w:val="both"/>
        <w:rPr>
          <w:lang w:val="en-GB" w:eastAsia="en-GB"/>
        </w:rPr>
      </w:pPr>
    </w:p>
    <w:p w14:paraId="2FBA1989" w14:textId="77777777" w:rsidR="00370967" w:rsidRDefault="00370967" w:rsidP="007B3AC4">
      <w:pPr>
        <w:spacing w:line="360" w:lineRule="auto"/>
        <w:jc w:val="both"/>
        <w:rPr>
          <w:lang w:val="en-GB" w:eastAsia="en-GB"/>
        </w:rPr>
      </w:pPr>
    </w:p>
    <w:p w14:paraId="46E9CCC3" w14:textId="77777777" w:rsidR="00370967" w:rsidRDefault="00370967" w:rsidP="007B3AC4">
      <w:pPr>
        <w:spacing w:line="360" w:lineRule="auto"/>
        <w:jc w:val="both"/>
        <w:rPr>
          <w:lang w:val="en-GB" w:eastAsia="en-GB"/>
        </w:rPr>
      </w:pPr>
    </w:p>
    <w:p w14:paraId="0A3E5493" w14:textId="77777777" w:rsidR="00370967" w:rsidRDefault="00370967" w:rsidP="007B3AC4">
      <w:pPr>
        <w:spacing w:line="360" w:lineRule="auto"/>
        <w:jc w:val="both"/>
        <w:rPr>
          <w:lang w:val="en-GB" w:eastAsia="en-GB"/>
        </w:rPr>
      </w:pPr>
    </w:p>
    <w:p w14:paraId="1B04532A" w14:textId="77777777" w:rsidR="00370967" w:rsidRDefault="00370967" w:rsidP="007B3AC4">
      <w:pPr>
        <w:spacing w:line="360" w:lineRule="auto"/>
        <w:jc w:val="both"/>
        <w:rPr>
          <w:lang w:val="en-GB" w:eastAsia="en-GB"/>
        </w:rPr>
      </w:pPr>
    </w:p>
    <w:p w14:paraId="514990A6" w14:textId="77777777" w:rsidR="00370967" w:rsidRDefault="00370967" w:rsidP="007B3AC4">
      <w:pPr>
        <w:spacing w:line="360" w:lineRule="auto"/>
        <w:jc w:val="both"/>
        <w:rPr>
          <w:lang w:val="en-GB" w:eastAsia="en-GB"/>
        </w:rPr>
      </w:pPr>
    </w:p>
    <w:p w14:paraId="22BA2786" w14:textId="77777777" w:rsidR="00370967" w:rsidRDefault="00370967" w:rsidP="007B3AC4">
      <w:pPr>
        <w:spacing w:line="360" w:lineRule="auto"/>
        <w:jc w:val="both"/>
        <w:rPr>
          <w:lang w:val="en-GB" w:eastAsia="en-GB"/>
        </w:rPr>
      </w:pPr>
    </w:p>
    <w:p w14:paraId="1F73F925" w14:textId="77777777" w:rsidR="00370967" w:rsidRDefault="00370967" w:rsidP="007B3AC4">
      <w:pPr>
        <w:spacing w:line="360" w:lineRule="auto"/>
        <w:jc w:val="both"/>
        <w:rPr>
          <w:lang w:val="en-GB" w:eastAsia="en-GB"/>
        </w:rPr>
      </w:pPr>
    </w:p>
    <w:p w14:paraId="420D2BE3" w14:textId="77777777" w:rsidR="00370967" w:rsidRDefault="00370967" w:rsidP="007B3AC4">
      <w:pPr>
        <w:spacing w:line="360" w:lineRule="auto"/>
        <w:jc w:val="both"/>
        <w:rPr>
          <w:lang w:val="en-GB" w:eastAsia="en-GB"/>
        </w:rPr>
      </w:pPr>
    </w:p>
    <w:p w14:paraId="415A8857" w14:textId="77777777" w:rsidR="00370967" w:rsidRDefault="00370967" w:rsidP="007B3AC4">
      <w:pPr>
        <w:spacing w:line="360" w:lineRule="auto"/>
        <w:jc w:val="both"/>
        <w:rPr>
          <w:lang w:val="en-GB" w:eastAsia="en-GB"/>
        </w:rPr>
      </w:pPr>
    </w:p>
    <w:p w14:paraId="69C28570" w14:textId="77777777" w:rsidR="00370967" w:rsidRDefault="00370967" w:rsidP="007B3AC4">
      <w:pPr>
        <w:spacing w:line="360" w:lineRule="auto"/>
        <w:jc w:val="both"/>
        <w:rPr>
          <w:lang w:val="en-GB" w:eastAsia="en-GB"/>
        </w:rPr>
      </w:pPr>
    </w:p>
    <w:p w14:paraId="3E7455D7" w14:textId="77777777" w:rsidR="00370967" w:rsidRDefault="00370967" w:rsidP="007B3AC4">
      <w:pPr>
        <w:spacing w:line="360" w:lineRule="auto"/>
        <w:jc w:val="both"/>
        <w:rPr>
          <w:lang w:val="en-GB" w:eastAsia="en-GB"/>
        </w:rPr>
      </w:pPr>
    </w:p>
    <w:p w14:paraId="032DD414" w14:textId="77777777" w:rsidR="00370967" w:rsidRDefault="00370967" w:rsidP="007B3AC4">
      <w:pPr>
        <w:spacing w:line="360" w:lineRule="auto"/>
        <w:jc w:val="both"/>
        <w:rPr>
          <w:lang w:val="en-GB" w:eastAsia="en-GB"/>
        </w:rPr>
      </w:pPr>
    </w:p>
    <w:p w14:paraId="1F1FF76E" w14:textId="77777777" w:rsidR="00370967" w:rsidRDefault="00370967" w:rsidP="007B3AC4">
      <w:pPr>
        <w:spacing w:line="360" w:lineRule="auto"/>
        <w:jc w:val="both"/>
        <w:rPr>
          <w:lang w:val="en-GB" w:eastAsia="en-GB"/>
        </w:rPr>
      </w:pPr>
    </w:p>
    <w:p w14:paraId="559E9407" w14:textId="77777777" w:rsidR="007F017A" w:rsidRDefault="007F017A" w:rsidP="007B3AC4">
      <w:pPr>
        <w:spacing w:line="360" w:lineRule="auto"/>
        <w:jc w:val="both"/>
        <w:rPr>
          <w:lang w:val="en-GB" w:eastAsia="en-GB"/>
        </w:rPr>
      </w:pPr>
    </w:p>
    <w:p w14:paraId="2CD18AB9" w14:textId="77777777" w:rsidR="00370967" w:rsidRPr="00A455CC" w:rsidRDefault="00370967" w:rsidP="007B3AC4">
      <w:pPr>
        <w:spacing w:line="360" w:lineRule="auto"/>
        <w:jc w:val="both"/>
        <w:rPr>
          <w:lang w:val="en-GB" w:eastAsia="en-GB"/>
        </w:rPr>
      </w:pPr>
    </w:p>
    <w:p w14:paraId="4F4D16EA" w14:textId="2EF9673E" w:rsidR="009A012F" w:rsidRPr="00226C9D" w:rsidRDefault="0008170D" w:rsidP="00226C9D">
      <w:pPr>
        <w:pStyle w:val="Heading1"/>
        <w:spacing w:before="0" w:line="360" w:lineRule="auto"/>
        <w:rPr>
          <w:rFonts w:cs="Times New Roman"/>
          <w:szCs w:val="24"/>
        </w:rPr>
      </w:pPr>
      <w:bookmarkStart w:id="184" w:name="_Toc180686098"/>
      <w:r w:rsidRPr="00514D02">
        <w:rPr>
          <w:rFonts w:cs="Times New Roman"/>
          <w:szCs w:val="24"/>
        </w:rPr>
        <w:lastRenderedPageBreak/>
        <w:t>CHAPTER FIVE</w:t>
      </w:r>
      <w:bookmarkEnd w:id="183"/>
      <w:r w:rsidR="009B6491">
        <w:rPr>
          <w:rFonts w:cs="Times New Roman"/>
          <w:szCs w:val="24"/>
        </w:rPr>
        <w:t xml:space="preserve">: </w:t>
      </w:r>
      <w:bookmarkStart w:id="185" w:name="_Toc155351785"/>
      <w:bookmarkStart w:id="186" w:name="_Toc161924824"/>
      <w:r w:rsidR="009B6491">
        <w:rPr>
          <w:rFonts w:cs="Times New Roman"/>
          <w:szCs w:val="24"/>
        </w:rPr>
        <w:t xml:space="preserve">SUMMARY, </w:t>
      </w:r>
      <w:r w:rsidRPr="00514D02">
        <w:rPr>
          <w:rFonts w:cs="Times New Roman"/>
          <w:szCs w:val="24"/>
        </w:rPr>
        <w:t>CONCLUSION AND RECOMMENDATIONS</w:t>
      </w:r>
      <w:bookmarkStart w:id="187" w:name="_Toc155351786"/>
      <w:bookmarkEnd w:id="184"/>
      <w:bookmarkEnd w:id="185"/>
      <w:bookmarkEnd w:id="186"/>
    </w:p>
    <w:p w14:paraId="24BCAFB8" w14:textId="77777777" w:rsidR="000A7718" w:rsidRDefault="009B1BF2" w:rsidP="000A7718">
      <w:pPr>
        <w:pStyle w:val="Heading2"/>
        <w:spacing w:before="0" w:line="360" w:lineRule="auto"/>
        <w:rPr>
          <w:rFonts w:cs="Times New Roman"/>
          <w:szCs w:val="24"/>
        </w:rPr>
      </w:pPr>
      <w:bookmarkStart w:id="188" w:name="_Toc180686099"/>
      <w:r w:rsidRPr="009A7F50">
        <w:rPr>
          <w:rFonts w:cs="Times New Roman"/>
          <w:szCs w:val="24"/>
        </w:rPr>
        <w:t xml:space="preserve">5.1 </w:t>
      </w:r>
      <w:r w:rsidR="009B6491">
        <w:rPr>
          <w:rFonts w:cs="Times New Roman"/>
          <w:szCs w:val="24"/>
        </w:rPr>
        <w:t>Summary</w:t>
      </w:r>
      <w:bookmarkEnd w:id="187"/>
      <w:bookmarkEnd w:id="188"/>
    </w:p>
    <w:p w14:paraId="3628377C" w14:textId="70B2F339" w:rsidR="000A7718" w:rsidRPr="004E0E8A" w:rsidRDefault="000A7718" w:rsidP="00117D9B">
      <w:pPr>
        <w:spacing w:line="360" w:lineRule="auto"/>
        <w:jc w:val="both"/>
      </w:pPr>
      <w:bookmarkStart w:id="189" w:name="_Toc180686100"/>
      <w:r w:rsidRPr="004E0E8A">
        <w:t xml:space="preserve">This study assessed the levels of natural radiation in the soils of the </w:t>
      </w:r>
      <w:proofErr w:type="spellStart"/>
      <w:r w:rsidRPr="004E0E8A">
        <w:t>Mbeere</w:t>
      </w:r>
      <w:proofErr w:type="spellEnd"/>
      <w:r w:rsidRPr="004E0E8A">
        <w:t xml:space="preserve"> North region in Embu County. A Thallium-doped </w:t>
      </w:r>
      <w:proofErr w:type="spellStart"/>
      <w:r w:rsidRPr="004E0E8A">
        <w:t>NaI</w:t>
      </w:r>
      <w:proofErr w:type="spellEnd"/>
      <w:r w:rsidRPr="004E0E8A">
        <w:t xml:space="preserve"> gamma-ray </w:t>
      </w:r>
      <w:r w:rsidR="00EA3C01" w:rsidRPr="004E0E8A">
        <w:t>indicator</w:t>
      </w:r>
      <w:r w:rsidRPr="004E0E8A">
        <w:t xml:space="preserve"> was utilized to </w:t>
      </w:r>
      <w:r w:rsidR="007A58E6" w:rsidRPr="004E0E8A">
        <w:t>compute</w:t>
      </w:r>
      <w:r w:rsidRPr="004E0E8A">
        <w:t xml:space="preserve"> the concentrations of radionuclides </w:t>
      </w:r>
      <w:r w:rsidR="00EA3C01" w:rsidRPr="004E0E8A">
        <w:t>within the</w:t>
      </w:r>
      <w:r w:rsidRPr="004E0E8A">
        <w:t xml:space="preserve"> collected soil samples. Fifty samples were gathered from various locations within the </w:t>
      </w:r>
      <w:proofErr w:type="spellStart"/>
      <w:r w:rsidRPr="004E0E8A">
        <w:t>Mbeere</w:t>
      </w:r>
      <w:proofErr w:type="spellEnd"/>
      <w:r w:rsidRPr="004E0E8A">
        <w:t xml:space="preserve"> North area. Sample preparation took place at Tharaka University, while the analysis was conducted at South Eastern Kenya University (SEKU). The intensities of the samples were measured to determine the activity concentrations of </w:t>
      </w:r>
      <w:r w:rsidRPr="004E0E8A">
        <w:rPr>
          <w:vertAlign w:val="superscript"/>
        </w:rPr>
        <w:t>232</w:t>
      </w:r>
      <w:r w:rsidRPr="004E0E8A">
        <w:t xml:space="preserve">Th, </w:t>
      </w:r>
      <w:r w:rsidRPr="004E0E8A">
        <w:rPr>
          <w:vertAlign w:val="superscript"/>
        </w:rPr>
        <w:t>238</w:t>
      </w:r>
      <w:r w:rsidRPr="004E0E8A">
        <w:t xml:space="preserve">U, and </w:t>
      </w:r>
      <w:r w:rsidRPr="004E0E8A">
        <w:rPr>
          <w:vertAlign w:val="superscript"/>
        </w:rPr>
        <w:t>40</w:t>
      </w:r>
      <w:r w:rsidRPr="004E0E8A">
        <w:t>K</w:t>
      </w:r>
      <w:r w:rsidR="0072603E" w:rsidRPr="004E0E8A">
        <w:t xml:space="preserve"> (Oyedele </w:t>
      </w:r>
      <w:r w:rsidR="0072603E" w:rsidRPr="004E0E8A">
        <w:rPr>
          <w:i/>
          <w:iCs/>
        </w:rPr>
        <w:t>et al.,</w:t>
      </w:r>
      <w:r w:rsidR="00F40127">
        <w:rPr>
          <w:i/>
          <w:iCs/>
        </w:rPr>
        <w:t xml:space="preserve"> </w:t>
      </w:r>
      <w:r w:rsidR="0072603E" w:rsidRPr="004E0E8A">
        <w:t>2006)</w:t>
      </w:r>
      <w:r w:rsidRPr="004E0E8A">
        <w:t xml:space="preserve">. Based on these concentrations, several radiological parameters were calculated, including radium equivalent, hazard indices for indoor and outdoor exposure, absorbed dose rate, and </w:t>
      </w:r>
      <w:r w:rsidR="007A58E6" w:rsidRPr="004E0E8A">
        <w:t>yearlong</w:t>
      </w:r>
      <w:r w:rsidRPr="004E0E8A">
        <w:t xml:space="preserve"> effective dose rates for both indoor and outdoor settings.</w:t>
      </w:r>
      <w:bookmarkEnd w:id="189"/>
    </w:p>
    <w:p w14:paraId="3848E0D1" w14:textId="7D875A7A" w:rsidR="007F017A" w:rsidRDefault="000A7718" w:rsidP="00117D9B">
      <w:pPr>
        <w:spacing w:line="360" w:lineRule="auto"/>
        <w:jc w:val="both"/>
      </w:pPr>
      <w:bookmarkStart w:id="190" w:name="_Toc180686101"/>
      <w:r w:rsidRPr="004E0E8A">
        <w:t xml:space="preserve">The </w:t>
      </w:r>
      <w:r w:rsidR="00EA3C01" w:rsidRPr="004E0E8A">
        <w:t>moderate</w:t>
      </w:r>
      <w:r w:rsidRPr="004E0E8A">
        <w:t xml:space="preserve"> activity concentrations for </w:t>
      </w:r>
      <w:r w:rsidRPr="004E0E8A">
        <w:rPr>
          <w:vertAlign w:val="superscript"/>
        </w:rPr>
        <w:t>232</w:t>
      </w:r>
      <w:r w:rsidRPr="004E0E8A">
        <w:t xml:space="preserve">Th, </w:t>
      </w:r>
      <w:r w:rsidRPr="004E0E8A">
        <w:rPr>
          <w:vertAlign w:val="superscript"/>
        </w:rPr>
        <w:t>238</w:t>
      </w:r>
      <w:r w:rsidRPr="004E0E8A">
        <w:t xml:space="preserve">U, and </w:t>
      </w:r>
      <w:r w:rsidRPr="004E0E8A">
        <w:rPr>
          <w:vertAlign w:val="superscript"/>
        </w:rPr>
        <w:t>40</w:t>
      </w:r>
      <w:r w:rsidRPr="004E0E8A">
        <w:t xml:space="preserve">K </w:t>
      </w:r>
      <w:r w:rsidR="00EA3C01" w:rsidRPr="004E0E8A">
        <w:t>came out</w:t>
      </w:r>
      <w:r w:rsidRPr="004E0E8A">
        <w:t xml:space="preserve"> </w:t>
      </w:r>
      <w:r w:rsidR="00EA3C01" w:rsidRPr="004E0E8A">
        <w:t>as 149</w:t>
      </w:r>
      <w:r w:rsidRPr="004E0E8A">
        <w:t>.74±2.82 Bqkg</w:t>
      </w:r>
      <w:r w:rsidR="00117D9B">
        <w:rPr>
          <w:vertAlign w:val="superscript"/>
        </w:rPr>
        <w:t>-1</w:t>
      </w:r>
      <w:r w:rsidRPr="004E0E8A">
        <w:t>, 88.34±2.39 Bqkg</w:t>
      </w:r>
      <w:r w:rsidR="00117D9B">
        <w:rPr>
          <w:vertAlign w:val="superscript"/>
        </w:rPr>
        <w:t>-1</w:t>
      </w:r>
      <w:r w:rsidRPr="004E0E8A">
        <w:t>, and 490.35±35.24 Bqkg</w:t>
      </w:r>
      <w:r w:rsidR="00117D9B">
        <w:rPr>
          <w:vertAlign w:val="superscript"/>
        </w:rPr>
        <w:t>-1</w:t>
      </w:r>
      <w:r w:rsidRPr="004E0E8A">
        <w:t xml:space="preserve">, </w:t>
      </w:r>
      <w:r w:rsidR="007A58E6" w:rsidRPr="004E0E8A">
        <w:t>individually</w:t>
      </w:r>
      <w:r w:rsidR="00EA3C01" w:rsidRPr="004E0E8A">
        <w:t xml:space="preserve"> of which</w:t>
      </w:r>
      <w:r w:rsidRPr="004E0E8A">
        <w:t xml:space="preserve"> </w:t>
      </w:r>
      <w:r w:rsidR="00EA3C01" w:rsidRPr="004E0E8A">
        <w:t xml:space="preserve">they </w:t>
      </w:r>
      <w:r w:rsidRPr="004E0E8A">
        <w:t>surpassed the global averages of 45 Bqkg</w:t>
      </w:r>
      <w:r w:rsidR="00117D9B">
        <w:rPr>
          <w:vertAlign w:val="superscript"/>
        </w:rPr>
        <w:t>-1</w:t>
      </w:r>
      <w:r w:rsidRPr="004E0E8A">
        <w:t>, 33 Bqkg</w:t>
      </w:r>
      <w:r w:rsidR="00117D9B">
        <w:rPr>
          <w:vertAlign w:val="superscript"/>
        </w:rPr>
        <w:t>-1</w:t>
      </w:r>
      <w:r w:rsidRPr="004E0E8A">
        <w:t>, and 420 Bqkg</w:t>
      </w:r>
      <w:r w:rsidR="00117D9B">
        <w:rPr>
          <w:vertAlign w:val="superscript"/>
        </w:rPr>
        <w:t>-1</w:t>
      </w:r>
      <w:r w:rsidRPr="004E0E8A">
        <w:t xml:space="preserve"> for </w:t>
      </w:r>
      <w:r w:rsidRPr="004E0E8A">
        <w:rPr>
          <w:vertAlign w:val="superscript"/>
        </w:rPr>
        <w:t>232</w:t>
      </w:r>
      <w:r w:rsidRPr="004E0E8A">
        <w:t xml:space="preserve">Th, </w:t>
      </w:r>
      <w:r w:rsidRPr="004E0E8A">
        <w:rPr>
          <w:vertAlign w:val="superscript"/>
        </w:rPr>
        <w:t>238</w:t>
      </w:r>
      <w:r w:rsidRPr="004E0E8A">
        <w:t xml:space="preserve">U, and </w:t>
      </w:r>
      <w:r w:rsidRPr="004E0E8A">
        <w:rPr>
          <w:vertAlign w:val="superscript"/>
        </w:rPr>
        <w:t>40</w:t>
      </w:r>
      <w:r w:rsidRPr="004E0E8A">
        <w:t>K</w:t>
      </w:r>
      <w:r w:rsidR="00EA3C01" w:rsidRPr="004E0E8A">
        <w:rPr>
          <w:rFonts w:eastAsiaTheme="minorHAnsi"/>
          <w:kern w:val="2"/>
          <w14:ligatures w14:val="standardContextual"/>
        </w:rPr>
        <w:t xml:space="preserve"> (</w:t>
      </w:r>
      <w:r w:rsidR="00EA3C01" w:rsidRPr="004E0E8A">
        <w:t xml:space="preserve">Oladele </w:t>
      </w:r>
      <w:r w:rsidR="00EA3C01" w:rsidRPr="004E0E8A">
        <w:rPr>
          <w:i/>
          <w:iCs/>
        </w:rPr>
        <w:t>et al.</w:t>
      </w:r>
      <w:r w:rsidRPr="004E0E8A">
        <w:rPr>
          <w:i/>
          <w:iCs/>
        </w:rPr>
        <w:t>,</w:t>
      </w:r>
      <w:r w:rsidR="00EA3C01" w:rsidRPr="004E0E8A">
        <w:t xml:space="preserve"> 2023),</w:t>
      </w:r>
      <w:r w:rsidRPr="004E0E8A">
        <w:t xml:space="preserve"> respectively. The distribution of radionuclides within the region was not uniform, with higher concentrations noted in soils collected from the slopes and bases of </w:t>
      </w:r>
      <w:proofErr w:type="spellStart"/>
      <w:r w:rsidRPr="004E0E8A">
        <w:t>Kiang’ombe</w:t>
      </w:r>
      <w:proofErr w:type="spellEnd"/>
      <w:r w:rsidRPr="004E0E8A">
        <w:t xml:space="preserve">, </w:t>
      </w:r>
      <w:proofErr w:type="spellStart"/>
      <w:r w:rsidRPr="004E0E8A">
        <w:t>Kamarandi</w:t>
      </w:r>
      <w:proofErr w:type="spellEnd"/>
      <w:r w:rsidRPr="004E0E8A">
        <w:t xml:space="preserve">, and </w:t>
      </w:r>
      <w:proofErr w:type="spellStart"/>
      <w:r w:rsidRPr="004E0E8A">
        <w:t>Kirigo</w:t>
      </w:r>
      <w:proofErr w:type="spellEnd"/>
      <w:r w:rsidRPr="004E0E8A">
        <w:t xml:space="preserve"> hills, which fell within the average range for the </w:t>
      </w:r>
      <w:proofErr w:type="spellStart"/>
      <w:r w:rsidRPr="004E0E8A">
        <w:t>Mbeere</w:t>
      </w:r>
      <w:proofErr w:type="spellEnd"/>
      <w:r w:rsidRPr="004E0E8A">
        <w:t xml:space="preserve"> North region.</w:t>
      </w:r>
      <w:r w:rsidR="009C03F0" w:rsidRPr="004E0E8A">
        <w:rPr>
          <w:rFonts w:eastAsia="Times New Roman"/>
        </w:rPr>
        <w:t xml:space="preserve"> </w:t>
      </w:r>
      <w:r w:rsidR="009C03F0" w:rsidRPr="004E0E8A">
        <w:rPr>
          <w:rFonts w:eastAsiaTheme="majorEastAsia"/>
        </w:rPr>
        <w:t xml:space="preserve">The </w:t>
      </w:r>
      <w:r w:rsidR="009C03F0" w:rsidRPr="004E0E8A">
        <w:t xml:space="preserve">moderate </w:t>
      </w:r>
      <w:r w:rsidR="009C03F0" w:rsidRPr="004E0E8A">
        <w:rPr>
          <w:rFonts w:eastAsiaTheme="majorEastAsia"/>
        </w:rPr>
        <w:t>dose rates per year inside and outdoors were 0.58±0.02 mSvy</w:t>
      </w:r>
      <w:r w:rsidR="00117D9B">
        <w:rPr>
          <w:rFonts w:eastAsiaTheme="majorEastAsia"/>
          <w:vertAlign w:val="superscript"/>
        </w:rPr>
        <w:t>-1</w:t>
      </w:r>
      <w:r w:rsidR="009C03F0" w:rsidRPr="004E0E8A">
        <w:rPr>
          <w:rFonts w:eastAsiaTheme="majorEastAsia"/>
        </w:rPr>
        <w:t>, 0.39±0.01 mSvy</w:t>
      </w:r>
      <w:r w:rsidR="00117D9B">
        <w:rPr>
          <w:rFonts w:eastAsiaTheme="majorEastAsia"/>
          <w:vertAlign w:val="superscript"/>
        </w:rPr>
        <w:t>-1</w:t>
      </w:r>
      <w:r w:rsidR="009C03F0" w:rsidRPr="004E0E8A">
        <w:rPr>
          <w:rFonts w:eastAsiaTheme="majorEastAsia"/>
        </w:rPr>
        <w:t>, and 157.93±4.40 nGyh</w:t>
      </w:r>
      <w:r w:rsidR="00117D9B">
        <w:rPr>
          <w:rFonts w:eastAsiaTheme="majorEastAsia"/>
          <w:vertAlign w:val="superscript"/>
        </w:rPr>
        <w:t>-1</w:t>
      </w:r>
      <w:r w:rsidR="009C03F0" w:rsidRPr="004E0E8A">
        <w:rPr>
          <w:rFonts w:eastAsiaTheme="majorEastAsia"/>
        </w:rPr>
        <w:t xml:space="preserve">, was the median absorbed dose rate. About 0.96 of the samples had an absorbed dose rate that was </w:t>
      </w:r>
      <w:r w:rsidR="00755B00" w:rsidRPr="004E0E8A">
        <w:t>greater</w:t>
      </w:r>
      <w:r w:rsidR="009C03F0" w:rsidRPr="004E0E8A">
        <w:rPr>
          <w:rFonts w:eastAsiaTheme="majorEastAsia"/>
        </w:rPr>
        <w:t xml:space="preserve"> than the 57 nGyh</w:t>
      </w:r>
      <w:r w:rsidR="00117D9B">
        <w:rPr>
          <w:rFonts w:eastAsiaTheme="majorEastAsia"/>
          <w:vertAlign w:val="superscript"/>
        </w:rPr>
        <w:t>-1</w:t>
      </w:r>
      <w:r w:rsidR="009C03F0" w:rsidRPr="004E0E8A">
        <w:rPr>
          <w:rFonts w:eastAsiaTheme="majorEastAsia"/>
        </w:rPr>
        <w:t xml:space="preserve"> worldwide mean. All sampling locations, however, showed absorbed radiation rates that were </w:t>
      </w:r>
      <w:r w:rsidR="00755B00" w:rsidRPr="004E0E8A">
        <w:t>unworthy of</w:t>
      </w:r>
      <w:r w:rsidR="009C03F0" w:rsidRPr="004E0E8A">
        <w:rPr>
          <w:rFonts w:eastAsiaTheme="majorEastAsia"/>
        </w:rPr>
        <w:t xml:space="preserve"> the 1500 nGyh</w:t>
      </w:r>
      <w:r w:rsidR="00117D9B">
        <w:rPr>
          <w:rFonts w:eastAsiaTheme="majorEastAsia"/>
          <w:vertAlign w:val="superscript"/>
        </w:rPr>
        <w:t>-1</w:t>
      </w:r>
      <w:r w:rsidR="009C03F0" w:rsidRPr="004E0E8A">
        <w:rPr>
          <w:rFonts w:eastAsiaTheme="majorEastAsia"/>
        </w:rPr>
        <w:t xml:space="preserve"> suggested </w:t>
      </w:r>
      <w:r w:rsidR="00755B00" w:rsidRPr="004E0E8A">
        <w:t>risk-free cap</w:t>
      </w:r>
      <w:r w:rsidR="009C03F0" w:rsidRPr="004E0E8A">
        <w:rPr>
          <w:rFonts w:eastAsiaTheme="majorEastAsia"/>
        </w:rPr>
        <w:t>. While all of the soil samples maintained outdoor effective dose rates annually below the same threshold</w:t>
      </w:r>
      <w:r w:rsidR="00755B00" w:rsidRPr="004E0E8A">
        <w:t>.</w:t>
      </w:r>
      <w:r w:rsidR="009C03F0" w:rsidRPr="004E0E8A">
        <w:rPr>
          <w:rFonts w:eastAsiaTheme="majorEastAsia"/>
        </w:rPr>
        <w:t xml:space="preserve"> </w:t>
      </w:r>
      <w:r w:rsidR="00755B00" w:rsidRPr="004E0E8A">
        <w:t>O</w:t>
      </w:r>
      <w:r w:rsidR="009C03F0" w:rsidRPr="004E0E8A">
        <w:rPr>
          <w:rFonts w:eastAsiaTheme="majorEastAsia"/>
        </w:rPr>
        <w:t>ver 94% of the samples kept indoor effective dose rates below the safe end of 1 mSvy</w:t>
      </w:r>
      <w:r w:rsidR="00117D9B">
        <w:rPr>
          <w:rFonts w:eastAsiaTheme="majorEastAsia"/>
          <w:vertAlign w:val="superscript"/>
        </w:rPr>
        <w:t>-1</w:t>
      </w:r>
      <w:r w:rsidR="009C03F0" w:rsidRPr="004E0E8A">
        <w:rPr>
          <w:rFonts w:eastAsiaTheme="majorEastAsia"/>
        </w:rPr>
        <w:t xml:space="preserve"> (Rahman </w:t>
      </w:r>
      <w:r w:rsidR="009C03F0" w:rsidRPr="00117D9B">
        <w:rPr>
          <w:rFonts w:eastAsiaTheme="majorEastAsia"/>
          <w:i/>
          <w:iCs/>
        </w:rPr>
        <w:t>et al.,</w:t>
      </w:r>
      <w:r w:rsidR="009C03F0" w:rsidRPr="004E0E8A">
        <w:rPr>
          <w:rFonts w:eastAsiaTheme="majorEastAsia"/>
        </w:rPr>
        <w:t xml:space="preserve"> 2011). The mean values for the external hazard index, internal hazard index, and radium equivalent were determined to be 0.92±0.02, 1.14±0.03, and 340.70±9.20 Bqkg</w:t>
      </w:r>
      <w:r w:rsidR="00117D9B">
        <w:rPr>
          <w:rFonts w:eastAsiaTheme="majorEastAsia"/>
          <w:vertAlign w:val="superscript"/>
        </w:rPr>
        <w:t>-1</w:t>
      </w:r>
      <w:r w:rsidR="009C03F0" w:rsidRPr="004E0E8A">
        <w:rPr>
          <w:rFonts w:eastAsiaTheme="majorEastAsia"/>
        </w:rPr>
        <w:t>, respectively.</w:t>
      </w:r>
      <w:r w:rsidR="00755B00" w:rsidRPr="004E0E8A">
        <w:t xml:space="preserve"> In the company of</w:t>
      </w:r>
      <w:r w:rsidRPr="004E0E8A">
        <w:t xml:space="preserve"> the various radiation </w:t>
      </w:r>
      <w:r w:rsidR="00755B00" w:rsidRPr="004E0E8A">
        <w:t>safeguard designators</w:t>
      </w:r>
      <w:r w:rsidRPr="004E0E8A">
        <w:t xml:space="preserve"> assessed, only the average internal hazard index slightly </w:t>
      </w:r>
      <w:r w:rsidR="000F650C" w:rsidRPr="004E0E8A">
        <w:t xml:space="preserve">went beyond the admissible </w:t>
      </w:r>
      <w:r w:rsidRPr="004E0E8A">
        <w:t>limit</w:t>
      </w:r>
      <w:r w:rsidR="006F1E5B" w:rsidRPr="004E0E8A">
        <w:t xml:space="preserve"> (Al-</w:t>
      </w:r>
      <w:proofErr w:type="spellStart"/>
      <w:r w:rsidR="006F1E5B" w:rsidRPr="004E0E8A">
        <w:t>Hamarneh</w:t>
      </w:r>
      <w:proofErr w:type="spellEnd"/>
      <w:r w:rsidR="006F1E5B" w:rsidRPr="004E0E8A">
        <w:t xml:space="preserve">, </w:t>
      </w:r>
      <w:r w:rsidR="006F1E5B" w:rsidRPr="004E0E8A">
        <w:rPr>
          <w:i/>
          <w:iCs/>
        </w:rPr>
        <w:t>et al</w:t>
      </w:r>
      <w:r w:rsidR="006F1E5B" w:rsidRPr="004E0E8A">
        <w:t>., 2009).</w:t>
      </w:r>
      <w:bookmarkEnd w:id="190"/>
    </w:p>
    <w:p w14:paraId="26E2135E" w14:textId="77777777" w:rsidR="007F017A" w:rsidRDefault="007F017A" w:rsidP="000A7718"/>
    <w:p w14:paraId="3D9AD05B" w14:textId="77777777" w:rsidR="00117D9B" w:rsidRPr="000A7718" w:rsidRDefault="00117D9B" w:rsidP="000A7718"/>
    <w:p w14:paraId="37F6D1C9" w14:textId="6F4ECF63" w:rsidR="002E775F" w:rsidRPr="000A7718" w:rsidRDefault="009B6491" w:rsidP="000A7718">
      <w:pPr>
        <w:pStyle w:val="Heading2"/>
      </w:pPr>
      <w:bookmarkStart w:id="191" w:name="_Hlk155349187"/>
      <w:bookmarkStart w:id="192" w:name="_Toc180686102"/>
      <w:r>
        <w:lastRenderedPageBreak/>
        <w:t xml:space="preserve">5.2 </w:t>
      </w:r>
      <w:r w:rsidRPr="009B6491">
        <w:t>Conclusions</w:t>
      </w:r>
      <w:bookmarkStart w:id="193" w:name="_Toc155351787"/>
      <w:bookmarkEnd w:id="191"/>
      <w:bookmarkEnd w:id="192"/>
    </w:p>
    <w:p w14:paraId="03F2B2C9" w14:textId="03008B91" w:rsidR="002E775F" w:rsidRDefault="002E775F" w:rsidP="00AC40B8">
      <w:pPr>
        <w:spacing w:line="360" w:lineRule="auto"/>
        <w:jc w:val="both"/>
        <w:rPr>
          <w:rFonts w:eastAsia="Times New Roman" w:cs="Times New Roman"/>
          <w:szCs w:val="24"/>
        </w:rPr>
      </w:pPr>
      <w:r w:rsidRPr="002E775F">
        <w:rPr>
          <w:rFonts w:eastAsia="Times New Roman" w:cs="Times New Roman"/>
          <w:szCs w:val="24"/>
        </w:rPr>
        <w:t xml:space="preserve">This </w:t>
      </w:r>
      <w:r w:rsidR="00E94181">
        <w:rPr>
          <w:rFonts w:eastAsia="Times New Roman" w:cs="Times New Roman"/>
          <w:szCs w:val="24"/>
        </w:rPr>
        <w:t>exploration</w:t>
      </w:r>
      <w:r w:rsidRPr="002E775F">
        <w:rPr>
          <w:rFonts w:eastAsia="Times New Roman" w:cs="Times New Roman"/>
          <w:szCs w:val="24"/>
        </w:rPr>
        <w:t xml:space="preserve"> measured the </w:t>
      </w:r>
      <w:r w:rsidR="00E94181">
        <w:rPr>
          <w:rFonts w:eastAsia="Times New Roman" w:cs="Times New Roman"/>
          <w:szCs w:val="24"/>
        </w:rPr>
        <w:t>planes</w:t>
      </w:r>
      <w:r w:rsidRPr="002E775F">
        <w:rPr>
          <w:rFonts w:eastAsia="Times New Roman" w:cs="Times New Roman"/>
          <w:szCs w:val="24"/>
        </w:rPr>
        <w:t xml:space="preserve"> of primordial </w:t>
      </w:r>
      <w:r w:rsidR="00E94181">
        <w:rPr>
          <w:rFonts w:eastAsia="Times New Roman" w:cs="Times New Roman"/>
          <w:szCs w:val="24"/>
        </w:rPr>
        <w:t>isotopes</w:t>
      </w:r>
      <w:r w:rsidRPr="002E775F">
        <w:rPr>
          <w:rFonts w:eastAsia="Times New Roman" w:cs="Times New Roman"/>
          <w:szCs w:val="24"/>
        </w:rPr>
        <w:t xml:space="preserve"> in the soils of the </w:t>
      </w:r>
      <w:proofErr w:type="spellStart"/>
      <w:r w:rsidRPr="002E775F">
        <w:rPr>
          <w:rFonts w:eastAsia="Times New Roman" w:cs="Times New Roman"/>
          <w:szCs w:val="24"/>
        </w:rPr>
        <w:t>Mbeere</w:t>
      </w:r>
      <w:proofErr w:type="spellEnd"/>
      <w:r w:rsidRPr="002E775F">
        <w:rPr>
          <w:rFonts w:eastAsia="Times New Roman" w:cs="Times New Roman"/>
          <w:szCs w:val="24"/>
        </w:rPr>
        <w:t xml:space="preserve"> North region in Kenya. A total of fifty soil samples were </w:t>
      </w:r>
      <w:r w:rsidR="00E94181">
        <w:rPr>
          <w:rFonts w:eastAsia="Times New Roman" w:cs="Times New Roman"/>
          <w:szCs w:val="24"/>
        </w:rPr>
        <w:t>assembled</w:t>
      </w:r>
      <w:r w:rsidRPr="002E775F">
        <w:rPr>
          <w:rFonts w:eastAsia="Times New Roman" w:cs="Times New Roman"/>
          <w:szCs w:val="24"/>
        </w:rPr>
        <w:t xml:space="preserve"> from various </w:t>
      </w:r>
      <w:r w:rsidR="00141132">
        <w:rPr>
          <w:rFonts w:eastAsia="Times New Roman" w:cs="Times New Roman"/>
          <w:szCs w:val="24"/>
        </w:rPr>
        <w:t>sites</w:t>
      </w:r>
      <w:r w:rsidRPr="002E775F">
        <w:rPr>
          <w:rFonts w:eastAsia="Times New Roman" w:cs="Times New Roman"/>
          <w:szCs w:val="24"/>
        </w:rPr>
        <w:t xml:space="preserve">, and concentrations of </w:t>
      </w:r>
      <w:r w:rsidRPr="00782E45">
        <w:rPr>
          <w:rFonts w:eastAsia="Times New Roman" w:cs="Times New Roman"/>
          <w:szCs w:val="24"/>
          <w:vertAlign w:val="superscript"/>
        </w:rPr>
        <w:t>232</w:t>
      </w:r>
      <w:r w:rsidRPr="002E775F">
        <w:rPr>
          <w:rFonts w:eastAsia="Times New Roman" w:cs="Times New Roman"/>
          <w:szCs w:val="24"/>
        </w:rPr>
        <w:t xml:space="preserve">Th, </w:t>
      </w:r>
      <w:r w:rsidRPr="00782E45">
        <w:rPr>
          <w:rFonts w:eastAsia="Times New Roman" w:cs="Times New Roman"/>
          <w:szCs w:val="24"/>
          <w:vertAlign w:val="superscript"/>
        </w:rPr>
        <w:t>238</w:t>
      </w:r>
      <w:r w:rsidRPr="002E775F">
        <w:rPr>
          <w:rFonts w:eastAsia="Times New Roman" w:cs="Times New Roman"/>
          <w:szCs w:val="24"/>
        </w:rPr>
        <w:t xml:space="preserve">U, and </w:t>
      </w:r>
      <w:r w:rsidRPr="00782E45">
        <w:rPr>
          <w:rFonts w:eastAsia="Times New Roman" w:cs="Times New Roman"/>
          <w:szCs w:val="24"/>
          <w:vertAlign w:val="superscript"/>
        </w:rPr>
        <w:t>40</w:t>
      </w:r>
      <w:r w:rsidRPr="002E775F">
        <w:rPr>
          <w:rFonts w:eastAsia="Times New Roman" w:cs="Times New Roman"/>
          <w:szCs w:val="24"/>
        </w:rPr>
        <w:t xml:space="preserve">K were </w:t>
      </w:r>
      <w:r w:rsidR="00141132">
        <w:rPr>
          <w:rFonts w:eastAsia="Times New Roman" w:cs="Times New Roman"/>
          <w:szCs w:val="24"/>
        </w:rPr>
        <w:t>diagnose</w:t>
      </w:r>
      <w:r w:rsidR="00141132" w:rsidRPr="002E775F">
        <w:rPr>
          <w:rFonts w:eastAsia="Times New Roman" w:cs="Times New Roman"/>
          <w:szCs w:val="24"/>
        </w:rPr>
        <w:t>d</w:t>
      </w:r>
      <w:r w:rsidRPr="002E775F">
        <w:rPr>
          <w:rFonts w:eastAsia="Times New Roman" w:cs="Times New Roman"/>
          <w:szCs w:val="24"/>
        </w:rPr>
        <w:t xml:space="preserve"> using a Thallium-doped </w:t>
      </w:r>
      <w:r w:rsidR="00141132">
        <w:rPr>
          <w:rFonts w:eastAsia="Times New Roman" w:cs="Times New Roman"/>
          <w:szCs w:val="24"/>
        </w:rPr>
        <w:t>s</w:t>
      </w:r>
      <w:r w:rsidR="004F1C1E">
        <w:rPr>
          <w:rFonts w:eastAsia="Times New Roman" w:cs="Times New Roman"/>
          <w:szCs w:val="24"/>
        </w:rPr>
        <w:t xml:space="preserve">odium </w:t>
      </w:r>
      <w:r w:rsidR="00141132">
        <w:rPr>
          <w:rFonts w:eastAsia="Times New Roman" w:cs="Times New Roman"/>
          <w:szCs w:val="24"/>
        </w:rPr>
        <w:t>i</w:t>
      </w:r>
      <w:r w:rsidR="004F1C1E">
        <w:rPr>
          <w:rFonts w:eastAsia="Times New Roman" w:cs="Times New Roman"/>
          <w:szCs w:val="24"/>
        </w:rPr>
        <w:t xml:space="preserve">odide </w:t>
      </w:r>
      <w:r w:rsidRPr="002E775F">
        <w:rPr>
          <w:rFonts w:eastAsia="Times New Roman" w:cs="Times New Roman"/>
          <w:szCs w:val="24"/>
        </w:rPr>
        <w:t>gamma ray spectrometer. The de</w:t>
      </w:r>
      <w:r w:rsidR="00E94181">
        <w:rPr>
          <w:rFonts w:eastAsia="Times New Roman" w:cs="Times New Roman"/>
          <w:szCs w:val="24"/>
        </w:rPr>
        <w:t>composition</w:t>
      </w:r>
      <w:r w:rsidRPr="002E775F">
        <w:rPr>
          <w:rFonts w:eastAsia="Times New Roman" w:cs="Times New Roman"/>
          <w:szCs w:val="24"/>
        </w:rPr>
        <w:t xml:space="preserve"> rates in the samples</w:t>
      </w:r>
      <w:r w:rsidR="005F5274">
        <w:rPr>
          <w:rFonts w:eastAsia="Times New Roman" w:cs="Times New Roman"/>
          <w:szCs w:val="24"/>
        </w:rPr>
        <w:t xml:space="preserve"> (</w:t>
      </w:r>
      <w:r w:rsidR="005F5274" w:rsidRPr="00E65D20">
        <w:rPr>
          <w:rFonts w:cs="Times New Roman"/>
          <w:color w:val="222222"/>
          <w:szCs w:val="24"/>
          <w:shd w:val="clear" w:color="auto" w:fill="FFFFFF"/>
        </w:rPr>
        <w:t>Upadhyay</w:t>
      </w:r>
      <w:r w:rsidR="005F5274">
        <w:rPr>
          <w:rFonts w:cs="Times New Roman"/>
          <w:color w:val="222222"/>
          <w:szCs w:val="24"/>
          <w:shd w:val="clear" w:color="auto" w:fill="FFFFFF"/>
        </w:rPr>
        <w:t xml:space="preserve"> </w:t>
      </w:r>
      <w:r w:rsidR="005F5274" w:rsidRPr="005F5274">
        <w:rPr>
          <w:rFonts w:cs="Times New Roman"/>
          <w:i/>
          <w:iCs/>
          <w:color w:val="222222"/>
          <w:szCs w:val="24"/>
          <w:shd w:val="clear" w:color="auto" w:fill="FFFFFF"/>
        </w:rPr>
        <w:t>et al</w:t>
      </w:r>
      <w:r w:rsidR="005F5274">
        <w:rPr>
          <w:rFonts w:cs="Times New Roman"/>
          <w:color w:val="222222"/>
          <w:szCs w:val="24"/>
          <w:shd w:val="clear" w:color="auto" w:fill="FFFFFF"/>
        </w:rPr>
        <w:t>., 2024)</w:t>
      </w:r>
      <w:r w:rsidRPr="002E775F">
        <w:rPr>
          <w:rFonts w:eastAsia="Times New Roman" w:cs="Times New Roman"/>
          <w:szCs w:val="24"/>
        </w:rPr>
        <w:t xml:space="preserve"> were </w:t>
      </w:r>
      <w:r w:rsidR="00141132">
        <w:rPr>
          <w:rFonts w:eastAsia="Times New Roman" w:cs="Times New Roman"/>
          <w:szCs w:val="24"/>
        </w:rPr>
        <w:t xml:space="preserve">examined </w:t>
      </w:r>
      <w:r w:rsidRPr="002E775F">
        <w:rPr>
          <w:rFonts w:eastAsia="Times New Roman" w:cs="Times New Roman"/>
          <w:szCs w:val="24"/>
        </w:rPr>
        <w:t xml:space="preserve">to </w:t>
      </w:r>
      <w:r w:rsidR="00141132">
        <w:rPr>
          <w:rFonts w:eastAsia="Times New Roman" w:cs="Times New Roman"/>
          <w:szCs w:val="24"/>
        </w:rPr>
        <w:t>ascertain</w:t>
      </w:r>
      <w:r w:rsidRPr="002E775F">
        <w:rPr>
          <w:rFonts w:eastAsia="Times New Roman" w:cs="Times New Roman"/>
          <w:szCs w:val="24"/>
        </w:rPr>
        <w:t xml:space="preserve"> the activity concentration, radium equivalent, absorbed dose rate, annual effective dose rates for both indoor and outdoor environments, as well as the internal and external hazard indices. The results indicated that the distribution of primordial radionuclides was uneven across the sampling sites, with high</w:t>
      </w:r>
      <w:r w:rsidR="00141132">
        <w:rPr>
          <w:rFonts w:eastAsia="Times New Roman" w:cs="Times New Roman"/>
          <w:szCs w:val="24"/>
        </w:rPr>
        <w:t>-ranking</w:t>
      </w:r>
      <w:r w:rsidRPr="002E775F">
        <w:rPr>
          <w:rFonts w:eastAsia="Times New Roman" w:cs="Times New Roman"/>
          <w:szCs w:val="24"/>
        </w:rPr>
        <w:t xml:space="preserve"> concentrations found at the base and </w:t>
      </w:r>
      <w:r w:rsidR="008014D2">
        <w:rPr>
          <w:rFonts w:eastAsia="Times New Roman" w:cs="Times New Roman"/>
          <w:szCs w:val="24"/>
        </w:rPr>
        <w:t>gradients</w:t>
      </w:r>
      <w:r w:rsidRPr="002E775F">
        <w:rPr>
          <w:rFonts w:eastAsia="Times New Roman" w:cs="Times New Roman"/>
          <w:szCs w:val="24"/>
        </w:rPr>
        <w:t xml:space="preserve"> of nearby hills. Most of the studied soils exhibited absorbed doses exceeding the global average of 57 nGyh⁻¹ but remained below the recommended safety </w:t>
      </w:r>
      <w:r w:rsidR="00141132">
        <w:rPr>
          <w:rFonts w:eastAsia="Times New Roman" w:cs="Times New Roman"/>
          <w:szCs w:val="24"/>
        </w:rPr>
        <w:t>end</w:t>
      </w:r>
      <w:r w:rsidRPr="002E775F">
        <w:rPr>
          <w:rFonts w:eastAsia="Times New Roman" w:cs="Times New Roman"/>
          <w:szCs w:val="24"/>
        </w:rPr>
        <w:t xml:space="preserve"> of 1500 nGyh⁻¹. The indoor effective dose rates for nearly all soil samples we</w:t>
      </w:r>
      <w:r w:rsidR="005C50D0">
        <w:rPr>
          <w:rFonts w:eastAsia="Times New Roman" w:cs="Times New Roman"/>
          <w:szCs w:val="24"/>
        </w:rPr>
        <w:t>nt</w:t>
      </w:r>
      <w:r w:rsidRPr="002E775F">
        <w:rPr>
          <w:rFonts w:eastAsia="Times New Roman" w:cs="Times New Roman"/>
          <w:szCs w:val="24"/>
        </w:rPr>
        <w:t xml:space="preserve"> be</w:t>
      </w:r>
      <w:r w:rsidR="005C50D0">
        <w:rPr>
          <w:rFonts w:eastAsia="Times New Roman" w:cs="Times New Roman"/>
          <w:szCs w:val="24"/>
        </w:rPr>
        <w:t>neath</w:t>
      </w:r>
      <w:r w:rsidRPr="002E775F">
        <w:rPr>
          <w:rFonts w:eastAsia="Times New Roman" w:cs="Times New Roman"/>
          <w:szCs w:val="24"/>
        </w:rPr>
        <w:t xml:space="preserve"> the allowable safety threshold. Additionally, the outdoor annual effective dose rate for the</w:t>
      </w:r>
      <w:r w:rsidR="00141132">
        <w:rPr>
          <w:rFonts w:eastAsia="Times New Roman" w:cs="Times New Roman"/>
          <w:szCs w:val="24"/>
        </w:rPr>
        <w:t xml:space="preserve"> whole territory of</w:t>
      </w:r>
      <w:r w:rsidR="00006EA9" w:rsidRPr="00006EA9">
        <w:rPr>
          <w:rFonts w:eastAsiaTheme="majorEastAsia" w:cs="Times New Roman"/>
          <w:bCs/>
          <w:szCs w:val="24"/>
        </w:rPr>
        <w:t xml:space="preserve"> </w:t>
      </w:r>
      <w:proofErr w:type="spellStart"/>
      <w:r w:rsidR="00006EA9" w:rsidRPr="002E775F">
        <w:rPr>
          <w:rFonts w:eastAsiaTheme="majorEastAsia" w:cs="Times New Roman"/>
          <w:bCs/>
          <w:szCs w:val="24"/>
        </w:rPr>
        <w:t>Mbeere</w:t>
      </w:r>
      <w:proofErr w:type="spellEnd"/>
      <w:r w:rsidR="00006EA9" w:rsidRPr="002E775F">
        <w:rPr>
          <w:rFonts w:eastAsiaTheme="majorEastAsia" w:cs="Times New Roman"/>
          <w:bCs/>
          <w:szCs w:val="24"/>
        </w:rPr>
        <w:t xml:space="preserve"> North</w:t>
      </w:r>
      <w:r w:rsidRPr="002E775F">
        <w:rPr>
          <w:rFonts w:eastAsia="Times New Roman" w:cs="Times New Roman"/>
          <w:szCs w:val="24"/>
        </w:rPr>
        <w:t xml:space="preserve"> region was also below the permissible li</w:t>
      </w:r>
      <w:r w:rsidR="005C50D0">
        <w:rPr>
          <w:rFonts w:eastAsia="Times New Roman" w:cs="Times New Roman"/>
          <w:szCs w:val="24"/>
        </w:rPr>
        <w:t xml:space="preserve">ne </w:t>
      </w:r>
      <w:r w:rsidRPr="002E775F">
        <w:rPr>
          <w:rFonts w:eastAsia="Times New Roman" w:cs="Times New Roman"/>
          <w:szCs w:val="24"/>
        </w:rPr>
        <w:t>of 1 mSvy⁻¹. Am</w:t>
      </w:r>
      <w:r w:rsidR="00141132">
        <w:rPr>
          <w:rFonts w:eastAsia="Times New Roman" w:cs="Times New Roman"/>
          <w:szCs w:val="24"/>
        </w:rPr>
        <w:t>id</w:t>
      </w:r>
      <w:r w:rsidRPr="002E775F">
        <w:rPr>
          <w:rFonts w:eastAsia="Times New Roman" w:cs="Times New Roman"/>
          <w:szCs w:val="24"/>
        </w:rPr>
        <w:t xml:space="preserve"> the r</w:t>
      </w:r>
      <w:r w:rsidR="00C378B4">
        <w:rPr>
          <w:rFonts w:eastAsia="Times New Roman" w:cs="Times New Roman"/>
          <w:szCs w:val="24"/>
        </w:rPr>
        <w:t>adiological control</w:t>
      </w:r>
      <w:r w:rsidRPr="002E775F">
        <w:rPr>
          <w:rFonts w:eastAsia="Times New Roman" w:cs="Times New Roman"/>
          <w:szCs w:val="24"/>
        </w:rPr>
        <w:t xml:space="preserve"> parameters, </w:t>
      </w:r>
      <w:r w:rsidR="00C378B4">
        <w:rPr>
          <w:rFonts w:eastAsia="Times New Roman" w:cs="Times New Roman"/>
          <w:szCs w:val="24"/>
        </w:rPr>
        <w:t>purely</w:t>
      </w:r>
      <w:r w:rsidRPr="002E775F">
        <w:rPr>
          <w:rFonts w:eastAsia="Times New Roman" w:cs="Times New Roman"/>
          <w:szCs w:val="24"/>
        </w:rPr>
        <w:t xml:space="preserve"> the </w:t>
      </w:r>
      <w:r w:rsidR="00C378B4">
        <w:rPr>
          <w:rFonts w:eastAsia="Times New Roman" w:cs="Times New Roman"/>
          <w:szCs w:val="24"/>
        </w:rPr>
        <w:t>median</w:t>
      </w:r>
      <w:r w:rsidRPr="002E775F">
        <w:rPr>
          <w:rFonts w:eastAsia="Times New Roman" w:cs="Times New Roman"/>
          <w:szCs w:val="24"/>
        </w:rPr>
        <w:t xml:space="preserve"> internal hazard index slightly exceeded the accepted s</w:t>
      </w:r>
      <w:r w:rsidR="005C50D0">
        <w:rPr>
          <w:rFonts w:eastAsia="Times New Roman" w:cs="Times New Roman"/>
          <w:szCs w:val="24"/>
        </w:rPr>
        <w:t>ecurity</w:t>
      </w:r>
      <w:r w:rsidRPr="002E775F">
        <w:rPr>
          <w:rFonts w:eastAsia="Times New Roman" w:cs="Times New Roman"/>
          <w:szCs w:val="24"/>
        </w:rPr>
        <w:t xml:space="preserve"> level. </w:t>
      </w:r>
      <w:r w:rsidR="00C378B4">
        <w:rPr>
          <w:rFonts w:eastAsia="Times New Roman" w:cs="Times New Roman"/>
          <w:szCs w:val="24"/>
        </w:rPr>
        <w:t>Pertaining</w:t>
      </w:r>
      <w:r w:rsidR="00006EA9">
        <w:rPr>
          <w:rFonts w:eastAsia="Times New Roman" w:cs="Times New Roman"/>
          <w:szCs w:val="24"/>
        </w:rPr>
        <w:t xml:space="preserve"> to</w:t>
      </w:r>
      <w:r w:rsidRPr="002E775F">
        <w:rPr>
          <w:rFonts w:eastAsia="Times New Roman" w:cs="Times New Roman"/>
          <w:szCs w:val="24"/>
        </w:rPr>
        <w:t xml:space="preserve"> the data </w:t>
      </w:r>
      <w:r w:rsidR="00C378B4">
        <w:rPr>
          <w:rFonts w:eastAsia="Times New Roman" w:cs="Times New Roman"/>
          <w:szCs w:val="24"/>
        </w:rPr>
        <w:t>interpretation</w:t>
      </w:r>
      <w:r w:rsidRPr="002E775F">
        <w:rPr>
          <w:rFonts w:eastAsia="Times New Roman" w:cs="Times New Roman"/>
          <w:szCs w:val="24"/>
        </w:rPr>
        <w:t xml:space="preserve">, </w:t>
      </w:r>
      <w:proofErr w:type="spellStart"/>
      <w:r w:rsidRPr="002E775F">
        <w:rPr>
          <w:rFonts w:eastAsia="Times New Roman" w:cs="Times New Roman"/>
          <w:szCs w:val="24"/>
        </w:rPr>
        <w:t>Mbeere</w:t>
      </w:r>
      <w:proofErr w:type="spellEnd"/>
      <w:r w:rsidRPr="002E775F">
        <w:rPr>
          <w:rFonts w:eastAsia="Times New Roman" w:cs="Times New Roman"/>
          <w:szCs w:val="24"/>
        </w:rPr>
        <w:t xml:space="preserve"> North </w:t>
      </w:r>
      <w:r w:rsidR="00C378B4">
        <w:rPr>
          <w:rFonts w:eastAsia="Times New Roman" w:cs="Times New Roman"/>
          <w:szCs w:val="24"/>
        </w:rPr>
        <w:t>territory</w:t>
      </w:r>
      <w:r w:rsidRPr="002E775F">
        <w:rPr>
          <w:rFonts w:eastAsia="Times New Roman" w:cs="Times New Roman"/>
          <w:szCs w:val="24"/>
        </w:rPr>
        <w:t xml:space="preserve"> </w:t>
      </w:r>
      <w:r w:rsidR="00006EA9" w:rsidRPr="002E775F">
        <w:rPr>
          <w:rFonts w:eastAsia="Times New Roman" w:cs="Times New Roman"/>
          <w:szCs w:val="24"/>
        </w:rPr>
        <w:t xml:space="preserve">soils </w:t>
      </w:r>
      <w:r w:rsidRPr="002E775F">
        <w:rPr>
          <w:rFonts w:eastAsia="Times New Roman" w:cs="Times New Roman"/>
          <w:szCs w:val="24"/>
        </w:rPr>
        <w:t>are considered radiologically s</w:t>
      </w:r>
      <w:r w:rsidR="00006EA9">
        <w:rPr>
          <w:rFonts w:eastAsia="Times New Roman" w:cs="Times New Roman"/>
          <w:szCs w:val="24"/>
        </w:rPr>
        <w:t>ecure</w:t>
      </w:r>
      <w:r w:rsidRPr="002E775F">
        <w:rPr>
          <w:rFonts w:eastAsia="Times New Roman" w:cs="Times New Roman"/>
          <w:szCs w:val="24"/>
        </w:rPr>
        <w:t xml:space="preserve"> for constructi</w:t>
      </w:r>
      <w:r w:rsidR="00006EA9">
        <w:rPr>
          <w:rFonts w:eastAsia="Times New Roman" w:cs="Times New Roman"/>
          <w:szCs w:val="24"/>
        </w:rPr>
        <w:t xml:space="preserve">on </w:t>
      </w:r>
      <w:r w:rsidR="00F74EED">
        <w:rPr>
          <w:rFonts w:eastAsia="Times New Roman" w:cs="Times New Roman"/>
          <w:szCs w:val="24"/>
        </w:rPr>
        <w:t xml:space="preserve">of </w:t>
      </w:r>
      <w:r w:rsidR="00F74EED" w:rsidRPr="002E775F">
        <w:rPr>
          <w:rFonts w:eastAsia="Times New Roman" w:cs="Times New Roman"/>
          <w:szCs w:val="24"/>
        </w:rPr>
        <w:t>homes</w:t>
      </w:r>
      <w:r w:rsidRPr="002E775F">
        <w:rPr>
          <w:rFonts w:eastAsia="Times New Roman" w:cs="Times New Roman"/>
          <w:szCs w:val="24"/>
        </w:rPr>
        <w:t xml:space="preserve"> </w:t>
      </w:r>
      <w:r w:rsidR="00B977DB">
        <w:rPr>
          <w:rFonts w:eastAsia="Times New Roman" w:cs="Times New Roman"/>
          <w:szCs w:val="24"/>
        </w:rPr>
        <w:t>on top of</w:t>
      </w:r>
      <w:r w:rsidRPr="002E775F">
        <w:rPr>
          <w:rFonts w:eastAsia="Times New Roman" w:cs="Times New Roman"/>
          <w:szCs w:val="24"/>
        </w:rPr>
        <w:t xml:space="preserve"> brick</w:t>
      </w:r>
      <w:r w:rsidR="00006EA9">
        <w:rPr>
          <w:rFonts w:eastAsia="Times New Roman" w:cs="Times New Roman"/>
          <w:szCs w:val="24"/>
        </w:rPr>
        <w:t xml:space="preserve"> making</w:t>
      </w:r>
      <w:r>
        <w:rPr>
          <w:rFonts w:eastAsia="Times New Roman" w:cs="Times New Roman"/>
          <w:szCs w:val="24"/>
        </w:rPr>
        <w:t>.</w:t>
      </w:r>
    </w:p>
    <w:p w14:paraId="26F67420" w14:textId="77777777" w:rsidR="00160ADD" w:rsidRPr="00AC40B8" w:rsidRDefault="00160ADD" w:rsidP="00AC40B8">
      <w:pPr>
        <w:spacing w:line="360" w:lineRule="auto"/>
        <w:jc w:val="both"/>
        <w:rPr>
          <w:rFonts w:eastAsia="Times New Roman" w:cs="Times New Roman"/>
          <w:szCs w:val="24"/>
        </w:rPr>
      </w:pPr>
    </w:p>
    <w:p w14:paraId="0C228097" w14:textId="1C049414" w:rsidR="002E775F" w:rsidRPr="002E775F" w:rsidRDefault="009B1BF2" w:rsidP="002E775F">
      <w:pPr>
        <w:pStyle w:val="Heading2"/>
        <w:spacing w:before="0" w:line="360" w:lineRule="auto"/>
        <w:rPr>
          <w:rFonts w:cs="Times New Roman"/>
          <w:szCs w:val="24"/>
        </w:rPr>
      </w:pPr>
      <w:bookmarkStart w:id="194" w:name="_Toc180686103"/>
      <w:r w:rsidRPr="008927B9">
        <w:rPr>
          <w:rFonts w:cs="Times New Roman"/>
          <w:szCs w:val="24"/>
        </w:rPr>
        <w:t>5.</w:t>
      </w:r>
      <w:r w:rsidR="009B6491">
        <w:rPr>
          <w:rFonts w:cs="Times New Roman"/>
          <w:szCs w:val="24"/>
        </w:rPr>
        <w:t>3</w:t>
      </w:r>
      <w:r w:rsidR="009B6491" w:rsidRPr="008927B9">
        <w:rPr>
          <w:rFonts w:cs="Times New Roman"/>
          <w:szCs w:val="24"/>
        </w:rPr>
        <w:t xml:space="preserve"> </w:t>
      </w:r>
      <w:r w:rsidRPr="008927B9">
        <w:rPr>
          <w:rFonts w:cs="Times New Roman"/>
          <w:szCs w:val="24"/>
        </w:rPr>
        <w:t>Recommendations</w:t>
      </w:r>
      <w:bookmarkEnd w:id="193"/>
      <w:bookmarkEnd w:id="194"/>
    </w:p>
    <w:p w14:paraId="22ABC99E" w14:textId="18C13162" w:rsidR="002E775F" w:rsidRPr="002E775F" w:rsidRDefault="002E775F" w:rsidP="002E775F">
      <w:pPr>
        <w:spacing w:after="0" w:line="360" w:lineRule="auto"/>
        <w:jc w:val="both"/>
        <w:rPr>
          <w:rFonts w:eastAsiaTheme="majorEastAsia" w:cs="Times New Roman"/>
          <w:bCs/>
          <w:szCs w:val="24"/>
        </w:rPr>
      </w:pPr>
      <w:r w:rsidRPr="002E775F">
        <w:rPr>
          <w:rFonts w:eastAsiaTheme="majorEastAsia" w:cs="Times New Roman"/>
          <w:bCs/>
          <w:szCs w:val="24"/>
        </w:rPr>
        <w:t xml:space="preserve">This study focused exclusively on the soils in the </w:t>
      </w:r>
      <w:bookmarkStart w:id="195" w:name="_Hlk180333064"/>
      <w:proofErr w:type="spellStart"/>
      <w:r w:rsidRPr="002E775F">
        <w:rPr>
          <w:rFonts w:eastAsiaTheme="majorEastAsia" w:cs="Times New Roman"/>
          <w:bCs/>
          <w:szCs w:val="24"/>
        </w:rPr>
        <w:t>Mbeere</w:t>
      </w:r>
      <w:proofErr w:type="spellEnd"/>
      <w:r w:rsidRPr="002E775F">
        <w:rPr>
          <w:rFonts w:eastAsiaTheme="majorEastAsia" w:cs="Times New Roman"/>
          <w:bCs/>
          <w:szCs w:val="24"/>
        </w:rPr>
        <w:t xml:space="preserve"> North </w:t>
      </w:r>
      <w:bookmarkEnd w:id="195"/>
      <w:r w:rsidRPr="002E775F">
        <w:rPr>
          <w:rFonts w:eastAsiaTheme="majorEastAsia" w:cs="Times New Roman"/>
          <w:bCs/>
          <w:szCs w:val="24"/>
        </w:rPr>
        <w:t xml:space="preserve">region. Further research is needed on other construction materials, such as sand, stones, murram, and manufactured bricks. Additionally, the concentration of radionuclides in local water sources and within residential areas warrants further examination. The soil samples for this </w:t>
      </w:r>
      <w:r w:rsidR="00D72875">
        <w:rPr>
          <w:rFonts w:eastAsiaTheme="majorEastAsia" w:cs="Times New Roman"/>
          <w:bCs/>
          <w:szCs w:val="24"/>
        </w:rPr>
        <w:t>probing</w:t>
      </w:r>
      <w:r w:rsidRPr="002E775F">
        <w:rPr>
          <w:rFonts w:eastAsiaTheme="majorEastAsia" w:cs="Times New Roman"/>
          <w:bCs/>
          <w:szCs w:val="24"/>
        </w:rPr>
        <w:t xml:space="preserve"> were </w:t>
      </w:r>
      <w:r w:rsidR="00D72875">
        <w:rPr>
          <w:rFonts w:eastAsiaTheme="majorEastAsia" w:cs="Times New Roman"/>
          <w:bCs/>
          <w:szCs w:val="24"/>
        </w:rPr>
        <w:t>gathered</w:t>
      </w:r>
      <w:r w:rsidRPr="002E775F">
        <w:rPr>
          <w:rFonts w:eastAsiaTheme="majorEastAsia" w:cs="Times New Roman"/>
          <w:bCs/>
          <w:szCs w:val="24"/>
        </w:rPr>
        <w:t xml:space="preserve"> at a de</w:t>
      </w:r>
      <w:r w:rsidR="00D72875">
        <w:rPr>
          <w:rFonts w:eastAsiaTheme="majorEastAsia" w:cs="Times New Roman"/>
          <w:bCs/>
          <w:szCs w:val="24"/>
        </w:rPr>
        <w:t>e</w:t>
      </w:r>
      <w:r w:rsidRPr="002E775F">
        <w:rPr>
          <w:rFonts w:eastAsiaTheme="majorEastAsia" w:cs="Times New Roman"/>
          <w:bCs/>
          <w:szCs w:val="24"/>
        </w:rPr>
        <w:t>p</w:t>
      </w:r>
      <w:r w:rsidR="00D72875">
        <w:rPr>
          <w:rFonts w:eastAsiaTheme="majorEastAsia" w:cs="Times New Roman"/>
          <w:bCs/>
          <w:szCs w:val="24"/>
        </w:rPr>
        <w:t>ness</w:t>
      </w:r>
      <w:r w:rsidRPr="002E775F">
        <w:rPr>
          <w:rFonts w:eastAsiaTheme="majorEastAsia" w:cs="Times New Roman"/>
          <w:bCs/>
          <w:szCs w:val="24"/>
        </w:rPr>
        <w:t xml:space="preserve"> of approximately 10 c</w:t>
      </w:r>
      <w:r w:rsidR="00B55B82">
        <w:rPr>
          <w:rFonts w:eastAsiaTheme="majorEastAsia" w:cs="Times New Roman"/>
          <w:bCs/>
          <w:szCs w:val="24"/>
        </w:rPr>
        <w:t>entimeters</w:t>
      </w:r>
      <w:r w:rsidRPr="002E775F">
        <w:rPr>
          <w:rFonts w:eastAsiaTheme="majorEastAsia" w:cs="Times New Roman"/>
          <w:bCs/>
          <w:szCs w:val="24"/>
        </w:rPr>
        <w:t xml:space="preserve">; thus, additional investigations at greater depths are essential, particularly in areas </w:t>
      </w:r>
      <w:r w:rsidR="004336E1">
        <w:rPr>
          <w:rFonts w:eastAsiaTheme="majorEastAsia" w:cs="Times New Roman"/>
          <w:bCs/>
          <w:szCs w:val="24"/>
        </w:rPr>
        <w:t xml:space="preserve">full of </w:t>
      </w:r>
      <w:r w:rsidR="004336E1" w:rsidRPr="002E775F">
        <w:rPr>
          <w:rFonts w:eastAsiaTheme="majorEastAsia" w:cs="Times New Roman"/>
          <w:bCs/>
          <w:szCs w:val="24"/>
        </w:rPr>
        <w:t>mining</w:t>
      </w:r>
      <w:r w:rsidRPr="002E775F">
        <w:rPr>
          <w:rFonts w:eastAsiaTheme="majorEastAsia" w:cs="Times New Roman"/>
          <w:bCs/>
          <w:szCs w:val="24"/>
        </w:rPr>
        <w:t xml:space="preserve"> activities. It is also advisable for farmers to minimize </w:t>
      </w:r>
      <w:r w:rsidR="00D72875">
        <w:rPr>
          <w:rFonts w:eastAsiaTheme="majorEastAsia" w:cs="Times New Roman"/>
          <w:bCs/>
          <w:szCs w:val="24"/>
        </w:rPr>
        <w:t>utilizing</w:t>
      </w:r>
      <w:r w:rsidRPr="002E775F">
        <w:rPr>
          <w:rFonts w:eastAsiaTheme="majorEastAsia" w:cs="Times New Roman"/>
          <w:bCs/>
          <w:szCs w:val="24"/>
        </w:rPr>
        <w:t xml:space="preserve"> pesticides and </w:t>
      </w:r>
      <w:r w:rsidR="00D04CC6">
        <w:rPr>
          <w:rFonts w:eastAsiaTheme="majorEastAsia" w:cs="Times New Roman"/>
          <w:bCs/>
          <w:szCs w:val="24"/>
        </w:rPr>
        <w:t>artificial</w:t>
      </w:r>
      <w:r w:rsidRPr="002E775F">
        <w:rPr>
          <w:rFonts w:eastAsiaTheme="majorEastAsia" w:cs="Times New Roman"/>
          <w:bCs/>
          <w:szCs w:val="24"/>
        </w:rPr>
        <w:t xml:space="preserve"> </w:t>
      </w:r>
      <w:r w:rsidR="00D04CC6">
        <w:rPr>
          <w:rFonts w:eastAsiaTheme="majorEastAsia" w:cs="Times New Roman"/>
          <w:bCs/>
          <w:szCs w:val="24"/>
        </w:rPr>
        <w:t>manual</w:t>
      </w:r>
      <w:r w:rsidRPr="002E775F">
        <w:rPr>
          <w:rFonts w:eastAsiaTheme="majorEastAsia" w:cs="Times New Roman"/>
          <w:bCs/>
          <w:szCs w:val="24"/>
        </w:rPr>
        <w:t xml:space="preserve"> in their </w:t>
      </w:r>
      <w:r w:rsidR="00D04CC6">
        <w:rPr>
          <w:rFonts w:eastAsiaTheme="majorEastAsia" w:cs="Times New Roman"/>
          <w:bCs/>
          <w:szCs w:val="24"/>
        </w:rPr>
        <w:t>gardening</w:t>
      </w:r>
      <w:r w:rsidRPr="002E775F">
        <w:rPr>
          <w:rFonts w:eastAsiaTheme="majorEastAsia" w:cs="Times New Roman"/>
          <w:bCs/>
          <w:szCs w:val="24"/>
        </w:rPr>
        <w:t xml:space="preserve"> to help mitigate the increase of </w:t>
      </w:r>
      <w:r w:rsidRPr="00782E45">
        <w:rPr>
          <w:rFonts w:eastAsiaTheme="majorEastAsia" w:cs="Times New Roman"/>
          <w:bCs/>
          <w:szCs w:val="24"/>
          <w:vertAlign w:val="superscript"/>
        </w:rPr>
        <w:t>40</w:t>
      </w:r>
      <w:r w:rsidRPr="002E775F">
        <w:rPr>
          <w:rFonts w:eastAsiaTheme="majorEastAsia" w:cs="Times New Roman"/>
          <w:bCs/>
          <w:szCs w:val="24"/>
        </w:rPr>
        <w:t>K levels</w:t>
      </w:r>
      <w:r w:rsidR="00EC7232">
        <w:rPr>
          <w:rFonts w:eastAsiaTheme="majorEastAsia" w:cs="Times New Roman"/>
          <w:bCs/>
          <w:szCs w:val="24"/>
        </w:rPr>
        <w:t xml:space="preserve"> </w:t>
      </w:r>
      <w:r w:rsidRPr="002E775F">
        <w:rPr>
          <w:rFonts w:eastAsiaTheme="majorEastAsia" w:cs="Times New Roman"/>
          <w:bCs/>
          <w:szCs w:val="24"/>
        </w:rPr>
        <w:t>in the region.</w:t>
      </w:r>
    </w:p>
    <w:p w14:paraId="4E2929D8" w14:textId="3D1E8BE2" w:rsidR="002E775F" w:rsidRPr="00A94C06" w:rsidRDefault="002E775F" w:rsidP="002E775F">
      <w:pPr>
        <w:spacing w:after="0" w:line="360" w:lineRule="auto"/>
        <w:jc w:val="both"/>
        <w:rPr>
          <w:rFonts w:eastAsiaTheme="majorEastAsia" w:cs="Times New Roman"/>
          <w:bCs/>
          <w:szCs w:val="24"/>
        </w:rPr>
      </w:pPr>
    </w:p>
    <w:p w14:paraId="261D2E59" w14:textId="77777777" w:rsidR="00262838" w:rsidRPr="00A94C06" w:rsidRDefault="00262838" w:rsidP="008B2984">
      <w:pPr>
        <w:spacing w:after="0"/>
        <w:rPr>
          <w:rFonts w:eastAsiaTheme="majorEastAsia" w:cs="Times New Roman"/>
          <w:bCs/>
          <w:szCs w:val="24"/>
        </w:rPr>
      </w:pPr>
    </w:p>
    <w:p w14:paraId="118590DA" w14:textId="77777777" w:rsidR="00262838" w:rsidRPr="00A94C06" w:rsidRDefault="00262838" w:rsidP="008B2984">
      <w:pPr>
        <w:spacing w:after="0"/>
        <w:rPr>
          <w:rFonts w:eastAsiaTheme="majorEastAsia" w:cs="Times New Roman"/>
          <w:bCs/>
          <w:szCs w:val="24"/>
        </w:rPr>
      </w:pPr>
    </w:p>
    <w:p w14:paraId="5A4381D7" w14:textId="77777777" w:rsidR="00EB38E5" w:rsidRDefault="00EB38E5" w:rsidP="00371D5E">
      <w:pPr>
        <w:pStyle w:val="Heading1"/>
        <w:tabs>
          <w:tab w:val="left" w:pos="285"/>
          <w:tab w:val="left" w:pos="3075"/>
          <w:tab w:val="center" w:pos="4320"/>
        </w:tabs>
        <w:spacing w:before="0" w:line="360" w:lineRule="auto"/>
        <w:jc w:val="left"/>
        <w:rPr>
          <w:rFonts w:cs="Times New Roman"/>
          <w:szCs w:val="24"/>
        </w:rPr>
        <w:sectPr w:rsidR="00EB38E5" w:rsidSect="0016077F">
          <w:pgSz w:w="11907" w:h="16839" w:code="9"/>
          <w:pgMar w:top="1440" w:right="1440" w:bottom="1440" w:left="2160" w:header="720" w:footer="720" w:gutter="0"/>
          <w:cols w:space="720"/>
          <w:docGrid w:linePitch="360"/>
        </w:sectPr>
      </w:pPr>
      <w:bookmarkStart w:id="196" w:name="_Toc155351788"/>
    </w:p>
    <w:p w14:paraId="69F0D0F0" w14:textId="64598B57" w:rsidR="00917F85" w:rsidRPr="009A7F50" w:rsidRDefault="00B63376" w:rsidP="00EB7D50">
      <w:pPr>
        <w:pStyle w:val="Heading1"/>
        <w:tabs>
          <w:tab w:val="left" w:pos="285"/>
          <w:tab w:val="left" w:pos="3075"/>
          <w:tab w:val="center" w:pos="4320"/>
        </w:tabs>
        <w:spacing w:before="0" w:line="360" w:lineRule="auto"/>
        <w:rPr>
          <w:rFonts w:cs="Times New Roman"/>
          <w:szCs w:val="24"/>
        </w:rPr>
      </w:pPr>
      <w:bookmarkStart w:id="197" w:name="_Toc180686104"/>
      <w:r w:rsidRPr="00BE1F76">
        <w:rPr>
          <w:rFonts w:cs="Times New Roman"/>
          <w:szCs w:val="24"/>
        </w:rPr>
        <w:lastRenderedPageBreak/>
        <w:t>REFERENCES</w:t>
      </w:r>
      <w:bookmarkEnd w:id="196"/>
      <w:bookmarkEnd w:id="197"/>
      <w:r w:rsidR="00021CCD" w:rsidRPr="008927B9">
        <w:rPr>
          <w:rFonts w:cs="Times New Roman"/>
          <w:szCs w:val="24"/>
        </w:rPr>
        <w:fldChar w:fldCharType="begin"/>
      </w:r>
      <w:r w:rsidR="00021CCD" w:rsidRPr="009A7F50">
        <w:rPr>
          <w:rFonts w:cs="Times New Roman"/>
          <w:szCs w:val="24"/>
        </w:rPr>
        <w:instrText xml:space="preserve"> ADDIN EN.REFLIST </w:instrText>
      </w:r>
      <w:r w:rsidR="00021CCD" w:rsidRPr="008927B9">
        <w:rPr>
          <w:rFonts w:cs="Times New Roman"/>
          <w:szCs w:val="24"/>
        </w:rPr>
        <w:fldChar w:fldCharType="separate"/>
      </w:r>
    </w:p>
    <w:p w14:paraId="33A4277E" w14:textId="3B8BE14B" w:rsidR="008D405F" w:rsidRDefault="00021CCD" w:rsidP="00EE0D1B">
      <w:pPr>
        <w:pStyle w:val="NormalWeb"/>
        <w:spacing w:after="0" w:line="240" w:lineRule="auto"/>
        <w:ind w:hanging="720"/>
        <w:jc w:val="both"/>
        <w:rPr>
          <w:rFonts w:eastAsia="Times New Roman"/>
          <w:color w:val="000000" w:themeColor="text1"/>
        </w:rPr>
      </w:pPr>
      <w:r w:rsidRPr="008927B9">
        <w:fldChar w:fldCharType="end"/>
      </w:r>
      <w:r w:rsidR="00D35BFB" w:rsidRPr="009A7F50">
        <w:rPr>
          <w:rFonts w:eastAsia="Times New Roman"/>
        </w:rPr>
        <w:t>Achola,</w:t>
      </w:r>
      <w:r w:rsidR="00D35BFB" w:rsidRPr="00132446">
        <w:rPr>
          <w:rFonts w:eastAsia="Times New Roman"/>
        </w:rPr>
        <w:t xml:space="preserve"> S.</w:t>
      </w:r>
      <w:r w:rsidR="002748F2" w:rsidRPr="00132446">
        <w:rPr>
          <w:rFonts w:eastAsia="Times New Roman"/>
        </w:rPr>
        <w:t xml:space="preserve"> (2009). Radioactivity and elemental analysis of carbonatite rocks from parts of </w:t>
      </w:r>
      <w:proofErr w:type="spellStart"/>
      <w:r w:rsidR="002748F2" w:rsidRPr="00132446">
        <w:rPr>
          <w:rFonts w:eastAsia="Times New Roman"/>
        </w:rPr>
        <w:t>Gwasi</w:t>
      </w:r>
      <w:proofErr w:type="spellEnd"/>
      <w:r w:rsidR="002748F2" w:rsidRPr="00132446">
        <w:rPr>
          <w:rFonts w:eastAsia="Times New Roman"/>
        </w:rPr>
        <w:t xml:space="preserve"> area, South Western Keny</w:t>
      </w:r>
      <w:r w:rsidR="002748F2" w:rsidRPr="00132446">
        <w:rPr>
          <w:rFonts w:eastAsia="Times New Roman"/>
          <w:color w:val="000000" w:themeColor="text1"/>
        </w:rPr>
        <w:t xml:space="preserve">a. </w:t>
      </w:r>
    </w:p>
    <w:p w14:paraId="500440ED" w14:textId="77777777" w:rsidR="00D526D6" w:rsidRPr="00553904" w:rsidRDefault="00D526D6" w:rsidP="00EE0D1B">
      <w:pPr>
        <w:pStyle w:val="NormalWeb"/>
        <w:spacing w:after="0" w:line="240" w:lineRule="auto"/>
        <w:ind w:hanging="720"/>
        <w:jc w:val="both"/>
        <w:rPr>
          <w:rFonts w:eastAsia="Times New Roman"/>
          <w:color w:val="000000" w:themeColor="text1"/>
        </w:rPr>
      </w:pPr>
    </w:p>
    <w:p w14:paraId="6276A68A" w14:textId="4A625605" w:rsidR="0038709E" w:rsidRDefault="00D35BFB" w:rsidP="00EE0D1B">
      <w:pPr>
        <w:spacing w:after="0" w:line="240" w:lineRule="auto"/>
        <w:ind w:hanging="720"/>
        <w:jc w:val="both"/>
        <w:rPr>
          <w:rFonts w:eastAsia="Times New Roman" w:cs="Times New Roman"/>
          <w:szCs w:val="24"/>
        </w:rPr>
      </w:pPr>
      <w:r w:rsidRPr="00BE1F76">
        <w:rPr>
          <w:rFonts w:eastAsia="Times New Roman" w:cs="Times New Roman"/>
          <w:szCs w:val="24"/>
        </w:rPr>
        <w:t>Achola, S., Patel, J.</w:t>
      </w:r>
      <w:r w:rsidR="00DC1BF9" w:rsidRPr="00A66561">
        <w:rPr>
          <w:rFonts w:eastAsia="Times New Roman" w:cs="Times New Roman"/>
          <w:szCs w:val="24"/>
        </w:rPr>
        <w:t>, Mustap</w:t>
      </w:r>
      <w:r w:rsidRPr="00A66561">
        <w:rPr>
          <w:rFonts w:eastAsia="Times New Roman" w:cs="Times New Roman"/>
          <w:szCs w:val="24"/>
        </w:rPr>
        <w:t xml:space="preserve">ha, A., &amp; </w:t>
      </w:r>
      <w:proofErr w:type="spellStart"/>
      <w:r w:rsidRPr="00A66561">
        <w:rPr>
          <w:rFonts w:eastAsia="Times New Roman" w:cs="Times New Roman"/>
          <w:szCs w:val="24"/>
        </w:rPr>
        <w:t>Angeyo</w:t>
      </w:r>
      <w:proofErr w:type="spellEnd"/>
      <w:r w:rsidRPr="00A66561">
        <w:rPr>
          <w:rFonts w:eastAsia="Times New Roman" w:cs="Times New Roman"/>
          <w:szCs w:val="24"/>
        </w:rPr>
        <w:t>, H.</w:t>
      </w:r>
      <w:r w:rsidR="00847F61" w:rsidRPr="00A66561">
        <w:rPr>
          <w:rFonts w:eastAsia="Times New Roman" w:cs="Times New Roman"/>
          <w:szCs w:val="24"/>
        </w:rPr>
        <w:t xml:space="preserve"> (2010</w:t>
      </w:r>
      <w:r w:rsidR="00DC1BF9" w:rsidRPr="00FB3A9C">
        <w:rPr>
          <w:rFonts w:eastAsia="Times New Roman" w:cs="Times New Roman"/>
          <w:szCs w:val="24"/>
        </w:rPr>
        <w:t>). Natural radioactivity and extern</w:t>
      </w:r>
      <w:r w:rsidR="00DC1BF9" w:rsidRPr="00A94C06">
        <w:rPr>
          <w:rFonts w:eastAsia="Times New Roman" w:cs="Times New Roman"/>
          <w:szCs w:val="24"/>
        </w:rPr>
        <w:t xml:space="preserve">al dose in the high background radiation area of </w:t>
      </w:r>
      <w:proofErr w:type="spellStart"/>
      <w:r w:rsidR="00DC1BF9" w:rsidRPr="00A94C06">
        <w:rPr>
          <w:rFonts w:eastAsia="Times New Roman" w:cs="Times New Roman"/>
          <w:szCs w:val="24"/>
        </w:rPr>
        <w:t>Lambwe</w:t>
      </w:r>
      <w:proofErr w:type="spellEnd"/>
      <w:r w:rsidR="00DC1BF9" w:rsidRPr="00A94C06">
        <w:rPr>
          <w:rFonts w:eastAsia="Times New Roman" w:cs="Times New Roman"/>
          <w:szCs w:val="24"/>
        </w:rPr>
        <w:t xml:space="preserve"> </w:t>
      </w:r>
      <w:proofErr w:type="spellStart"/>
      <w:proofErr w:type="gramStart"/>
      <w:r w:rsidR="00DC1BF9" w:rsidRPr="00A94C06">
        <w:rPr>
          <w:rFonts w:eastAsia="Times New Roman" w:cs="Times New Roman"/>
          <w:szCs w:val="24"/>
        </w:rPr>
        <w:t>East,Southwestern</w:t>
      </w:r>
      <w:proofErr w:type="spellEnd"/>
      <w:proofErr w:type="gramEnd"/>
      <w:r w:rsidR="00DC1BF9" w:rsidRPr="00A94C06">
        <w:rPr>
          <w:rFonts w:eastAsia="Times New Roman" w:cs="Times New Roman"/>
          <w:szCs w:val="24"/>
        </w:rPr>
        <w:t xml:space="preserve"> Kenya. </w:t>
      </w:r>
      <w:r w:rsidR="00DC1BF9" w:rsidRPr="00A94C06">
        <w:rPr>
          <w:rFonts w:eastAsia="Times New Roman" w:cs="Times New Roman"/>
          <w:i/>
          <w:iCs/>
          <w:szCs w:val="24"/>
        </w:rPr>
        <w:t>Radiation Protection Dosimetry</w:t>
      </w:r>
      <w:r w:rsidR="00DC1BF9" w:rsidRPr="00A94C06">
        <w:rPr>
          <w:rFonts w:eastAsia="Times New Roman" w:cs="Times New Roman"/>
          <w:szCs w:val="24"/>
        </w:rPr>
        <w:t xml:space="preserve">, </w:t>
      </w:r>
      <w:r w:rsidR="00DC1BF9" w:rsidRPr="00A94C06">
        <w:rPr>
          <w:rFonts w:eastAsia="Times New Roman" w:cs="Times New Roman"/>
          <w:i/>
          <w:iCs/>
          <w:szCs w:val="24"/>
        </w:rPr>
        <w:t>152</w:t>
      </w:r>
      <w:r w:rsidR="00DC1BF9" w:rsidRPr="00A94C06">
        <w:rPr>
          <w:rFonts w:eastAsia="Times New Roman" w:cs="Times New Roman"/>
          <w:szCs w:val="24"/>
        </w:rPr>
        <w:t>(4), 423–428</w:t>
      </w:r>
      <w:r w:rsidR="00DC1BF9" w:rsidRPr="00E110EB">
        <w:rPr>
          <w:rFonts w:eastAsia="Times New Roman" w:cs="Times New Roman"/>
          <w:szCs w:val="24"/>
        </w:rPr>
        <w:t>.</w:t>
      </w:r>
      <w:r w:rsidR="00C755CE">
        <w:rPr>
          <w:rFonts w:eastAsia="Times New Roman" w:cs="Times New Roman"/>
          <w:szCs w:val="24"/>
        </w:rPr>
        <w:t xml:space="preserve"> </w:t>
      </w:r>
    </w:p>
    <w:p w14:paraId="6B71C56B" w14:textId="77777777" w:rsidR="00D526D6" w:rsidRDefault="00D526D6" w:rsidP="00EE0D1B">
      <w:pPr>
        <w:spacing w:after="0" w:line="240" w:lineRule="auto"/>
        <w:ind w:hanging="720"/>
        <w:jc w:val="both"/>
        <w:rPr>
          <w:rFonts w:eastAsia="Times New Roman" w:cs="Times New Roman"/>
          <w:szCs w:val="24"/>
        </w:rPr>
      </w:pPr>
    </w:p>
    <w:p w14:paraId="1ED24380" w14:textId="77777777" w:rsidR="005E3D99" w:rsidRDefault="00553904" w:rsidP="00EE0D1B">
      <w:pPr>
        <w:spacing w:after="0" w:line="240" w:lineRule="auto"/>
        <w:ind w:hanging="720"/>
        <w:jc w:val="both"/>
        <w:rPr>
          <w:rFonts w:eastAsia="Times New Roman" w:cs="Times New Roman"/>
          <w:szCs w:val="24"/>
        </w:rPr>
      </w:pPr>
      <w:r w:rsidRPr="00553904">
        <w:rPr>
          <w:rFonts w:eastAsia="Times New Roman" w:cs="Times New Roman"/>
          <w:szCs w:val="24"/>
        </w:rPr>
        <w:t>Addo A. Darko, C. Gordon and J. Nyarko (2013). Evaluation of radiological hazard parameters in building materials used in a rural area of Ghana School. 4 (3), pp. 42-50</w:t>
      </w:r>
    </w:p>
    <w:p w14:paraId="681C275C" w14:textId="77777777" w:rsidR="0013504C" w:rsidRDefault="0013504C" w:rsidP="00EE0D1B">
      <w:pPr>
        <w:spacing w:after="0" w:line="240" w:lineRule="auto"/>
        <w:ind w:hanging="720"/>
        <w:jc w:val="both"/>
        <w:rPr>
          <w:rFonts w:eastAsia="Times New Roman" w:cs="Times New Roman"/>
          <w:szCs w:val="24"/>
        </w:rPr>
      </w:pPr>
    </w:p>
    <w:p w14:paraId="05DD4873" w14:textId="77777777" w:rsidR="00C4290B" w:rsidRPr="00C4290B" w:rsidRDefault="00C4290B" w:rsidP="00EE0D1B">
      <w:pPr>
        <w:spacing w:after="0" w:line="240" w:lineRule="auto"/>
        <w:ind w:hanging="720"/>
        <w:jc w:val="both"/>
        <w:rPr>
          <w:rFonts w:eastAsia="Times New Roman" w:cs="Times New Roman"/>
          <w:szCs w:val="24"/>
        </w:rPr>
      </w:pPr>
      <w:bookmarkStart w:id="198" w:name="_Hlk180614132"/>
      <w:r w:rsidRPr="00C4290B">
        <w:rPr>
          <w:rFonts w:eastAsia="Times New Roman" w:cs="Times New Roman"/>
          <w:szCs w:val="24"/>
        </w:rPr>
        <w:t>Adebiyi</w:t>
      </w:r>
      <w:bookmarkEnd w:id="198"/>
      <w:r w:rsidRPr="00C4290B">
        <w:rPr>
          <w:rFonts w:eastAsia="Times New Roman" w:cs="Times New Roman"/>
          <w:szCs w:val="24"/>
        </w:rPr>
        <w:t>, F. M., &amp; Ore, O. (2020). Measurement of radioactivity level of oil-contaminated soils around mechanic workshops for environmental impact assessment. </w:t>
      </w:r>
      <w:r w:rsidRPr="00C4290B">
        <w:rPr>
          <w:rFonts w:eastAsia="Times New Roman" w:cs="Times New Roman"/>
          <w:i/>
          <w:iCs/>
          <w:szCs w:val="24"/>
        </w:rPr>
        <w:t>Energy Sources, Part A: Recovery, Utilization, and Environmental Effects</w:t>
      </w:r>
      <w:r w:rsidRPr="00C4290B">
        <w:rPr>
          <w:rFonts w:eastAsia="Times New Roman" w:cs="Times New Roman"/>
          <w:szCs w:val="24"/>
        </w:rPr>
        <w:t>, </w:t>
      </w:r>
      <w:r w:rsidRPr="00C4290B">
        <w:rPr>
          <w:rFonts w:eastAsia="Times New Roman" w:cs="Times New Roman"/>
          <w:i/>
          <w:iCs/>
          <w:szCs w:val="24"/>
        </w:rPr>
        <w:t>42</w:t>
      </w:r>
      <w:r w:rsidRPr="00C4290B">
        <w:rPr>
          <w:rFonts w:eastAsia="Times New Roman" w:cs="Times New Roman"/>
          <w:szCs w:val="24"/>
        </w:rPr>
        <w:t>(17), 2145-2154.</w:t>
      </w:r>
    </w:p>
    <w:p w14:paraId="25E75FB0" w14:textId="77777777" w:rsidR="00C4290B" w:rsidRDefault="00C4290B" w:rsidP="00EE0D1B">
      <w:pPr>
        <w:spacing w:after="0" w:line="240" w:lineRule="auto"/>
        <w:ind w:hanging="720"/>
        <w:jc w:val="both"/>
        <w:rPr>
          <w:rFonts w:eastAsia="Times New Roman" w:cs="Times New Roman"/>
          <w:szCs w:val="24"/>
        </w:rPr>
      </w:pPr>
    </w:p>
    <w:p w14:paraId="5BEB9C59" w14:textId="77777777" w:rsidR="0013504C" w:rsidRDefault="0013504C" w:rsidP="00EE0D1B">
      <w:pPr>
        <w:spacing w:after="0" w:line="240" w:lineRule="auto"/>
        <w:ind w:hanging="720"/>
        <w:jc w:val="both"/>
        <w:rPr>
          <w:rFonts w:eastAsia="Times New Roman" w:cs="Times New Roman"/>
          <w:szCs w:val="24"/>
        </w:rPr>
      </w:pPr>
      <w:proofErr w:type="spellStart"/>
      <w:r w:rsidRPr="0013504C">
        <w:rPr>
          <w:rFonts w:eastAsia="Times New Roman" w:cs="Times New Roman"/>
          <w:szCs w:val="24"/>
        </w:rPr>
        <w:t>Akweetelela</w:t>
      </w:r>
      <w:proofErr w:type="spellEnd"/>
      <w:r w:rsidRPr="0013504C">
        <w:rPr>
          <w:rFonts w:eastAsia="Times New Roman" w:cs="Times New Roman"/>
          <w:szCs w:val="24"/>
        </w:rPr>
        <w:t xml:space="preserve">, A., </w:t>
      </w:r>
      <w:proofErr w:type="spellStart"/>
      <w:r w:rsidRPr="0013504C">
        <w:rPr>
          <w:rFonts w:eastAsia="Times New Roman" w:cs="Times New Roman"/>
          <w:szCs w:val="24"/>
        </w:rPr>
        <w:t>Kgabi</w:t>
      </w:r>
      <w:proofErr w:type="spellEnd"/>
      <w:r w:rsidRPr="0013504C">
        <w:rPr>
          <w:rFonts w:eastAsia="Times New Roman" w:cs="Times New Roman"/>
          <w:szCs w:val="24"/>
        </w:rPr>
        <w:t xml:space="preserve">, N., </w:t>
      </w:r>
      <w:proofErr w:type="spellStart"/>
      <w:r w:rsidRPr="0013504C">
        <w:rPr>
          <w:rFonts w:eastAsia="Times New Roman" w:cs="Times New Roman"/>
          <w:szCs w:val="24"/>
        </w:rPr>
        <w:t>Zivuku</w:t>
      </w:r>
      <w:proofErr w:type="spellEnd"/>
      <w:r w:rsidRPr="0013504C">
        <w:rPr>
          <w:rFonts w:eastAsia="Times New Roman" w:cs="Times New Roman"/>
          <w:szCs w:val="24"/>
        </w:rPr>
        <w:t xml:space="preserve">, M., &amp; </w:t>
      </w:r>
      <w:proofErr w:type="spellStart"/>
      <w:r w:rsidRPr="0013504C">
        <w:rPr>
          <w:rFonts w:eastAsia="Times New Roman" w:cs="Times New Roman"/>
          <w:szCs w:val="24"/>
        </w:rPr>
        <w:t>Mashauri</w:t>
      </w:r>
      <w:proofErr w:type="spellEnd"/>
      <w:r w:rsidRPr="0013504C">
        <w:rPr>
          <w:rFonts w:eastAsia="Times New Roman" w:cs="Times New Roman"/>
          <w:szCs w:val="24"/>
        </w:rPr>
        <w:t>, D. (2020). Environmental radioactivity of groundwater and sediments in the Kuiseb and Okavango-</w:t>
      </w:r>
      <w:proofErr w:type="spellStart"/>
      <w:r w:rsidRPr="0013504C">
        <w:rPr>
          <w:rFonts w:eastAsia="Times New Roman" w:cs="Times New Roman"/>
          <w:szCs w:val="24"/>
        </w:rPr>
        <w:t>Omatako</w:t>
      </w:r>
      <w:proofErr w:type="spellEnd"/>
      <w:r w:rsidRPr="0013504C">
        <w:rPr>
          <w:rFonts w:eastAsia="Times New Roman" w:cs="Times New Roman"/>
          <w:szCs w:val="24"/>
        </w:rPr>
        <w:t xml:space="preserve"> basins in Namibia. </w:t>
      </w:r>
      <w:r w:rsidRPr="0013504C">
        <w:rPr>
          <w:rFonts w:eastAsia="Times New Roman" w:cs="Times New Roman"/>
          <w:i/>
          <w:iCs/>
          <w:szCs w:val="24"/>
        </w:rPr>
        <w:t>Physics and Chemistry of the Earth, Parts A/B/C</w:t>
      </w:r>
      <w:r w:rsidRPr="0013504C">
        <w:rPr>
          <w:rFonts w:eastAsia="Times New Roman" w:cs="Times New Roman"/>
          <w:szCs w:val="24"/>
        </w:rPr>
        <w:t>, </w:t>
      </w:r>
      <w:r w:rsidRPr="0013504C">
        <w:rPr>
          <w:rFonts w:eastAsia="Times New Roman" w:cs="Times New Roman"/>
          <w:i/>
          <w:iCs/>
          <w:szCs w:val="24"/>
        </w:rPr>
        <w:t>120</w:t>
      </w:r>
      <w:r w:rsidRPr="0013504C">
        <w:rPr>
          <w:rFonts w:eastAsia="Times New Roman" w:cs="Times New Roman"/>
          <w:szCs w:val="24"/>
        </w:rPr>
        <w:t>, 102911.</w:t>
      </w:r>
    </w:p>
    <w:p w14:paraId="408678F1" w14:textId="77777777" w:rsidR="00556FEF" w:rsidRPr="0013504C" w:rsidRDefault="00556FEF" w:rsidP="00EE0D1B">
      <w:pPr>
        <w:spacing w:after="0" w:line="240" w:lineRule="auto"/>
        <w:ind w:hanging="720"/>
        <w:jc w:val="both"/>
        <w:rPr>
          <w:rFonts w:eastAsia="Times New Roman" w:cs="Times New Roman"/>
          <w:szCs w:val="24"/>
        </w:rPr>
      </w:pPr>
    </w:p>
    <w:p w14:paraId="721BC819" w14:textId="77777777" w:rsidR="00556FEF" w:rsidRPr="00556FEF" w:rsidRDefault="00556FEF" w:rsidP="00EE0D1B">
      <w:pPr>
        <w:spacing w:after="0" w:line="240" w:lineRule="auto"/>
        <w:ind w:hanging="720"/>
        <w:jc w:val="both"/>
        <w:rPr>
          <w:rFonts w:eastAsia="Times New Roman" w:cs="Times New Roman"/>
          <w:szCs w:val="24"/>
        </w:rPr>
      </w:pPr>
      <w:bookmarkStart w:id="199" w:name="_Hlk180519914"/>
      <w:r w:rsidRPr="00556FEF">
        <w:rPr>
          <w:rFonts w:eastAsia="Times New Roman" w:cs="Times New Roman"/>
          <w:szCs w:val="24"/>
        </w:rPr>
        <w:t>Al-</w:t>
      </w:r>
      <w:proofErr w:type="spellStart"/>
      <w:r w:rsidRPr="00556FEF">
        <w:rPr>
          <w:rFonts w:eastAsia="Times New Roman" w:cs="Times New Roman"/>
          <w:szCs w:val="24"/>
        </w:rPr>
        <w:t>Hamarneh</w:t>
      </w:r>
      <w:proofErr w:type="spellEnd"/>
      <w:r w:rsidRPr="00556FEF">
        <w:rPr>
          <w:rFonts w:eastAsia="Times New Roman" w:cs="Times New Roman"/>
          <w:szCs w:val="24"/>
        </w:rPr>
        <w:t xml:space="preserve">, </w:t>
      </w:r>
      <w:bookmarkEnd w:id="199"/>
      <w:r w:rsidRPr="00556FEF">
        <w:rPr>
          <w:rFonts w:eastAsia="Times New Roman" w:cs="Times New Roman"/>
          <w:szCs w:val="24"/>
        </w:rPr>
        <w:t>I. F., &amp; Awadallah, M. I. (2009). Soil radioactivity levels and radiation hazard assessment in the highlands of northern Jordan. </w:t>
      </w:r>
      <w:r w:rsidRPr="00556FEF">
        <w:rPr>
          <w:rFonts w:eastAsia="Times New Roman" w:cs="Times New Roman"/>
          <w:i/>
          <w:iCs/>
          <w:szCs w:val="24"/>
        </w:rPr>
        <w:t>Radiation measurements</w:t>
      </w:r>
      <w:r w:rsidRPr="00556FEF">
        <w:rPr>
          <w:rFonts w:eastAsia="Times New Roman" w:cs="Times New Roman"/>
          <w:szCs w:val="24"/>
        </w:rPr>
        <w:t>, </w:t>
      </w:r>
      <w:r w:rsidRPr="00556FEF">
        <w:rPr>
          <w:rFonts w:eastAsia="Times New Roman" w:cs="Times New Roman"/>
          <w:i/>
          <w:iCs/>
          <w:szCs w:val="24"/>
        </w:rPr>
        <w:t>44</w:t>
      </w:r>
      <w:r w:rsidRPr="00556FEF">
        <w:rPr>
          <w:rFonts w:eastAsia="Times New Roman" w:cs="Times New Roman"/>
          <w:szCs w:val="24"/>
        </w:rPr>
        <w:t>(1), 102-110.</w:t>
      </w:r>
    </w:p>
    <w:p w14:paraId="1F86604B" w14:textId="77777777" w:rsidR="005E3D99" w:rsidRDefault="005E3D99" w:rsidP="00EE0D1B">
      <w:pPr>
        <w:spacing w:after="0" w:line="240" w:lineRule="auto"/>
        <w:ind w:hanging="720"/>
        <w:jc w:val="both"/>
        <w:rPr>
          <w:rFonts w:eastAsia="Times New Roman" w:cs="Times New Roman"/>
          <w:szCs w:val="24"/>
        </w:rPr>
      </w:pPr>
    </w:p>
    <w:p w14:paraId="17EC2D0E" w14:textId="03744BA3" w:rsidR="005E3D99" w:rsidRPr="005E3D99" w:rsidRDefault="005E3D99" w:rsidP="00EE0D1B">
      <w:pPr>
        <w:spacing w:after="0" w:line="240" w:lineRule="auto"/>
        <w:ind w:hanging="720"/>
        <w:jc w:val="both"/>
        <w:rPr>
          <w:rFonts w:eastAsia="Times New Roman" w:cs="Times New Roman"/>
          <w:szCs w:val="24"/>
        </w:rPr>
      </w:pPr>
      <w:r w:rsidRPr="00E65D20">
        <w:rPr>
          <w:rFonts w:cs="Times New Roman"/>
          <w:color w:val="222222"/>
          <w:szCs w:val="24"/>
          <w:shd w:val="clear" w:color="auto" w:fill="FFFFFF"/>
        </w:rPr>
        <w:t>Al-Hayani, A. H., Tawfiq, N. F., &amp; Al-</w:t>
      </w:r>
      <w:proofErr w:type="spellStart"/>
      <w:r w:rsidRPr="00E65D20">
        <w:rPr>
          <w:rFonts w:cs="Times New Roman"/>
          <w:color w:val="222222"/>
          <w:szCs w:val="24"/>
          <w:shd w:val="clear" w:color="auto" w:fill="FFFFFF"/>
        </w:rPr>
        <w:t>Mashhadani</w:t>
      </w:r>
      <w:proofErr w:type="spellEnd"/>
      <w:r w:rsidRPr="00E65D20">
        <w:rPr>
          <w:rFonts w:cs="Times New Roman"/>
          <w:color w:val="222222"/>
          <w:szCs w:val="24"/>
          <w:shd w:val="clear" w:color="auto" w:fill="FFFFFF"/>
        </w:rPr>
        <w:t>, A. H. (2022, November). Radioactivity determination in soil of Salah Al-Din governorate, Iraq. In </w:t>
      </w:r>
      <w:r w:rsidRPr="00E65D20">
        <w:rPr>
          <w:rFonts w:cs="Times New Roman"/>
          <w:i/>
          <w:iCs/>
          <w:color w:val="222222"/>
          <w:szCs w:val="24"/>
          <w:shd w:val="clear" w:color="auto" w:fill="FFFFFF"/>
        </w:rPr>
        <w:t>AIP Conference Proceedings</w:t>
      </w:r>
      <w:r w:rsidRPr="00E65D20">
        <w:rPr>
          <w:rFonts w:cs="Times New Roman"/>
          <w:color w:val="222222"/>
          <w:szCs w:val="24"/>
          <w:shd w:val="clear" w:color="auto" w:fill="FFFFFF"/>
        </w:rPr>
        <w:t> (Vol. 2394, No. 1). AIP Publishing.</w:t>
      </w:r>
    </w:p>
    <w:p w14:paraId="37C97C1A" w14:textId="77777777" w:rsidR="00D526D6" w:rsidRPr="00553904" w:rsidRDefault="00D526D6" w:rsidP="00EE0D1B">
      <w:pPr>
        <w:spacing w:after="0" w:line="240" w:lineRule="auto"/>
        <w:ind w:hanging="720"/>
        <w:jc w:val="both"/>
        <w:rPr>
          <w:rFonts w:eastAsia="Times New Roman" w:cs="Times New Roman"/>
          <w:szCs w:val="24"/>
        </w:rPr>
      </w:pPr>
    </w:p>
    <w:p w14:paraId="7CDFEF12" w14:textId="582E232F" w:rsidR="0038709E" w:rsidRDefault="00DC1BF9" w:rsidP="00EE0D1B">
      <w:pPr>
        <w:spacing w:after="0" w:line="240" w:lineRule="auto"/>
        <w:ind w:hanging="720"/>
        <w:jc w:val="both"/>
        <w:rPr>
          <w:rFonts w:eastAsia="Times New Roman" w:cs="Times New Roman"/>
          <w:szCs w:val="24"/>
        </w:rPr>
      </w:pPr>
      <w:r w:rsidRPr="009A7F50">
        <w:rPr>
          <w:rFonts w:eastAsia="Times New Roman" w:cs="Times New Roman"/>
          <w:szCs w:val="24"/>
        </w:rPr>
        <w:t>Al-</w:t>
      </w:r>
      <w:proofErr w:type="spellStart"/>
      <w:r w:rsidRPr="009A7F50">
        <w:rPr>
          <w:rFonts w:eastAsia="Times New Roman" w:cs="Times New Roman"/>
          <w:szCs w:val="24"/>
        </w:rPr>
        <w:t>Khawlany</w:t>
      </w:r>
      <w:proofErr w:type="spellEnd"/>
      <w:r w:rsidRPr="009A7F50">
        <w:rPr>
          <w:rFonts w:eastAsia="Times New Roman" w:cs="Times New Roman"/>
          <w:szCs w:val="24"/>
        </w:rPr>
        <w:t xml:space="preserve">, A., Khan, A., &amp; Pathan, J. (2018). Review on studies in natural background radiation. </w:t>
      </w:r>
      <w:r w:rsidRPr="00282B59">
        <w:rPr>
          <w:rFonts w:eastAsia="Times New Roman" w:cs="Times New Roman"/>
          <w:i/>
          <w:iCs/>
          <w:szCs w:val="24"/>
        </w:rPr>
        <w:t>Radiation Protection and Environment,</w:t>
      </w:r>
      <w:r w:rsidRPr="009A7F50">
        <w:rPr>
          <w:rFonts w:eastAsia="Times New Roman" w:cs="Times New Roman"/>
          <w:szCs w:val="24"/>
        </w:rPr>
        <w:t xml:space="preserve"> </w:t>
      </w:r>
      <w:r w:rsidRPr="009A7F50">
        <w:rPr>
          <w:rFonts w:eastAsia="Times New Roman" w:cs="Times New Roman"/>
          <w:i/>
          <w:iCs/>
          <w:szCs w:val="24"/>
        </w:rPr>
        <w:t>41</w:t>
      </w:r>
      <w:r w:rsidRPr="009A7F50">
        <w:rPr>
          <w:rFonts w:eastAsia="Times New Roman" w:cs="Times New Roman"/>
          <w:szCs w:val="24"/>
        </w:rPr>
        <w:t>(4), 215–222.</w:t>
      </w:r>
    </w:p>
    <w:p w14:paraId="60989098" w14:textId="77777777" w:rsidR="00C4290B" w:rsidRDefault="00C4290B" w:rsidP="00EE0D1B">
      <w:pPr>
        <w:spacing w:after="0" w:line="240" w:lineRule="auto"/>
        <w:ind w:hanging="720"/>
        <w:jc w:val="both"/>
        <w:rPr>
          <w:rFonts w:eastAsia="Times New Roman" w:cs="Times New Roman"/>
          <w:szCs w:val="24"/>
        </w:rPr>
      </w:pPr>
    </w:p>
    <w:p w14:paraId="214FB2D6" w14:textId="4FEA0A43" w:rsidR="00C4290B" w:rsidRPr="00C4290B" w:rsidRDefault="00C4290B" w:rsidP="00EE0D1B">
      <w:pPr>
        <w:spacing w:after="0" w:line="240" w:lineRule="auto"/>
        <w:ind w:hanging="720"/>
        <w:jc w:val="both"/>
        <w:rPr>
          <w:rFonts w:eastAsia="Times New Roman" w:cs="Times New Roman"/>
          <w:szCs w:val="24"/>
        </w:rPr>
      </w:pPr>
      <w:r w:rsidRPr="00C4290B">
        <w:rPr>
          <w:rFonts w:eastAsia="Times New Roman" w:cs="Times New Roman"/>
          <w:szCs w:val="24"/>
        </w:rPr>
        <w:t xml:space="preserve">Alotaibi, M. F., Alharbi, K. N., </w:t>
      </w:r>
      <w:proofErr w:type="spellStart"/>
      <w:r w:rsidRPr="00C4290B">
        <w:rPr>
          <w:rFonts w:eastAsia="Times New Roman" w:cs="Times New Roman"/>
          <w:szCs w:val="24"/>
        </w:rPr>
        <w:t>Alosime</w:t>
      </w:r>
      <w:proofErr w:type="spellEnd"/>
      <w:r w:rsidRPr="00C4290B">
        <w:rPr>
          <w:rFonts w:eastAsia="Times New Roman" w:cs="Times New Roman"/>
          <w:szCs w:val="24"/>
        </w:rPr>
        <w:t xml:space="preserve">, E. M., </w:t>
      </w:r>
      <w:proofErr w:type="spellStart"/>
      <w:r w:rsidRPr="00C4290B">
        <w:rPr>
          <w:rFonts w:eastAsia="Times New Roman" w:cs="Times New Roman"/>
          <w:szCs w:val="24"/>
        </w:rPr>
        <w:t>Alhawali</w:t>
      </w:r>
      <w:proofErr w:type="spellEnd"/>
      <w:r w:rsidRPr="00C4290B">
        <w:rPr>
          <w:rFonts w:eastAsia="Times New Roman" w:cs="Times New Roman"/>
          <w:szCs w:val="24"/>
        </w:rPr>
        <w:t xml:space="preserve">, L. H., </w:t>
      </w:r>
      <w:proofErr w:type="spellStart"/>
      <w:r w:rsidRPr="00C4290B">
        <w:rPr>
          <w:rFonts w:eastAsia="Times New Roman" w:cs="Times New Roman"/>
          <w:szCs w:val="24"/>
        </w:rPr>
        <w:t>Albarqi</w:t>
      </w:r>
      <w:proofErr w:type="spellEnd"/>
      <w:r w:rsidRPr="00C4290B">
        <w:rPr>
          <w:rFonts w:eastAsia="Times New Roman" w:cs="Times New Roman"/>
          <w:szCs w:val="24"/>
        </w:rPr>
        <w:t xml:space="preserve">, M. M., &amp; </w:t>
      </w:r>
      <w:proofErr w:type="spellStart"/>
      <w:r w:rsidRPr="00C4290B">
        <w:rPr>
          <w:rFonts w:eastAsia="Times New Roman" w:cs="Times New Roman"/>
          <w:szCs w:val="24"/>
        </w:rPr>
        <w:t>Alsulami</w:t>
      </w:r>
      <w:proofErr w:type="spellEnd"/>
      <w:r w:rsidRPr="00C4290B">
        <w:rPr>
          <w:rFonts w:eastAsia="Times New Roman" w:cs="Times New Roman"/>
          <w:szCs w:val="24"/>
        </w:rPr>
        <w:t>, R. A. (2024). Natural radioactivity in soil and water of Saudi Arabia: A mixed-studies review. </w:t>
      </w:r>
      <w:r w:rsidRPr="00C4290B">
        <w:rPr>
          <w:rFonts w:eastAsia="Times New Roman" w:cs="Times New Roman"/>
          <w:i/>
          <w:iCs/>
          <w:szCs w:val="24"/>
        </w:rPr>
        <w:t>Journal of Radiation Research and Applied Sciences</w:t>
      </w:r>
      <w:r w:rsidRPr="00C4290B">
        <w:rPr>
          <w:rFonts w:eastAsia="Times New Roman" w:cs="Times New Roman"/>
          <w:szCs w:val="24"/>
        </w:rPr>
        <w:t>, </w:t>
      </w:r>
      <w:r w:rsidRPr="00C4290B">
        <w:rPr>
          <w:rFonts w:eastAsia="Times New Roman" w:cs="Times New Roman"/>
          <w:i/>
          <w:iCs/>
          <w:szCs w:val="24"/>
        </w:rPr>
        <w:t>17</w:t>
      </w:r>
      <w:r w:rsidRPr="00C4290B">
        <w:rPr>
          <w:rFonts w:eastAsia="Times New Roman" w:cs="Times New Roman"/>
          <w:szCs w:val="24"/>
        </w:rPr>
        <w:t>(2), 100897.</w:t>
      </w:r>
    </w:p>
    <w:p w14:paraId="08818FC5" w14:textId="77777777" w:rsidR="00D526D6" w:rsidRPr="009A7F50" w:rsidRDefault="00D526D6" w:rsidP="00EE0D1B">
      <w:pPr>
        <w:spacing w:after="0" w:line="240" w:lineRule="auto"/>
        <w:ind w:hanging="720"/>
        <w:jc w:val="both"/>
        <w:rPr>
          <w:rFonts w:eastAsia="Times New Roman" w:cs="Times New Roman"/>
          <w:szCs w:val="24"/>
        </w:rPr>
      </w:pPr>
    </w:p>
    <w:p w14:paraId="35E377CE" w14:textId="7D08A114" w:rsidR="0038709E" w:rsidRDefault="00DC1BF9" w:rsidP="00EE0D1B">
      <w:pPr>
        <w:spacing w:after="0" w:line="240" w:lineRule="auto"/>
        <w:ind w:hanging="720"/>
        <w:jc w:val="both"/>
        <w:rPr>
          <w:rFonts w:eastAsia="Times New Roman" w:cs="Times New Roman"/>
          <w:szCs w:val="24"/>
        </w:rPr>
      </w:pPr>
      <w:r w:rsidRPr="009A7F50">
        <w:rPr>
          <w:rFonts w:eastAsia="Times New Roman" w:cs="Times New Roman"/>
          <w:szCs w:val="24"/>
        </w:rPr>
        <w:t>Al-Zahrani, J. (2017). Estimation of natural radioactivity in local and imported polished granite used as building materials in Saudi Arabi</w:t>
      </w:r>
      <w:r w:rsidRPr="00BE1F76">
        <w:rPr>
          <w:rFonts w:eastAsia="Times New Roman" w:cs="Times New Roman"/>
          <w:szCs w:val="24"/>
        </w:rPr>
        <w:t>a.</w:t>
      </w:r>
      <w:r w:rsidRPr="00A66561">
        <w:rPr>
          <w:rFonts w:eastAsia="Times New Roman" w:cs="Times New Roman"/>
          <w:szCs w:val="24"/>
        </w:rPr>
        <w:t xml:space="preserve"> </w:t>
      </w:r>
      <w:r w:rsidRPr="00A66561">
        <w:rPr>
          <w:rFonts w:eastAsia="Times New Roman" w:cs="Times New Roman"/>
          <w:i/>
          <w:iCs/>
          <w:szCs w:val="24"/>
        </w:rPr>
        <w:t>Journal of Radiation Research and Applied Sciences</w:t>
      </w:r>
      <w:r w:rsidRPr="00A66561">
        <w:rPr>
          <w:rFonts w:eastAsia="Times New Roman" w:cs="Times New Roman"/>
          <w:szCs w:val="24"/>
        </w:rPr>
        <w:t xml:space="preserve">, </w:t>
      </w:r>
      <w:r w:rsidRPr="00FB3A9C">
        <w:rPr>
          <w:rFonts w:eastAsia="Times New Roman" w:cs="Times New Roman"/>
          <w:i/>
          <w:iCs/>
          <w:szCs w:val="24"/>
        </w:rPr>
        <w:t>10</w:t>
      </w:r>
      <w:r w:rsidRPr="00A94C06">
        <w:rPr>
          <w:rFonts w:eastAsia="Times New Roman" w:cs="Times New Roman"/>
          <w:szCs w:val="24"/>
        </w:rPr>
        <w:t>(3), 241–245.</w:t>
      </w:r>
    </w:p>
    <w:p w14:paraId="76FA0A76" w14:textId="77777777" w:rsidR="00D526D6" w:rsidRPr="008927B9" w:rsidRDefault="00D526D6" w:rsidP="00EE0D1B">
      <w:pPr>
        <w:spacing w:after="0" w:line="240" w:lineRule="auto"/>
        <w:ind w:hanging="720"/>
        <w:jc w:val="both"/>
        <w:rPr>
          <w:rFonts w:eastAsia="Times New Roman" w:cs="Times New Roman"/>
          <w:szCs w:val="24"/>
        </w:rPr>
      </w:pPr>
    </w:p>
    <w:p w14:paraId="1A4DEE79" w14:textId="180362C3" w:rsidR="006C0673" w:rsidRDefault="00D35BFB" w:rsidP="00EE0D1B">
      <w:pPr>
        <w:spacing w:after="0" w:line="240" w:lineRule="auto"/>
        <w:ind w:hanging="720"/>
        <w:jc w:val="both"/>
        <w:rPr>
          <w:rFonts w:eastAsia="Times New Roman" w:cs="Times New Roman"/>
          <w:szCs w:val="24"/>
        </w:rPr>
      </w:pPr>
      <w:r w:rsidRPr="00A94C06">
        <w:rPr>
          <w:rFonts w:eastAsia="Times New Roman" w:cs="Times New Roman"/>
          <w:szCs w:val="24"/>
        </w:rPr>
        <w:t>Alzubaidi, G., Hamid, F., &amp; Rahman, I.</w:t>
      </w:r>
      <w:r w:rsidR="00DC1BF9" w:rsidRPr="00A94C06">
        <w:rPr>
          <w:rFonts w:eastAsia="Times New Roman" w:cs="Times New Roman"/>
          <w:szCs w:val="24"/>
        </w:rPr>
        <w:t xml:space="preserve"> (2016). Assessment of natural radioactivity levels and radiation hazards in agricultural and virgin soil in the state of Kedah, north of Malaysia. </w:t>
      </w:r>
      <w:r w:rsidR="00DC1BF9" w:rsidRPr="00A94C06">
        <w:rPr>
          <w:rFonts w:eastAsia="Times New Roman" w:cs="Times New Roman"/>
          <w:i/>
          <w:iCs/>
          <w:szCs w:val="24"/>
        </w:rPr>
        <w:t>The Scientific World Journal</w:t>
      </w:r>
      <w:r w:rsidR="00DC1BF9" w:rsidRPr="00A94C06">
        <w:rPr>
          <w:rFonts w:eastAsia="Times New Roman" w:cs="Times New Roman"/>
          <w:szCs w:val="24"/>
        </w:rPr>
        <w:t xml:space="preserve">, </w:t>
      </w:r>
      <w:r w:rsidR="00DC1BF9" w:rsidRPr="00A94C06">
        <w:rPr>
          <w:rFonts w:eastAsia="Times New Roman" w:cs="Times New Roman"/>
          <w:i/>
          <w:iCs/>
          <w:szCs w:val="24"/>
        </w:rPr>
        <w:t>2016</w:t>
      </w:r>
      <w:r w:rsidR="00DC1BF9" w:rsidRPr="00A94C06">
        <w:rPr>
          <w:rFonts w:eastAsia="Times New Roman" w:cs="Times New Roman"/>
          <w:szCs w:val="24"/>
        </w:rPr>
        <w:t>, 1–9.</w:t>
      </w:r>
    </w:p>
    <w:p w14:paraId="232BAEB1" w14:textId="77777777" w:rsidR="0013504C" w:rsidRDefault="0013504C" w:rsidP="00EE0D1B">
      <w:pPr>
        <w:spacing w:after="0" w:line="240" w:lineRule="auto"/>
        <w:ind w:hanging="720"/>
        <w:jc w:val="both"/>
        <w:rPr>
          <w:rFonts w:eastAsia="Times New Roman" w:cs="Times New Roman"/>
          <w:szCs w:val="24"/>
        </w:rPr>
      </w:pPr>
    </w:p>
    <w:p w14:paraId="59F12DD2" w14:textId="77777777" w:rsidR="0013504C" w:rsidRDefault="0013504C" w:rsidP="00EE0D1B">
      <w:pPr>
        <w:spacing w:after="0" w:line="240" w:lineRule="auto"/>
        <w:ind w:hanging="720"/>
        <w:jc w:val="both"/>
        <w:rPr>
          <w:rFonts w:eastAsia="Times New Roman" w:cs="Times New Roman"/>
          <w:szCs w:val="24"/>
        </w:rPr>
      </w:pPr>
      <w:r w:rsidRPr="0013504C">
        <w:rPr>
          <w:rFonts w:eastAsia="Times New Roman" w:cs="Times New Roman"/>
          <w:szCs w:val="24"/>
        </w:rPr>
        <w:t>Aslam, M., Gul, R., Ara, T., &amp; Hussain, M. (2012). Assessment of radiological hazards of naturally occurring radioactive materials in cement industry. </w:t>
      </w:r>
      <w:r w:rsidRPr="0013504C">
        <w:rPr>
          <w:rFonts w:eastAsia="Times New Roman" w:cs="Times New Roman"/>
          <w:i/>
          <w:iCs/>
          <w:szCs w:val="24"/>
        </w:rPr>
        <w:t>Radiation Protection Dosimetry</w:t>
      </w:r>
      <w:r w:rsidRPr="0013504C">
        <w:rPr>
          <w:rFonts w:eastAsia="Times New Roman" w:cs="Times New Roman"/>
          <w:szCs w:val="24"/>
        </w:rPr>
        <w:t>, </w:t>
      </w:r>
      <w:r w:rsidRPr="0013504C">
        <w:rPr>
          <w:rFonts w:eastAsia="Times New Roman" w:cs="Times New Roman"/>
          <w:i/>
          <w:iCs/>
          <w:szCs w:val="24"/>
        </w:rPr>
        <w:t>151</w:t>
      </w:r>
      <w:r w:rsidRPr="0013504C">
        <w:rPr>
          <w:rFonts w:eastAsia="Times New Roman" w:cs="Times New Roman"/>
          <w:szCs w:val="24"/>
        </w:rPr>
        <w:t>(3), 483-488.</w:t>
      </w:r>
    </w:p>
    <w:p w14:paraId="197E7710" w14:textId="77777777" w:rsidR="00E21C62" w:rsidRDefault="00E21C62" w:rsidP="00EE0D1B">
      <w:pPr>
        <w:spacing w:after="0" w:line="240" w:lineRule="auto"/>
        <w:ind w:hanging="720"/>
        <w:jc w:val="both"/>
        <w:rPr>
          <w:rFonts w:eastAsia="Times New Roman" w:cs="Times New Roman"/>
          <w:szCs w:val="24"/>
        </w:rPr>
      </w:pPr>
    </w:p>
    <w:p w14:paraId="7C59BC43" w14:textId="77777777" w:rsidR="00E21C62" w:rsidRPr="00E21C62" w:rsidRDefault="00E21C62" w:rsidP="00EE0D1B">
      <w:pPr>
        <w:spacing w:after="0" w:line="240" w:lineRule="auto"/>
        <w:ind w:hanging="720"/>
        <w:jc w:val="both"/>
        <w:rPr>
          <w:rFonts w:eastAsia="Times New Roman" w:cs="Times New Roman"/>
          <w:szCs w:val="24"/>
        </w:rPr>
      </w:pPr>
      <w:r w:rsidRPr="00E21C62">
        <w:rPr>
          <w:rFonts w:eastAsia="Times New Roman" w:cs="Times New Roman"/>
          <w:szCs w:val="24"/>
        </w:rPr>
        <w:t>Azeez, H. H., Mansour, H. H., &amp; Ahmad, S. T. (2020). Effect of Using Chemical Fertilizers on Natural Radioactivity Levels in Agricultural Soil in the Iraqi Kurdistan Region. </w:t>
      </w:r>
      <w:r w:rsidRPr="00E21C62">
        <w:rPr>
          <w:rFonts w:eastAsia="Times New Roman" w:cs="Times New Roman"/>
          <w:i/>
          <w:iCs/>
          <w:szCs w:val="24"/>
        </w:rPr>
        <w:t>Polish Journal of Environmental Studies</w:t>
      </w:r>
      <w:r w:rsidRPr="00E21C62">
        <w:rPr>
          <w:rFonts w:eastAsia="Times New Roman" w:cs="Times New Roman"/>
          <w:szCs w:val="24"/>
        </w:rPr>
        <w:t>, </w:t>
      </w:r>
      <w:r w:rsidRPr="00E21C62">
        <w:rPr>
          <w:rFonts w:eastAsia="Times New Roman" w:cs="Times New Roman"/>
          <w:i/>
          <w:iCs/>
          <w:szCs w:val="24"/>
        </w:rPr>
        <w:t>29</w:t>
      </w:r>
      <w:r w:rsidRPr="00E21C62">
        <w:rPr>
          <w:rFonts w:eastAsia="Times New Roman" w:cs="Times New Roman"/>
          <w:szCs w:val="24"/>
        </w:rPr>
        <w:t>(2).</w:t>
      </w:r>
    </w:p>
    <w:p w14:paraId="1062565D" w14:textId="77777777" w:rsidR="0013504C" w:rsidRPr="0013504C" w:rsidRDefault="0013504C" w:rsidP="00EE0D1B">
      <w:pPr>
        <w:spacing w:after="0" w:line="240" w:lineRule="auto"/>
        <w:jc w:val="both"/>
        <w:rPr>
          <w:rFonts w:eastAsia="Times New Roman" w:cs="Times New Roman"/>
          <w:szCs w:val="24"/>
        </w:rPr>
      </w:pPr>
    </w:p>
    <w:p w14:paraId="4CCA704A" w14:textId="77777777" w:rsidR="004336E1" w:rsidRPr="004336E1" w:rsidRDefault="004336E1" w:rsidP="00EE0D1B">
      <w:pPr>
        <w:spacing w:after="0" w:line="240" w:lineRule="auto"/>
        <w:ind w:hanging="720"/>
        <w:jc w:val="both"/>
        <w:rPr>
          <w:rFonts w:eastAsia="Times New Roman" w:cs="Times New Roman"/>
          <w:color w:val="000000" w:themeColor="text1"/>
          <w:szCs w:val="24"/>
        </w:rPr>
      </w:pPr>
      <w:bookmarkStart w:id="200" w:name="_Hlk180614039"/>
      <w:r w:rsidRPr="004336E1">
        <w:rPr>
          <w:rFonts w:eastAsia="Times New Roman" w:cs="Times New Roman"/>
          <w:color w:val="000000" w:themeColor="text1"/>
          <w:szCs w:val="24"/>
        </w:rPr>
        <w:lastRenderedPageBreak/>
        <w:t>Barish, R. J. (2020). Basic Physics. In </w:t>
      </w:r>
      <w:r w:rsidRPr="004336E1">
        <w:rPr>
          <w:rFonts w:eastAsia="Times New Roman" w:cs="Times New Roman"/>
          <w:i/>
          <w:iCs/>
          <w:color w:val="000000" w:themeColor="text1"/>
          <w:szCs w:val="24"/>
        </w:rPr>
        <w:t>Radiation Biology</w:t>
      </w:r>
      <w:r w:rsidRPr="004336E1">
        <w:rPr>
          <w:rFonts w:eastAsia="Times New Roman" w:cs="Times New Roman"/>
          <w:color w:val="000000" w:themeColor="text1"/>
          <w:szCs w:val="24"/>
        </w:rPr>
        <w:t> (pp. 3-26). CRC Press.</w:t>
      </w:r>
    </w:p>
    <w:p w14:paraId="5274DA42" w14:textId="77777777" w:rsidR="004336E1" w:rsidRDefault="004336E1" w:rsidP="00EE0D1B">
      <w:pPr>
        <w:spacing w:after="0" w:line="240" w:lineRule="auto"/>
        <w:ind w:hanging="720"/>
        <w:jc w:val="both"/>
        <w:rPr>
          <w:rFonts w:eastAsia="Times New Roman" w:cs="Times New Roman"/>
          <w:color w:val="000000" w:themeColor="text1"/>
          <w:szCs w:val="24"/>
        </w:rPr>
      </w:pPr>
      <w:bookmarkStart w:id="201" w:name="_Hlk180664692"/>
    </w:p>
    <w:p w14:paraId="7E599BE8" w14:textId="4A23976C" w:rsidR="004336E1" w:rsidRPr="004336E1" w:rsidRDefault="004336E1" w:rsidP="00EE0D1B">
      <w:pPr>
        <w:spacing w:after="0" w:line="240" w:lineRule="auto"/>
        <w:ind w:hanging="720"/>
        <w:jc w:val="both"/>
        <w:rPr>
          <w:rFonts w:eastAsia="Times New Roman" w:cs="Times New Roman"/>
          <w:color w:val="000000" w:themeColor="text1"/>
          <w:szCs w:val="24"/>
        </w:rPr>
      </w:pPr>
      <w:r w:rsidRPr="004336E1">
        <w:rPr>
          <w:rFonts w:eastAsia="Times New Roman" w:cs="Times New Roman"/>
          <w:color w:val="000000" w:themeColor="text1"/>
          <w:szCs w:val="24"/>
        </w:rPr>
        <w:t xml:space="preserve">Bagher, A. M. (2014). </w:t>
      </w:r>
      <w:bookmarkEnd w:id="201"/>
      <w:r w:rsidRPr="004336E1">
        <w:rPr>
          <w:rFonts w:eastAsia="Times New Roman" w:cs="Times New Roman"/>
          <w:color w:val="000000" w:themeColor="text1"/>
          <w:szCs w:val="24"/>
        </w:rPr>
        <w:t>Advantages of gamma radiation in science and industry. </w:t>
      </w:r>
      <w:r w:rsidRPr="004336E1">
        <w:rPr>
          <w:rFonts w:eastAsia="Times New Roman" w:cs="Times New Roman"/>
          <w:i/>
          <w:iCs/>
          <w:color w:val="000000" w:themeColor="text1"/>
          <w:szCs w:val="24"/>
        </w:rPr>
        <w:t>Journal of Advanced Physics</w:t>
      </w:r>
      <w:r w:rsidRPr="004336E1">
        <w:rPr>
          <w:rFonts w:eastAsia="Times New Roman" w:cs="Times New Roman"/>
          <w:color w:val="000000" w:themeColor="text1"/>
          <w:szCs w:val="24"/>
        </w:rPr>
        <w:t>, </w:t>
      </w:r>
      <w:r w:rsidRPr="004336E1">
        <w:rPr>
          <w:rFonts w:eastAsia="Times New Roman" w:cs="Times New Roman"/>
          <w:i/>
          <w:iCs/>
          <w:color w:val="000000" w:themeColor="text1"/>
          <w:szCs w:val="24"/>
        </w:rPr>
        <w:t>3</w:t>
      </w:r>
      <w:r w:rsidRPr="004336E1">
        <w:rPr>
          <w:rFonts w:eastAsia="Times New Roman" w:cs="Times New Roman"/>
          <w:color w:val="000000" w:themeColor="text1"/>
          <w:szCs w:val="24"/>
        </w:rPr>
        <w:t>(2), 97-103.</w:t>
      </w:r>
    </w:p>
    <w:p w14:paraId="56D383BE" w14:textId="77777777" w:rsidR="004336E1" w:rsidRDefault="004336E1" w:rsidP="00EE0D1B">
      <w:pPr>
        <w:spacing w:after="0" w:line="240" w:lineRule="auto"/>
        <w:ind w:hanging="720"/>
        <w:jc w:val="both"/>
        <w:rPr>
          <w:rFonts w:eastAsia="Times New Roman" w:cs="Times New Roman"/>
          <w:color w:val="000000" w:themeColor="text1"/>
          <w:szCs w:val="24"/>
        </w:rPr>
      </w:pPr>
    </w:p>
    <w:p w14:paraId="49482541" w14:textId="215BB8F6" w:rsidR="003356D7" w:rsidRPr="003356D7" w:rsidRDefault="003356D7" w:rsidP="00EE0D1B">
      <w:pPr>
        <w:spacing w:after="0" w:line="240" w:lineRule="auto"/>
        <w:ind w:hanging="720"/>
        <w:jc w:val="both"/>
        <w:rPr>
          <w:rFonts w:eastAsia="Times New Roman" w:cs="Times New Roman"/>
          <w:color w:val="000000" w:themeColor="text1"/>
          <w:szCs w:val="24"/>
        </w:rPr>
      </w:pPr>
      <w:r w:rsidRPr="003356D7">
        <w:rPr>
          <w:rFonts w:eastAsia="Times New Roman" w:cs="Times New Roman"/>
          <w:color w:val="000000" w:themeColor="text1"/>
          <w:szCs w:val="24"/>
        </w:rPr>
        <w:t>Bello</w:t>
      </w:r>
      <w:bookmarkEnd w:id="200"/>
      <w:r w:rsidRPr="003356D7">
        <w:rPr>
          <w:rFonts w:eastAsia="Times New Roman" w:cs="Times New Roman"/>
          <w:color w:val="000000" w:themeColor="text1"/>
          <w:szCs w:val="24"/>
        </w:rPr>
        <w:t xml:space="preserve">, I. A., </w:t>
      </w:r>
      <w:proofErr w:type="spellStart"/>
      <w:r w:rsidRPr="003356D7">
        <w:rPr>
          <w:rFonts w:eastAsia="Times New Roman" w:cs="Times New Roman"/>
          <w:color w:val="000000" w:themeColor="text1"/>
          <w:szCs w:val="24"/>
        </w:rPr>
        <w:t>Jibiri</w:t>
      </w:r>
      <w:proofErr w:type="spellEnd"/>
      <w:r w:rsidRPr="003356D7">
        <w:rPr>
          <w:rFonts w:eastAsia="Times New Roman" w:cs="Times New Roman"/>
          <w:color w:val="000000" w:themeColor="text1"/>
          <w:szCs w:val="24"/>
        </w:rPr>
        <w:t xml:space="preserve">, N. N., &amp; Momoh, H. A. (2014). Determination of external and internal hazard indices from naturally occurring radionuclide in rock, sediment and building samples collected from </w:t>
      </w:r>
      <w:proofErr w:type="spellStart"/>
      <w:r w:rsidRPr="003356D7">
        <w:rPr>
          <w:rFonts w:eastAsia="Times New Roman" w:cs="Times New Roman"/>
          <w:color w:val="000000" w:themeColor="text1"/>
          <w:szCs w:val="24"/>
        </w:rPr>
        <w:t>Sikiti</w:t>
      </w:r>
      <w:proofErr w:type="spellEnd"/>
      <w:r w:rsidRPr="003356D7">
        <w:rPr>
          <w:rFonts w:eastAsia="Times New Roman" w:cs="Times New Roman"/>
          <w:color w:val="000000" w:themeColor="text1"/>
          <w:szCs w:val="24"/>
        </w:rPr>
        <w:t>, Southwestern Nigeria. </w:t>
      </w:r>
      <w:r w:rsidRPr="003356D7">
        <w:rPr>
          <w:rFonts w:eastAsia="Times New Roman" w:cs="Times New Roman"/>
          <w:i/>
          <w:iCs/>
          <w:color w:val="000000" w:themeColor="text1"/>
          <w:szCs w:val="24"/>
        </w:rPr>
        <w:t>J Nat Sci Res</w:t>
      </w:r>
      <w:r w:rsidRPr="003356D7">
        <w:rPr>
          <w:rFonts w:eastAsia="Times New Roman" w:cs="Times New Roman"/>
          <w:color w:val="000000" w:themeColor="text1"/>
          <w:szCs w:val="24"/>
        </w:rPr>
        <w:t>, </w:t>
      </w:r>
      <w:r w:rsidRPr="003356D7">
        <w:rPr>
          <w:rFonts w:eastAsia="Times New Roman" w:cs="Times New Roman"/>
          <w:i/>
          <w:iCs/>
          <w:color w:val="000000" w:themeColor="text1"/>
          <w:szCs w:val="24"/>
        </w:rPr>
        <w:t>4</w:t>
      </w:r>
      <w:r w:rsidRPr="003356D7">
        <w:rPr>
          <w:rFonts w:eastAsia="Times New Roman" w:cs="Times New Roman"/>
          <w:color w:val="000000" w:themeColor="text1"/>
          <w:szCs w:val="24"/>
        </w:rPr>
        <w:t>(12), 74-81.</w:t>
      </w:r>
    </w:p>
    <w:p w14:paraId="5DAE6602" w14:textId="77777777" w:rsidR="003356D7" w:rsidRDefault="003356D7" w:rsidP="00EE0D1B">
      <w:pPr>
        <w:spacing w:after="0" w:line="240" w:lineRule="auto"/>
        <w:ind w:hanging="720"/>
        <w:jc w:val="both"/>
        <w:rPr>
          <w:rFonts w:eastAsia="Times New Roman" w:cs="Times New Roman"/>
          <w:color w:val="000000" w:themeColor="text1"/>
          <w:szCs w:val="24"/>
        </w:rPr>
      </w:pPr>
    </w:p>
    <w:p w14:paraId="21BD0758" w14:textId="7ADF257F" w:rsidR="0013504C" w:rsidRDefault="0013504C" w:rsidP="00EE0D1B">
      <w:pPr>
        <w:spacing w:after="0" w:line="240" w:lineRule="auto"/>
        <w:ind w:hanging="720"/>
        <w:jc w:val="both"/>
        <w:rPr>
          <w:rFonts w:eastAsia="Times New Roman" w:cs="Times New Roman"/>
          <w:color w:val="000000" w:themeColor="text1"/>
          <w:szCs w:val="24"/>
        </w:rPr>
      </w:pPr>
      <w:r w:rsidRPr="00445C49">
        <w:rPr>
          <w:rFonts w:eastAsia="Times New Roman" w:cs="Times New Roman"/>
          <w:color w:val="000000" w:themeColor="text1"/>
          <w:szCs w:val="24"/>
        </w:rPr>
        <w:t xml:space="preserve">Beretka, J., &amp; Matthew, P. (1985). Natural radioactivity of Australian building materials, industrial wastes and by-products. </w:t>
      </w:r>
      <w:r w:rsidRPr="00445C49">
        <w:rPr>
          <w:rFonts w:eastAsia="Times New Roman" w:cs="Times New Roman"/>
          <w:i/>
          <w:iCs/>
          <w:color w:val="000000" w:themeColor="text1"/>
          <w:szCs w:val="24"/>
        </w:rPr>
        <w:t>Health Physics</w:t>
      </w:r>
      <w:r w:rsidRPr="00445C49">
        <w:rPr>
          <w:rFonts w:eastAsia="Times New Roman" w:cs="Times New Roman"/>
          <w:color w:val="000000" w:themeColor="text1"/>
          <w:szCs w:val="24"/>
        </w:rPr>
        <w:t xml:space="preserve">, </w:t>
      </w:r>
      <w:r w:rsidRPr="00445C49">
        <w:rPr>
          <w:rFonts w:eastAsia="Times New Roman" w:cs="Times New Roman"/>
          <w:i/>
          <w:iCs/>
          <w:color w:val="000000" w:themeColor="text1"/>
          <w:szCs w:val="24"/>
        </w:rPr>
        <w:t>48</w:t>
      </w:r>
      <w:r w:rsidRPr="00445C49">
        <w:rPr>
          <w:rFonts w:eastAsia="Times New Roman" w:cs="Times New Roman"/>
          <w:color w:val="000000" w:themeColor="text1"/>
          <w:szCs w:val="24"/>
        </w:rPr>
        <w:t>(1), 87–95.</w:t>
      </w:r>
    </w:p>
    <w:p w14:paraId="6CBE8205" w14:textId="77777777" w:rsidR="00316572" w:rsidRDefault="00316572" w:rsidP="00EE0D1B">
      <w:pPr>
        <w:spacing w:after="0" w:line="240" w:lineRule="auto"/>
        <w:ind w:hanging="720"/>
        <w:jc w:val="both"/>
        <w:rPr>
          <w:rFonts w:eastAsia="Times New Roman" w:cs="Times New Roman"/>
          <w:color w:val="000000" w:themeColor="text1"/>
          <w:szCs w:val="24"/>
        </w:rPr>
      </w:pPr>
      <w:bookmarkStart w:id="202" w:name="_Hlk180666917"/>
    </w:p>
    <w:p w14:paraId="31766BB2" w14:textId="1FF3F303" w:rsidR="00316572" w:rsidRPr="00316572" w:rsidRDefault="00316572" w:rsidP="00EE0D1B">
      <w:pPr>
        <w:spacing w:after="0" w:line="240" w:lineRule="auto"/>
        <w:ind w:hanging="720"/>
        <w:jc w:val="both"/>
        <w:rPr>
          <w:rFonts w:eastAsia="Times New Roman" w:cs="Times New Roman"/>
          <w:color w:val="000000" w:themeColor="text1"/>
          <w:szCs w:val="24"/>
        </w:rPr>
      </w:pPr>
      <w:r w:rsidRPr="00316572">
        <w:rPr>
          <w:rFonts w:eastAsia="Times New Roman" w:cs="Times New Roman"/>
          <w:color w:val="000000" w:themeColor="text1"/>
          <w:szCs w:val="24"/>
        </w:rPr>
        <w:t>Bhatti</w:t>
      </w:r>
      <w:bookmarkEnd w:id="202"/>
      <w:r w:rsidRPr="00316572">
        <w:rPr>
          <w:rFonts w:eastAsia="Times New Roman" w:cs="Times New Roman"/>
          <w:color w:val="000000" w:themeColor="text1"/>
          <w:szCs w:val="24"/>
        </w:rPr>
        <w:t>, I. A., Hayat, M. A., &amp; Iqbal, M. (2012). Assessment of thorium in the environment (a review). </w:t>
      </w:r>
      <w:r w:rsidRPr="00316572">
        <w:rPr>
          <w:rFonts w:eastAsia="Times New Roman" w:cs="Times New Roman"/>
          <w:i/>
          <w:iCs/>
          <w:color w:val="000000" w:themeColor="text1"/>
          <w:szCs w:val="24"/>
        </w:rPr>
        <w:t>Journal of the Chemical Society of Pakistan</w:t>
      </w:r>
      <w:r w:rsidRPr="00316572">
        <w:rPr>
          <w:rFonts w:eastAsia="Times New Roman" w:cs="Times New Roman"/>
          <w:color w:val="000000" w:themeColor="text1"/>
          <w:szCs w:val="24"/>
        </w:rPr>
        <w:t>, </w:t>
      </w:r>
      <w:r w:rsidRPr="00316572">
        <w:rPr>
          <w:rFonts w:eastAsia="Times New Roman" w:cs="Times New Roman"/>
          <w:i/>
          <w:iCs/>
          <w:color w:val="000000" w:themeColor="text1"/>
          <w:szCs w:val="24"/>
        </w:rPr>
        <w:t>34</w:t>
      </w:r>
      <w:r w:rsidRPr="00316572">
        <w:rPr>
          <w:rFonts w:eastAsia="Times New Roman" w:cs="Times New Roman"/>
          <w:color w:val="000000" w:themeColor="text1"/>
          <w:szCs w:val="24"/>
        </w:rPr>
        <w:t>(4).</w:t>
      </w:r>
    </w:p>
    <w:p w14:paraId="64AFA290" w14:textId="77777777" w:rsidR="00316572" w:rsidRDefault="00316572" w:rsidP="00EE0D1B">
      <w:pPr>
        <w:spacing w:after="0" w:line="240" w:lineRule="auto"/>
        <w:ind w:hanging="720"/>
        <w:jc w:val="both"/>
        <w:rPr>
          <w:rFonts w:eastAsia="Times New Roman" w:cs="Times New Roman"/>
          <w:szCs w:val="24"/>
        </w:rPr>
      </w:pPr>
      <w:bookmarkStart w:id="203" w:name="_Hlk180677364"/>
      <w:bookmarkStart w:id="204" w:name="_Hlk180672458"/>
    </w:p>
    <w:p w14:paraId="39507F28" w14:textId="705414D2" w:rsidR="00316572" w:rsidRPr="00316572" w:rsidRDefault="00316572" w:rsidP="00EE0D1B">
      <w:pPr>
        <w:spacing w:after="0" w:line="240" w:lineRule="auto"/>
        <w:ind w:hanging="720"/>
        <w:jc w:val="both"/>
        <w:rPr>
          <w:rFonts w:eastAsia="Times New Roman" w:cs="Times New Roman"/>
          <w:szCs w:val="24"/>
        </w:rPr>
      </w:pPr>
      <w:proofErr w:type="spellStart"/>
      <w:r w:rsidRPr="00316572">
        <w:rPr>
          <w:rFonts w:eastAsia="Times New Roman" w:cs="Times New Roman"/>
          <w:szCs w:val="24"/>
        </w:rPr>
        <w:t>Bodunrin</w:t>
      </w:r>
      <w:bookmarkEnd w:id="203"/>
      <w:proofErr w:type="spellEnd"/>
      <w:r w:rsidRPr="00316572">
        <w:rPr>
          <w:rFonts w:eastAsia="Times New Roman" w:cs="Times New Roman"/>
          <w:szCs w:val="24"/>
        </w:rPr>
        <w:t>, J. O., &amp; Ajayi, O. S. (2017). Natural radioactivity measurements to determine the radiation hazards from surface soil and effluents In Agbara Industrial Estate, Ogun State, Nigeria. </w:t>
      </w:r>
      <w:r w:rsidRPr="00316572">
        <w:rPr>
          <w:rFonts w:eastAsia="Times New Roman" w:cs="Times New Roman"/>
          <w:i/>
          <w:iCs/>
          <w:szCs w:val="24"/>
        </w:rPr>
        <w:t>International Journal of Innovative Research and Advanced Studies (IJIRAS)</w:t>
      </w:r>
      <w:r w:rsidRPr="00316572">
        <w:rPr>
          <w:rFonts w:eastAsia="Times New Roman" w:cs="Times New Roman"/>
          <w:szCs w:val="24"/>
        </w:rPr>
        <w:t>, </w:t>
      </w:r>
      <w:r w:rsidRPr="00316572">
        <w:rPr>
          <w:rFonts w:eastAsia="Times New Roman" w:cs="Times New Roman"/>
          <w:i/>
          <w:iCs/>
          <w:szCs w:val="24"/>
        </w:rPr>
        <w:t>4</w:t>
      </w:r>
      <w:r w:rsidRPr="00316572">
        <w:rPr>
          <w:rFonts w:eastAsia="Times New Roman" w:cs="Times New Roman"/>
          <w:szCs w:val="24"/>
        </w:rPr>
        <w:t>(11), 20-27.</w:t>
      </w:r>
    </w:p>
    <w:p w14:paraId="71B41D7F" w14:textId="77777777" w:rsidR="00316572" w:rsidRDefault="00316572" w:rsidP="00EE0D1B">
      <w:pPr>
        <w:spacing w:after="0" w:line="240" w:lineRule="auto"/>
        <w:ind w:hanging="720"/>
        <w:jc w:val="both"/>
        <w:rPr>
          <w:rFonts w:eastAsia="Times New Roman" w:cs="Times New Roman"/>
          <w:szCs w:val="24"/>
        </w:rPr>
      </w:pPr>
    </w:p>
    <w:p w14:paraId="7F94E95F" w14:textId="0EC9E072" w:rsidR="00316572" w:rsidRPr="00880CF8" w:rsidRDefault="00316572" w:rsidP="00EE0D1B">
      <w:pPr>
        <w:spacing w:after="0" w:line="240" w:lineRule="auto"/>
        <w:ind w:hanging="720"/>
        <w:jc w:val="both"/>
        <w:rPr>
          <w:rFonts w:eastAsia="Times New Roman" w:cs="Times New Roman"/>
          <w:szCs w:val="24"/>
        </w:rPr>
      </w:pPr>
      <w:r w:rsidRPr="00880CF8">
        <w:rPr>
          <w:rFonts w:eastAsia="Times New Roman" w:cs="Times New Roman"/>
          <w:szCs w:val="24"/>
        </w:rPr>
        <w:t>Calin, M. R., Radulescu, I., Chiper, D., Barna, C., &amp; Cimpeanu, C. (2018). Chemical characterization and radiation exposure from the natural radioactivity in Romanian building materials. </w:t>
      </w:r>
      <w:proofErr w:type="spellStart"/>
      <w:r w:rsidRPr="00880CF8">
        <w:rPr>
          <w:rFonts w:eastAsia="Times New Roman" w:cs="Times New Roman"/>
          <w:i/>
          <w:iCs/>
          <w:szCs w:val="24"/>
        </w:rPr>
        <w:t>Radiochimica</w:t>
      </w:r>
      <w:proofErr w:type="spellEnd"/>
      <w:r w:rsidRPr="00880CF8">
        <w:rPr>
          <w:rFonts w:eastAsia="Times New Roman" w:cs="Times New Roman"/>
          <w:i/>
          <w:iCs/>
          <w:szCs w:val="24"/>
        </w:rPr>
        <w:t xml:space="preserve"> Acta</w:t>
      </w:r>
      <w:r w:rsidRPr="00880CF8">
        <w:rPr>
          <w:rFonts w:eastAsia="Times New Roman" w:cs="Times New Roman"/>
          <w:szCs w:val="24"/>
        </w:rPr>
        <w:t>, </w:t>
      </w:r>
      <w:r w:rsidRPr="00880CF8">
        <w:rPr>
          <w:rFonts w:eastAsia="Times New Roman" w:cs="Times New Roman"/>
          <w:i/>
          <w:iCs/>
          <w:szCs w:val="24"/>
        </w:rPr>
        <w:t>106</w:t>
      </w:r>
      <w:r w:rsidRPr="00880CF8">
        <w:rPr>
          <w:rFonts w:eastAsia="Times New Roman" w:cs="Times New Roman"/>
          <w:szCs w:val="24"/>
        </w:rPr>
        <w:t>(5), 413-425.</w:t>
      </w:r>
    </w:p>
    <w:p w14:paraId="46044997" w14:textId="77777777" w:rsidR="00316572" w:rsidRDefault="00316572" w:rsidP="00EE0D1B">
      <w:pPr>
        <w:spacing w:after="0" w:line="240" w:lineRule="auto"/>
        <w:ind w:hanging="720"/>
        <w:jc w:val="both"/>
        <w:rPr>
          <w:rFonts w:eastAsia="Times New Roman" w:cs="Times New Roman"/>
          <w:color w:val="000000" w:themeColor="text1"/>
          <w:szCs w:val="24"/>
        </w:rPr>
      </w:pPr>
    </w:p>
    <w:p w14:paraId="1226FDC9" w14:textId="0FC872AB" w:rsidR="00880CF8" w:rsidRDefault="00316572" w:rsidP="00EE0D1B">
      <w:pPr>
        <w:spacing w:after="0" w:line="240" w:lineRule="auto"/>
        <w:ind w:hanging="720"/>
        <w:jc w:val="both"/>
        <w:rPr>
          <w:rFonts w:eastAsia="Times New Roman" w:cs="Times New Roman"/>
          <w:color w:val="000000" w:themeColor="text1"/>
          <w:szCs w:val="24"/>
        </w:rPr>
      </w:pPr>
      <w:r w:rsidRPr="00316572">
        <w:rPr>
          <w:rFonts w:eastAsia="Times New Roman" w:cs="Times New Roman"/>
          <w:color w:val="000000" w:themeColor="text1"/>
          <w:szCs w:val="24"/>
        </w:rPr>
        <w:t>Cando‐</w:t>
      </w:r>
      <w:proofErr w:type="spellStart"/>
      <w:r w:rsidRPr="00316572">
        <w:rPr>
          <w:rFonts w:eastAsia="Times New Roman" w:cs="Times New Roman"/>
          <w:color w:val="000000" w:themeColor="text1"/>
          <w:szCs w:val="24"/>
        </w:rPr>
        <w:t>Dumancela</w:t>
      </w:r>
      <w:bookmarkEnd w:id="204"/>
      <w:proofErr w:type="spellEnd"/>
      <w:r w:rsidRPr="00316572">
        <w:rPr>
          <w:rFonts w:eastAsia="Times New Roman" w:cs="Times New Roman"/>
          <w:color w:val="000000" w:themeColor="text1"/>
          <w:szCs w:val="24"/>
        </w:rPr>
        <w:t>, C., Davies, T., Hodgson, R. J., Liddicoat, C., Peddle, S. D., Watson, C. D., &amp; Breed, M. F. (2023). A practical guide for restoration ecologists to manage microbial contamination risks before laboratory processes during microbiota restoration studies. </w:t>
      </w:r>
      <w:r w:rsidRPr="00316572">
        <w:rPr>
          <w:rFonts w:eastAsia="Times New Roman" w:cs="Times New Roman"/>
          <w:i/>
          <w:iCs/>
          <w:color w:val="000000" w:themeColor="text1"/>
          <w:szCs w:val="24"/>
        </w:rPr>
        <w:t>Restoration Ecology</w:t>
      </w:r>
      <w:r w:rsidRPr="00316572">
        <w:rPr>
          <w:rFonts w:eastAsia="Times New Roman" w:cs="Times New Roman"/>
          <w:color w:val="000000" w:themeColor="text1"/>
          <w:szCs w:val="24"/>
        </w:rPr>
        <w:t>, </w:t>
      </w:r>
      <w:r w:rsidRPr="00316572">
        <w:rPr>
          <w:rFonts w:eastAsia="Times New Roman" w:cs="Times New Roman"/>
          <w:i/>
          <w:iCs/>
          <w:color w:val="000000" w:themeColor="text1"/>
          <w:szCs w:val="24"/>
        </w:rPr>
        <w:t>31</w:t>
      </w:r>
      <w:r w:rsidRPr="00316572">
        <w:rPr>
          <w:rFonts w:eastAsia="Times New Roman" w:cs="Times New Roman"/>
          <w:color w:val="000000" w:themeColor="text1"/>
          <w:szCs w:val="24"/>
        </w:rPr>
        <w:t>(1), e13687.</w:t>
      </w:r>
    </w:p>
    <w:p w14:paraId="3EE32BD3" w14:textId="77777777" w:rsidR="004336E1" w:rsidRDefault="004336E1" w:rsidP="00EE0D1B">
      <w:pPr>
        <w:spacing w:after="0" w:line="240" w:lineRule="auto"/>
        <w:jc w:val="both"/>
        <w:rPr>
          <w:rFonts w:eastAsia="Times New Roman" w:cs="Times New Roman"/>
          <w:color w:val="000000" w:themeColor="text1"/>
          <w:szCs w:val="24"/>
        </w:rPr>
      </w:pPr>
    </w:p>
    <w:p w14:paraId="2C151C37" w14:textId="77777777" w:rsidR="004336E1" w:rsidRPr="004336E1" w:rsidRDefault="004336E1" w:rsidP="00EE0D1B">
      <w:pPr>
        <w:spacing w:after="0" w:line="240" w:lineRule="auto"/>
        <w:ind w:hanging="720"/>
        <w:jc w:val="both"/>
        <w:rPr>
          <w:rFonts w:cs="Times New Roman"/>
          <w:color w:val="222222"/>
          <w:szCs w:val="24"/>
          <w:shd w:val="clear" w:color="auto" w:fill="FFFFFF"/>
        </w:rPr>
      </w:pPr>
      <w:bookmarkStart w:id="205" w:name="_Hlk180666233"/>
      <w:r w:rsidRPr="004336E1">
        <w:rPr>
          <w:rFonts w:cs="Times New Roman"/>
          <w:color w:val="222222"/>
          <w:szCs w:val="24"/>
          <w:shd w:val="clear" w:color="auto" w:fill="FFFFFF"/>
        </w:rPr>
        <w:t>Chandrasekhar, S. (1990). </w:t>
      </w:r>
      <w:bookmarkEnd w:id="205"/>
      <w:r w:rsidRPr="004336E1">
        <w:rPr>
          <w:rFonts w:cs="Times New Roman"/>
          <w:i/>
          <w:iCs/>
          <w:color w:val="222222"/>
          <w:szCs w:val="24"/>
          <w:shd w:val="clear" w:color="auto" w:fill="FFFFFF"/>
        </w:rPr>
        <w:t>Truth and beauty: Aesthetics and motivations in science</w:t>
      </w:r>
      <w:r w:rsidRPr="004336E1">
        <w:rPr>
          <w:rFonts w:cs="Times New Roman"/>
          <w:color w:val="222222"/>
          <w:szCs w:val="24"/>
          <w:shd w:val="clear" w:color="auto" w:fill="FFFFFF"/>
        </w:rPr>
        <w:t>. University of Chicago Press.</w:t>
      </w:r>
    </w:p>
    <w:p w14:paraId="216006BB" w14:textId="77777777" w:rsidR="00D526D6" w:rsidRDefault="00D526D6" w:rsidP="00EE0D1B">
      <w:pPr>
        <w:spacing w:after="0" w:line="240" w:lineRule="auto"/>
        <w:ind w:hanging="720"/>
        <w:jc w:val="both"/>
        <w:rPr>
          <w:rFonts w:eastAsia="Times New Roman" w:cs="Times New Roman"/>
          <w:szCs w:val="24"/>
        </w:rPr>
      </w:pPr>
    </w:p>
    <w:p w14:paraId="585963C9" w14:textId="6AF13AFB" w:rsidR="00D526D6" w:rsidRPr="007F017A" w:rsidRDefault="006C0673" w:rsidP="00EE0D1B">
      <w:pPr>
        <w:spacing w:after="0" w:line="240" w:lineRule="auto"/>
        <w:ind w:hanging="720"/>
        <w:jc w:val="both"/>
        <w:rPr>
          <w:rFonts w:cs="Times New Roman"/>
          <w:color w:val="222222"/>
          <w:szCs w:val="24"/>
          <w:shd w:val="clear" w:color="auto" w:fill="FFFFFF"/>
        </w:rPr>
      </w:pPr>
      <w:r w:rsidRPr="0068404F">
        <w:rPr>
          <w:rFonts w:cs="Times New Roman"/>
          <w:color w:val="222222"/>
          <w:szCs w:val="24"/>
          <w:shd w:val="clear" w:color="auto" w:fill="FFFFFF"/>
        </w:rPr>
        <w:t>Charles, M. (2001). UNSCEAR Report 2000: sources and effects of ionizing radiation.</w:t>
      </w:r>
    </w:p>
    <w:p w14:paraId="6C5556AE" w14:textId="77777777" w:rsidR="00C4290B" w:rsidRDefault="00C4290B" w:rsidP="00EE0D1B">
      <w:pPr>
        <w:spacing w:after="0" w:line="240" w:lineRule="auto"/>
        <w:ind w:hanging="720"/>
        <w:jc w:val="both"/>
        <w:rPr>
          <w:rFonts w:eastAsia="Times New Roman" w:cs="Times New Roman"/>
          <w:szCs w:val="24"/>
        </w:rPr>
      </w:pPr>
    </w:p>
    <w:p w14:paraId="66064C6F" w14:textId="2B335BCB" w:rsidR="00220CAF" w:rsidRDefault="00220CAF" w:rsidP="00EE0D1B">
      <w:pPr>
        <w:spacing w:after="0" w:line="240" w:lineRule="auto"/>
        <w:ind w:hanging="720"/>
        <w:jc w:val="both"/>
        <w:rPr>
          <w:rFonts w:eastAsia="Times New Roman" w:cs="Times New Roman"/>
          <w:szCs w:val="24"/>
        </w:rPr>
      </w:pPr>
      <w:r>
        <w:rPr>
          <w:rFonts w:eastAsia="Times New Roman" w:cs="Times New Roman"/>
          <w:szCs w:val="24"/>
        </w:rPr>
        <w:t>C</w:t>
      </w:r>
      <w:r w:rsidRPr="00220CAF">
        <w:rPr>
          <w:rFonts w:eastAsia="Times New Roman" w:cs="Times New Roman"/>
          <w:szCs w:val="24"/>
        </w:rPr>
        <w:t>harles, K., &amp; Jones, S. (2005). Disaggregation and valuation of collective dose and global circulation dose. Journal of Radiological Protection, 25(3), 277.</w:t>
      </w:r>
    </w:p>
    <w:p w14:paraId="74407D68" w14:textId="77777777" w:rsidR="004336E1" w:rsidRDefault="004336E1" w:rsidP="00EE0D1B">
      <w:pPr>
        <w:spacing w:after="0" w:line="240" w:lineRule="auto"/>
        <w:ind w:hanging="720"/>
        <w:jc w:val="both"/>
        <w:rPr>
          <w:rFonts w:cs="Times New Roman"/>
          <w:color w:val="222222"/>
          <w:szCs w:val="24"/>
          <w:shd w:val="clear" w:color="auto" w:fill="FFFFFF"/>
        </w:rPr>
      </w:pPr>
    </w:p>
    <w:p w14:paraId="51DA07A0" w14:textId="7B22771D" w:rsidR="00050666" w:rsidRDefault="00050666" w:rsidP="00EE0D1B">
      <w:pPr>
        <w:spacing w:after="0" w:line="240" w:lineRule="auto"/>
        <w:ind w:hanging="720"/>
        <w:jc w:val="both"/>
        <w:rPr>
          <w:rFonts w:cs="Times New Roman"/>
          <w:color w:val="222222"/>
          <w:szCs w:val="24"/>
          <w:shd w:val="clear" w:color="auto" w:fill="FFFFFF"/>
        </w:rPr>
      </w:pPr>
      <w:r w:rsidRPr="00245894">
        <w:rPr>
          <w:rFonts w:cs="Times New Roman"/>
          <w:color w:val="222222"/>
          <w:szCs w:val="24"/>
          <w:shd w:val="clear" w:color="auto" w:fill="FFFFFF"/>
        </w:rPr>
        <w:t xml:space="preserve">Chege, M. (2014). Modelling radon and thoron exhalation and measurement of total natural radiation exposure in </w:t>
      </w:r>
      <w:proofErr w:type="spellStart"/>
      <w:r w:rsidRPr="00245894">
        <w:rPr>
          <w:rFonts w:cs="Times New Roman"/>
          <w:color w:val="222222"/>
          <w:szCs w:val="24"/>
          <w:shd w:val="clear" w:color="auto" w:fill="FFFFFF"/>
        </w:rPr>
        <w:t>Mrima</w:t>
      </w:r>
      <w:proofErr w:type="spellEnd"/>
      <w:r w:rsidRPr="00245894">
        <w:rPr>
          <w:rFonts w:cs="Times New Roman"/>
          <w:color w:val="222222"/>
          <w:szCs w:val="24"/>
          <w:shd w:val="clear" w:color="auto" w:fill="FFFFFF"/>
        </w:rPr>
        <w:t xml:space="preserve"> Hill, Kenya.</w:t>
      </w:r>
    </w:p>
    <w:p w14:paraId="13532941" w14:textId="77777777" w:rsidR="00D526D6" w:rsidRPr="00050666" w:rsidRDefault="00D526D6" w:rsidP="00EE0D1B">
      <w:pPr>
        <w:spacing w:after="0" w:line="240" w:lineRule="auto"/>
        <w:ind w:hanging="720"/>
        <w:jc w:val="both"/>
        <w:rPr>
          <w:rFonts w:eastAsia="Times New Roman" w:cs="Times New Roman"/>
          <w:color w:val="000000" w:themeColor="text1"/>
          <w:szCs w:val="24"/>
        </w:rPr>
      </w:pPr>
    </w:p>
    <w:p w14:paraId="50896C7D" w14:textId="5E999508" w:rsidR="0038709E" w:rsidRDefault="00DC1BF9" w:rsidP="00EE0D1B">
      <w:pPr>
        <w:spacing w:after="0" w:line="240" w:lineRule="auto"/>
        <w:ind w:hanging="720"/>
        <w:jc w:val="both"/>
        <w:rPr>
          <w:rFonts w:eastAsia="Times New Roman" w:cs="Times New Roman"/>
          <w:szCs w:val="24"/>
        </w:rPr>
      </w:pPr>
      <w:r w:rsidRPr="00A94C06">
        <w:rPr>
          <w:rFonts w:eastAsia="Times New Roman" w:cs="Times New Roman"/>
          <w:szCs w:val="24"/>
        </w:rPr>
        <w:t xml:space="preserve">Chege, B. (2015). </w:t>
      </w:r>
      <w:r w:rsidRPr="00282B59">
        <w:rPr>
          <w:rFonts w:eastAsia="Times New Roman" w:cs="Times New Roman"/>
          <w:szCs w:val="24"/>
        </w:rPr>
        <w:t>Analysis of radiation levels in Nairobi’s central business district and the industrial area, Kenya</w:t>
      </w:r>
      <w:r w:rsidRPr="00A94C06">
        <w:rPr>
          <w:rFonts w:eastAsia="Times New Roman" w:cs="Times New Roman"/>
          <w:szCs w:val="24"/>
        </w:rPr>
        <w:t xml:space="preserve"> [PhD]. JKUAT.</w:t>
      </w:r>
    </w:p>
    <w:p w14:paraId="06E40627" w14:textId="77777777" w:rsidR="00910460" w:rsidRPr="008927B9" w:rsidRDefault="00910460" w:rsidP="00EE0D1B">
      <w:pPr>
        <w:spacing w:after="0" w:line="240" w:lineRule="auto"/>
        <w:ind w:hanging="720"/>
        <w:jc w:val="both"/>
        <w:rPr>
          <w:rFonts w:eastAsia="Times New Roman" w:cs="Times New Roman"/>
          <w:szCs w:val="24"/>
        </w:rPr>
      </w:pPr>
    </w:p>
    <w:p w14:paraId="4313C676" w14:textId="44F7353D" w:rsidR="0038709E" w:rsidRDefault="00DC1BF9" w:rsidP="00EE0D1B">
      <w:pPr>
        <w:spacing w:after="0" w:line="240" w:lineRule="auto"/>
        <w:ind w:hanging="720"/>
        <w:jc w:val="both"/>
        <w:rPr>
          <w:rFonts w:eastAsia="Times New Roman" w:cs="Times New Roman"/>
          <w:szCs w:val="24"/>
        </w:rPr>
      </w:pPr>
      <w:r w:rsidRPr="00A94C06">
        <w:rPr>
          <w:rFonts w:eastAsia="Times New Roman" w:cs="Times New Roman"/>
          <w:szCs w:val="24"/>
        </w:rPr>
        <w:t xml:space="preserve">Chege, M., Hashim, N., Nyambura, C., Mustapha, A., </w:t>
      </w:r>
      <w:proofErr w:type="spellStart"/>
      <w:r w:rsidRPr="00A94C06">
        <w:rPr>
          <w:rFonts w:eastAsia="Times New Roman" w:cs="Times New Roman"/>
          <w:szCs w:val="24"/>
        </w:rPr>
        <w:t>Hosada</w:t>
      </w:r>
      <w:proofErr w:type="spellEnd"/>
      <w:r w:rsidRPr="00A94C06">
        <w:rPr>
          <w:rFonts w:eastAsia="Times New Roman" w:cs="Times New Roman"/>
          <w:szCs w:val="24"/>
        </w:rPr>
        <w:t xml:space="preserve">, M., &amp; </w:t>
      </w:r>
      <w:proofErr w:type="spellStart"/>
      <w:r w:rsidRPr="00A94C06">
        <w:rPr>
          <w:rFonts w:eastAsia="Times New Roman" w:cs="Times New Roman"/>
          <w:szCs w:val="24"/>
        </w:rPr>
        <w:t>Tokonami</w:t>
      </w:r>
      <w:proofErr w:type="spellEnd"/>
      <w:r w:rsidRPr="00A94C06">
        <w:rPr>
          <w:rFonts w:eastAsia="Times New Roman" w:cs="Times New Roman"/>
          <w:szCs w:val="24"/>
        </w:rPr>
        <w:t xml:space="preserve">, S. (2019). Radon and Thoron; Radioactive Gases lurking in Earthen Houses in Rural Kenya. </w:t>
      </w:r>
      <w:r w:rsidRPr="00A94C06">
        <w:rPr>
          <w:rFonts w:eastAsia="Times New Roman" w:cs="Times New Roman"/>
          <w:i/>
          <w:iCs/>
          <w:szCs w:val="24"/>
        </w:rPr>
        <w:t>Frontiers in Public Health</w:t>
      </w:r>
      <w:r w:rsidRPr="00A94C06">
        <w:rPr>
          <w:rFonts w:eastAsia="Times New Roman" w:cs="Times New Roman"/>
          <w:szCs w:val="24"/>
        </w:rPr>
        <w:t xml:space="preserve">, </w:t>
      </w:r>
      <w:r w:rsidRPr="00A94C06">
        <w:rPr>
          <w:rFonts w:eastAsia="Times New Roman" w:cs="Times New Roman"/>
          <w:i/>
          <w:iCs/>
          <w:szCs w:val="24"/>
        </w:rPr>
        <w:t>7</w:t>
      </w:r>
      <w:r w:rsidRPr="00A94C06">
        <w:rPr>
          <w:rFonts w:eastAsia="Times New Roman" w:cs="Times New Roman"/>
          <w:szCs w:val="24"/>
        </w:rPr>
        <w:t>, 113.</w:t>
      </w:r>
    </w:p>
    <w:p w14:paraId="401BB2A5" w14:textId="77777777" w:rsidR="005E3D99" w:rsidRDefault="005E3D99" w:rsidP="00EE0D1B">
      <w:pPr>
        <w:spacing w:after="0" w:line="240" w:lineRule="auto"/>
        <w:ind w:hanging="720"/>
        <w:jc w:val="both"/>
        <w:rPr>
          <w:rFonts w:eastAsia="Times New Roman" w:cs="Times New Roman"/>
          <w:szCs w:val="24"/>
        </w:rPr>
      </w:pPr>
    </w:p>
    <w:p w14:paraId="29DBFB8D" w14:textId="74CCB658" w:rsidR="00D526D6" w:rsidRPr="009A7F50" w:rsidRDefault="005E3D99" w:rsidP="00910460">
      <w:pPr>
        <w:spacing w:after="0" w:line="240" w:lineRule="auto"/>
        <w:ind w:hanging="720"/>
        <w:jc w:val="both"/>
        <w:rPr>
          <w:rFonts w:eastAsia="Times New Roman" w:cs="Times New Roman"/>
          <w:szCs w:val="24"/>
        </w:rPr>
      </w:pPr>
      <w:r w:rsidRPr="005E3D99">
        <w:rPr>
          <w:rFonts w:eastAsia="Times New Roman" w:cs="Times New Roman"/>
          <w:szCs w:val="24"/>
        </w:rPr>
        <w:t xml:space="preserve">Chen, T. C., Zeng, F. C., Lin, C. C., Yeh, Y. L., &amp; Huang, W. H. (2024). Assessment of Soil Radioactivity Associated with Risk and Correlation with Soil Properties near </w:t>
      </w:r>
      <w:proofErr w:type="spellStart"/>
      <w:r w:rsidRPr="005E3D99">
        <w:rPr>
          <w:rFonts w:eastAsia="Times New Roman" w:cs="Times New Roman"/>
          <w:szCs w:val="24"/>
        </w:rPr>
        <w:t>Maanshan</w:t>
      </w:r>
      <w:proofErr w:type="spellEnd"/>
      <w:r w:rsidRPr="005E3D99">
        <w:rPr>
          <w:rFonts w:eastAsia="Times New Roman" w:cs="Times New Roman"/>
          <w:szCs w:val="24"/>
        </w:rPr>
        <w:t xml:space="preserve"> Nuclear Power Plant, Taiwan. </w:t>
      </w:r>
      <w:r w:rsidRPr="005E3D99">
        <w:rPr>
          <w:rFonts w:eastAsia="Times New Roman" w:cs="Times New Roman"/>
          <w:i/>
          <w:iCs/>
          <w:szCs w:val="24"/>
        </w:rPr>
        <w:t>Applied Sciences</w:t>
      </w:r>
      <w:r w:rsidRPr="005E3D99">
        <w:rPr>
          <w:rFonts w:eastAsia="Times New Roman" w:cs="Times New Roman"/>
          <w:szCs w:val="24"/>
        </w:rPr>
        <w:t>, </w:t>
      </w:r>
      <w:r w:rsidRPr="005E3D99">
        <w:rPr>
          <w:rFonts w:eastAsia="Times New Roman" w:cs="Times New Roman"/>
          <w:i/>
          <w:iCs/>
          <w:szCs w:val="24"/>
        </w:rPr>
        <w:t>14</w:t>
      </w:r>
      <w:r w:rsidRPr="005E3D99">
        <w:rPr>
          <w:rFonts w:eastAsia="Times New Roman" w:cs="Times New Roman"/>
          <w:szCs w:val="24"/>
        </w:rPr>
        <w:t>(20), 9239.</w:t>
      </w:r>
    </w:p>
    <w:p w14:paraId="310E212C" w14:textId="77777777" w:rsidR="00D526D6"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lastRenderedPageBreak/>
        <w:t xml:space="preserve">Cherie, G., &amp; </w:t>
      </w:r>
      <w:proofErr w:type="spellStart"/>
      <w:r w:rsidRPr="009A7F50">
        <w:rPr>
          <w:rFonts w:eastAsia="Times New Roman" w:cs="Times New Roman"/>
          <w:szCs w:val="24"/>
        </w:rPr>
        <w:t>Deressu</w:t>
      </w:r>
      <w:proofErr w:type="spellEnd"/>
      <w:r w:rsidRPr="009A7F50">
        <w:rPr>
          <w:rFonts w:eastAsia="Times New Roman" w:cs="Times New Roman"/>
          <w:szCs w:val="24"/>
        </w:rPr>
        <w:t>, T.</w:t>
      </w:r>
      <w:r w:rsidR="00DC1BF9" w:rsidRPr="009A7F50">
        <w:rPr>
          <w:rFonts w:eastAsia="Times New Roman" w:cs="Times New Roman"/>
          <w:szCs w:val="24"/>
        </w:rPr>
        <w:t xml:space="preserve"> (2023). Assessment of natural radioactivity levels in soil samples from Dejen district, Ethiopia. </w:t>
      </w:r>
      <w:r w:rsidR="00DC1BF9" w:rsidRPr="009A7F50">
        <w:rPr>
          <w:rFonts w:eastAsia="Times New Roman" w:cs="Times New Roman"/>
          <w:i/>
          <w:iCs/>
          <w:szCs w:val="24"/>
        </w:rPr>
        <w:t>Radiation Protection Dosimetry</w:t>
      </w:r>
      <w:r w:rsidR="00DC1BF9" w:rsidRPr="009A7F50">
        <w:rPr>
          <w:rFonts w:eastAsia="Times New Roman" w:cs="Times New Roman"/>
          <w:szCs w:val="24"/>
        </w:rPr>
        <w:t xml:space="preserve">, </w:t>
      </w:r>
      <w:r w:rsidR="00DC1BF9" w:rsidRPr="00A7470E">
        <w:rPr>
          <w:rFonts w:eastAsia="Times New Roman" w:cs="Times New Roman"/>
          <w:i/>
          <w:iCs/>
          <w:szCs w:val="24"/>
        </w:rPr>
        <w:t>199</w:t>
      </w:r>
      <w:r w:rsidR="00DC1BF9" w:rsidRPr="00A7470E">
        <w:rPr>
          <w:rFonts w:eastAsia="Times New Roman" w:cs="Times New Roman"/>
          <w:szCs w:val="24"/>
        </w:rPr>
        <w:t>(17), 2089–2095.</w:t>
      </w:r>
    </w:p>
    <w:p w14:paraId="501E2E79" w14:textId="77777777" w:rsidR="004E4463" w:rsidRDefault="004E4463" w:rsidP="00EE0D1B">
      <w:pPr>
        <w:spacing w:after="0" w:line="240" w:lineRule="auto"/>
        <w:ind w:hanging="720"/>
        <w:jc w:val="both"/>
        <w:rPr>
          <w:rFonts w:eastAsia="Times New Roman" w:cs="Times New Roman"/>
          <w:szCs w:val="24"/>
        </w:rPr>
      </w:pPr>
    </w:p>
    <w:p w14:paraId="790487DD" w14:textId="2BF85472" w:rsidR="0038709E" w:rsidRDefault="00DC1BF9" w:rsidP="00EE0D1B">
      <w:pPr>
        <w:spacing w:after="0" w:line="240" w:lineRule="auto"/>
        <w:ind w:hanging="720"/>
        <w:jc w:val="both"/>
        <w:rPr>
          <w:rFonts w:eastAsia="Times New Roman" w:cs="Times New Roman"/>
          <w:szCs w:val="24"/>
        </w:rPr>
      </w:pPr>
      <w:r w:rsidRPr="00A7470E">
        <w:rPr>
          <w:rFonts w:eastAsia="Times New Roman" w:cs="Times New Roman"/>
          <w:szCs w:val="24"/>
        </w:rPr>
        <w:t xml:space="preserve"> </w:t>
      </w:r>
      <w:proofErr w:type="spellStart"/>
      <w:r w:rsidR="004E4463" w:rsidRPr="004E4463">
        <w:rPr>
          <w:rFonts w:eastAsia="Times New Roman" w:cs="Times New Roman"/>
          <w:szCs w:val="24"/>
        </w:rPr>
        <w:t>Cevik</w:t>
      </w:r>
      <w:proofErr w:type="spellEnd"/>
      <w:r w:rsidR="004E4463" w:rsidRPr="004E4463">
        <w:rPr>
          <w:rFonts w:eastAsia="Times New Roman" w:cs="Times New Roman"/>
          <w:szCs w:val="24"/>
        </w:rPr>
        <w:t xml:space="preserve">, U. Ğ. U. R., Damla, N., </w:t>
      </w:r>
      <w:proofErr w:type="spellStart"/>
      <w:r w:rsidR="004E4463" w:rsidRPr="004E4463">
        <w:rPr>
          <w:rFonts w:eastAsia="Times New Roman" w:cs="Times New Roman"/>
          <w:szCs w:val="24"/>
        </w:rPr>
        <w:t>Kobya</w:t>
      </w:r>
      <w:proofErr w:type="spellEnd"/>
      <w:r w:rsidR="004E4463" w:rsidRPr="004E4463">
        <w:rPr>
          <w:rFonts w:eastAsia="Times New Roman" w:cs="Times New Roman"/>
          <w:szCs w:val="24"/>
        </w:rPr>
        <w:t>, A. I., Celik, N., Celik, A., &amp; Van, A. A. (2009). Assessment of natural radioactivity of sand used in Turkey. </w:t>
      </w:r>
      <w:r w:rsidR="004E4463" w:rsidRPr="004E4463">
        <w:rPr>
          <w:rFonts w:eastAsia="Times New Roman" w:cs="Times New Roman"/>
          <w:i/>
          <w:iCs/>
          <w:szCs w:val="24"/>
        </w:rPr>
        <w:t>Journal of Radiological Protection</w:t>
      </w:r>
      <w:r w:rsidR="004E4463" w:rsidRPr="004E4463">
        <w:rPr>
          <w:rFonts w:eastAsia="Times New Roman" w:cs="Times New Roman"/>
          <w:szCs w:val="24"/>
        </w:rPr>
        <w:t>, </w:t>
      </w:r>
      <w:r w:rsidR="004E4463" w:rsidRPr="004E4463">
        <w:rPr>
          <w:rFonts w:eastAsia="Times New Roman" w:cs="Times New Roman"/>
          <w:i/>
          <w:iCs/>
          <w:szCs w:val="24"/>
        </w:rPr>
        <w:t>29</w:t>
      </w:r>
      <w:r w:rsidR="004E4463" w:rsidRPr="004E4463">
        <w:rPr>
          <w:rFonts w:eastAsia="Times New Roman" w:cs="Times New Roman"/>
          <w:szCs w:val="24"/>
        </w:rPr>
        <w:t>(1), 61.</w:t>
      </w:r>
    </w:p>
    <w:p w14:paraId="13928B8A" w14:textId="77777777" w:rsidR="004E4463" w:rsidRPr="00E110EB" w:rsidRDefault="004E4463" w:rsidP="00EE0D1B">
      <w:pPr>
        <w:spacing w:after="0" w:line="240" w:lineRule="auto"/>
        <w:ind w:hanging="720"/>
        <w:jc w:val="both"/>
        <w:rPr>
          <w:rFonts w:eastAsia="Times New Roman" w:cs="Times New Roman"/>
          <w:szCs w:val="24"/>
          <w:u w:val="single"/>
        </w:rPr>
      </w:pPr>
    </w:p>
    <w:p w14:paraId="1BF2665E" w14:textId="05B101E0" w:rsidR="00610B5C" w:rsidRDefault="00610B5C" w:rsidP="00EE0D1B">
      <w:pPr>
        <w:spacing w:after="0" w:line="240" w:lineRule="auto"/>
        <w:ind w:hanging="720"/>
        <w:jc w:val="both"/>
        <w:rPr>
          <w:rFonts w:eastAsia="Times New Roman" w:cs="Times New Roman"/>
          <w:szCs w:val="24"/>
        </w:rPr>
      </w:pPr>
      <w:r w:rsidRPr="00610B5C">
        <w:rPr>
          <w:rFonts w:eastAsia="Times New Roman" w:cs="Times New Roman"/>
          <w:szCs w:val="24"/>
        </w:rPr>
        <w:t>Cronin, K., Lake, A., Scott, S., Sherman, R., Noone, A., Howlader, N., ... &amp; Jemal, A. (2018). Annual Report to the Nation on the Status of Cancer, part I: National cancer statistics. </w:t>
      </w:r>
      <w:r w:rsidRPr="00282B59">
        <w:rPr>
          <w:rFonts w:eastAsia="Times New Roman" w:cs="Times New Roman"/>
          <w:szCs w:val="24"/>
        </w:rPr>
        <w:t>Cancer, 124</w:t>
      </w:r>
      <w:r w:rsidRPr="00610B5C">
        <w:rPr>
          <w:rFonts w:eastAsia="Times New Roman" w:cs="Times New Roman"/>
          <w:szCs w:val="24"/>
        </w:rPr>
        <w:t>(13), 2785-2800.</w:t>
      </w:r>
    </w:p>
    <w:p w14:paraId="00F060D3" w14:textId="77777777" w:rsidR="00D526D6" w:rsidRDefault="00D526D6" w:rsidP="00EE0D1B">
      <w:pPr>
        <w:spacing w:after="0" w:line="240" w:lineRule="auto"/>
        <w:ind w:hanging="720"/>
        <w:jc w:val="both"/>
        <w:rPr>
          <w:rFonts w:eastAsia="Times New Roman" w:cs="Times New Roman"/>
          <w:szCs w:val="24"/>
        </w:rPr>
      </w:pPr>
    </w:p>
    <w:p w14:paraId="0A70D0DA" w14:textId="11221304" w:rsidR="00B85A73" w:rsidRDefault="00B85A73" w:rsidP="00EE0D1B">
      <w:pPr>
        <w:spacing w:after="0" w:line="240" w:lineRule="auto"/>
        <w:ind w:hanging="720"/>
        <w:jc w:val="both"/>
        <w:rPr>
          <w:rFonts w:eastAsia="Times New Roman" w:cs="Times New Roman"/>
          <w:szCs w:val="24"/>
        </w:rPr>
      </w:pPr>
      <w:r w:rsidRPr="00B85A73">
        <w:rPr>
          <w:rFonts w:eastAsia="Times New Roman" w:cs="Times New Roman"/>
          <w:szCs w:val="24"/>
        </w:rPr>
        <w:t>Crouthamel, C., Adams, F., &amp; Dams, R. (2013). </w:t>
      </w:r>
      <w:r w:rsidRPr="00282B59">
        <w:rPr>
          <w:rFonts w:eastAsia="Times New Roman" w:cs="Times New Roman"/>
          <w:i/>
          <w:iCs/>
          <w:szCs w:val="24"/>
        </w:rPr>
        <w:t>Applied gamma-ray spectrometry</w:t>
      </w:r>
      <w:r w:rsidRPr="00B85A73">
        <w:rPr>
          <w:rFonts w:eastAsia="Times New Roman" w:cs="Times New Roman"/>
          <w:szCs w:val="24"/>
        </w:rPr>
        <w:t> (Vol. 41). Elsevier.</w:t>
      </w:r>
    </w:p>
    <w:p w14:paraId="3EA6169A" w14:textId="77777777" w:rsidR="00D526D6" w:rsidRDefault="00D526D6" w:rsidP="00EE0D1B">
      <w:pPr>
        <w:spacing w:after="0" w:line="240" w:lineRule="auto"/>
        <w:ind w:hanging="720"/>
        <w:jc w:val="both"/>
        <w:rPr>
          <w:rFonts w:eastAsia="Times New Roman" w:cs="Times New Roman"/>
          <w:szCs w:val="24"/>
        </w:rPr>
      </w:pPr>
    </w:p>
    <w:p w14:paraId="0D06073A" w14:textId="22F065CF" w:rsidR="00DC1BF9"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t xml:space="preserve">Daniel, O. </w:t>
      </w:r>
      <w:r w:rsidR="00DC1BF9" w:rsidRPr="009A7F50">
        <w:rPr>
          <w:rFonts w:eastAsia="Times New Roman" w:cs="Times New Roman"/>
          <w:szCs w:val="24"/>
        </w:rPr>
        <w:t xml:space="preserve">(2015). </w:t>
      </w:r>
      <w:r w:rsidR="00DC1BF9" w:rsidRPr="00C755CE">
        <w:rPr>
          <w:rFonts w:eastAsia="Times New Roman" w:cs="Times New Roman"/>
          <w:szCs w:val="24"/>
        </w:rPr>
        <w:t>Gamma Ray spectrometric analysis of the naturally occurring radionuclides in soils collected along the shores of Lake Victoria, Migori County, Kenya.</w:t>
      </w:r>
      <w:r w:rsidR="00DC1BF9" w:rsidRPr="00A66561">
        <w:rPr>
          <w:rFonts w:eastAsia="Times New Roman" w:cs="Times New Roman"/>
          <w:szCs w:val="24"/>
        </w:rPr>
        <w:t xml:space="preserve"> </w:t>
      </w:r>
    </w:p>
    <w:p w14:paraId="229E82D9" w14:textId="77777777" w:rsidR="00316572" w:rsidRDefault="00316572" w:rsidP="00EE0D1B">
      <w:pPr>
        <w:spacing w:after="0" w:line="240" w:lineRule="auto"/>
        <w:ind w:hanging="720"/>
        <w:jc w:val="both"/>
        <w:rPr>
          <w:rFonts w:eastAsia="Times New Roman" w:cs="Times New Roman"/>
          <w:szCs w:val="24"/>
        </w:rPr>
      </w:pPr>
      <w:bookmarkStart w:id="206" w:name="_Hlk180667345"/>
    </w:p>
    <w:p w14:paraId="353D031C" w14:textId="70525BF4" w:rsidR="00316572" w:rsidRPr="00316572" w:rsidRDefault="00316572" w:rsidP="00EE0D1B">
      <w:pPr>
        <w:spacing w:after="0" w:line="240" w:lineRule="auto"/>
        <w:ind w:hanging="720"/>
        <w:jc w:val="both"/>
        <w:rPr>
          <w:rFonts w:eastAsia="Times New Roman" w:cs="Times New Roman"/>
          <w:szCs w:val="24"/>
        </w:rPr>
      </w:pPr>
      <w:r w:rsidRPr="00316572">
        <w:rPr>
          <w:rFonts w:eastAsia="Times New Roman" w:cs="Times New Roman"/>
          <w:szCs w:val="24"/>
        </w:rPr>
        <w:t>Del Guerra, A., &amp; Panetta, D. (2019</w:t>
      </w:r>
      <w:bookmarkEnd w:id="206"/>
      <w:r w:rsidRPr="00316572">
        <w:rPr>
          <w:rFonts w:eastAsia="Times New Roman" w:cs="Times New Roman"/>
          <w:szCs w:val="24"/>
        </w:rPr>
        <w:t>). Fundamentals of Natural and Artificial Radioactivity and Interaction of Ionizing Radiations with Matter. </w:t>
      </w:r>
      <w:r w:rsidRPr="00316572">
        <w:rPr>
          <w:rFonts w:eastAsia="Times New Roman" w:cs="Times New Roman"/>
          <w:i/>
          <w:iCs/>
          <w:szCs w:val="24"/>
        </w:rPr>
        <w:t>Nuclear Medicine Textbook: Methodology and Clinical Applications</w:t>
      </w:r>
      <w:r w:rsidRPr="00316572">
        <w:rPr>
          <w:rFonts w:eastAsia="Times New Roman" w:cs="Times New Roman"/>
          <w:szCs w:val="24"/>
        </w:rPr>
        <w:t>, 3-19.</w:t>
      </w:r>
    </w:p>
    <w:p w14:paraId="5A5E0D1F" w14:textId="77777777" w:rsidR="005E3D99" w:rsidRDefault="005E3D99" w:rsidP="00EE0D1B">
      <w:pPr>
        <w:spacing w:after="0" w:line="240" w:lineRule="auto"/>
        <w:ind w:hanging="720"/>
        <w:jc w:val="both"/>
        <w:rPr>
          <w:rFonts w:eastAsia="Times New Roman" w:cs="Times New Roman"/>
          <w:szCs w:val="24"/>
        </w:rPr>
      </w:pPr>
    </w:p>
    <w:p w14:paraId="6E2BBF20" w14:textId="0A6BC19A" w:rsidR="00D526D6" w:rsidRDefault="005E3D99" w:rsidP="00EE0D1B">
      <w:pPr>
        <w:spacing w:after="0" w:line="240" w:lineRule="auto"/>
        <w:ind w:hanging="720"/>
        <w:jc w:val="both"/>
        <w:rPr>
          <w:rFonts w:eastAsia="Times New Roman" w:cs="Times New Roman"/>
          <w:szCs w:val="24"/>
        </w:rPr>
      </w:pPr>
      <w:r w:rsidRPr="005E3D99">
        <w:rPr>
          <w:rFonts w:eastAsia="Times New Roman" w:cs="Times New Roman"/>
          <w:szCs w:val="24"/>
        </w:rPr>
        <w:t xml:space="preserve">Dhiman, R., Yadav, J., </w:t>
      </w:r>
      <w:proofErr w:type="spellStart"/>
      <w:r w:rsidRPr="005E3D99">
        <w:rPr>
          <w:rFonts w:eastAsia="Times New Roman" w:cs="Times New Roman"/>
          <w:szCs w:val="24"/>
        </w:rPr>
        <w:t>Khyalia</w:t>
      </w:r>
      <w:proofErr w:type="spellEnd"/>
      <w:r w:rsidRPr="005E3D99">
        <w:rPr>
          <w:rFonts w:eastAsia="Times New Roman" w:cs="Times New Roman"/>
          <w:szCs w:val="24"/>
        </w:rPr>
        <w:t>, B., Kumar, N., Kumar, S., Dalal, R., ... &amp; Yadav, H. K. (2024). Assessment of 238U, 232Th, 40K and heavy metals in soil samples of near Shivalik Hills and origin of Saraswati River, Yamuna Nagar of Haryana, India. </w:t>
      </w:r>
      <w:r w:rsidRPr="005E3D99">
        <w:rPr>
          <w:rFonts w:eastAsia="Times New Roman" w:cs="Times New Roman"/>
          <w:i/>
          <w:iCs/>
          <w:szCs w:val="24"/>
        </w:rPr>
        <w:t>Journal of Radioanalytical and Nuclear Chemistry</w:t>
      </w:r>
      <w:r w:rsidRPr="005E3D99">
        <w:rPr>
          <w:rFonts w:eastAsia="Times New Roman" w:cs="Times New Roman"/>
          <w:szCs w:val="24"/>
        </w:rPr>
        <w:t>, 1-12.</w:t>
      </w:r>
    </w:p>
    <w:p w14:paraId="09389769" w14:textId="77777777" w:rsidR="005E3D99" w:rsidRPr="00A66561" w:rsidRDefault="005E3D99" w:rsidP="00EE0D1B">
      <w:pPr>
        <w:spacing w:after="0" w:line="240" w:lineRule="auto"/>
        <w:ind w:hanging="720"/>
        <w:jc w:val="both"/>
        <w:rPr>
          <w:rFonts w:eastAsia="Times New Roman" w:cs="Times New Roman"/>
          <w:szCs w:val="24"/>
        </w:rPr>
      </w:pPr>
    </w:p>
    <w:p w14:paraId="3DDD34A7" w14:textId="62498786" w:rsidR="0038709E" w:rsidRDefault="00DC1BF9" w:rsidP="00EE0D1B">
      <w:pPr>
        <w:spacing w:after="0" w:line="240" w:lineRule="auto"/>
        <w:ind w:hanging="720"/>
        <w:jc w:val="both"/>
        <w:rPr>
          <w:rFonts w:eastAsia="Times New Roman" w:cs="Times New Roman"/>
          <w:szCs w:val="24"/>
        </w:rPr>
      </w:pPr>
      <w:r w:rsidRPr="003C7480">
        <w:rPr>
          <w:rFonts w:eastAsia="Times New Roman" w:cs="Times New Roman"/>
          <w:szCs w:val="24"/>
          <w:lang w:val="de-DE"/>
        </w:rPr>
        <w:t xml:space="preserve">Dizman, S., Görür, F, Keser, R., &amp; Görür, O. (2019). </w:t>
      </w:r>
      <w:r w:rsidRPr="00FB3A9C">
        <w:rPr>
          <w:rFonts w:eastAsia="Times New Roman" w:cs="Times New Roman"/>
          <w:szCs w:val="24"/>
        </w:rPr>
        <w:t>The assessment of radioact</w:t>
      </w:r>
      <w:r w:rsidRPr="008927B9">
        <w:rPr>
          <w:rFonts w:eastAsia="Times New Roman" w:cs="Times New Roman"/>
          <w:szCs w:val="24"/>
        </w:rPr>
        <w:t xml:space="preserve">ivity and radiological hazards in soils of </w:t>
      </w:r>
      <w:proofErr w:type="spellStart"/>
      <w:r w:rsidRPr="008927B9">
        <w:rPr>
          <w:rFonts w:eastAsia="Times New Roman" w:cs="Times New Roman"/>
          <w:szCs w:val="24"/>
        </w:rPr>
        <w:t>Bolu</w:t>
      </w:r>
      <w:proofErr w:type="spellEnd"/>
      <w:r w:rsidRPr="008927B9">
        <w:rPr>
          <w:rFonts w:eastAsia="Times New Roman" w:cs="Times New Roman"/>
          <w:szCs w:val="24"/>
        </w:rPr>
        <w:t xml:space="preserve"> province, Turkey. </w:t>
      </w:r>
      <w:r w:rsidRPr="008927B9">
        <w:rPr>
          <w:rFonts w:eastAsia="Times New Roman" w:cs="Times New Roman"/>
          <w:i/>
          <w:iCs/>
          <w:szCs w:val="24"/>
        </w:rPr>
        <w:t>Environmental Forensics</w:t>
      </w:r>
      <w:r w:rsidRPr="008927B9">
        <w:rPr>
          <w:rFonts w:eastAsia="Times New Roman" w:cs="Times New Roman"/>
          <w:szCs w:val="24"/>
        </w:rPr>
        <w:t xml:space="preserve">, </w:t>
      </w:r>
      <w:r w:rsidRPr="008927B9">
        <w:rPr>
          <w:rFonts w:eastAsia="Times New Roman" w:cs="Times New Roman"/>
          <w:i/>
          <w:iCs/>
          <w:szCs w:val="24"/>
        </w:rPr>
        <w:t>20</w:t>
      </w:r>
      <w:r w:rsidRPr="008927B9">
        <w:rPr>
          <w:rFonts w:eastAsia="Times New Roman" w:cs="Times New Roman"/>
          <w:szCs w:val="24"/>
        </w:rPr>
        <w:t>(3), 211–218.</w:t>
      </w:r>
    </w:p>
    <w:p w14:paraId="6C2FB0A0" w14:textId="77777777" w:rsidR="00C073BA" w:rsidRDefault="00C073BA" w:rsidP="00EE0D1B">
      <w:pPr>
        <w:spacing w:after="0" w:line="240" w:lineRule="auto"/>
        <w:ind w:hanging="720"/>
        <w:jc w:val="both"/>
        <w:rPr>
          <w:rFonts w:eastAsia="Times New Roman" w:cs="Times New Roman"/>
          <w:szCs w:val="24"/>
          <w:u w:val="single"/>
        </w:rPr>
      </w:pPr>
    </w:p>
    <w:p w14:paraId="47C661FE" w14:textId="77777777" w:rsidR="004336E1" w:rsidRPr="004336E1" w:rsidRDefault="004336E1" w:rsidP="00EE0D1B">
      <w:pPr>
        <w:spacing w:after="0" w:line="240" w:lineRule="auto"/>
        <w:ind w:hanging="720"/>
        <w:jc w:val="both"/>
        <w:rPr>
          <w:rFonts w:eastAsia="Times New Roman" w:cs="Times New Roman"/>
          <w:szCs w:val="24"/>
        </w:rPr>
      </w:pPr>
      <w:bookmarkStart w:id="207" w:name="_Hlk180613290"/>
      <w:r w:rsidRPr="004336E1">
        <w:rPr>
          <w:rFonts w:eastAsia="Times New Roman" w:cs="Times New Roman"/>
          <w:szCs w:val="24"/>
        </w:rPr>
        <w:t xml:space="preserve">Eliud, E. M., </w:t>
      </w:r>
      <w:proofErr w:type="spellStart"/>
      <w:r w:rsidRPr="004336E1">
        <w:rPr>
          <w:rFonts w:eastAsia="Times New Roman" w:cs="Times New Roman"/>
          <w:szCs w:val="24"/>
        </w:rPr>
        <w:t>Riara</w:t>
      </w:r>
      <w:proofErr w:type="spellEnd"/>
      <w:r w:rsidRPr="004336E1">
        <w:rPr>
          <w:rFonts w:eastAsia="Times New Roman" w:cs="Times New Roman"/>
          <w:szCs w:val="24"/>
        </w:rPr>
        <w:t xml:space="preserve">, M., </w:t>
      </w:r>
      <w:proofErr w:type="spellStart"/>
      <w:r w:rsidRPr="004336E1">
        <w:rPr>
          <w:rFonts w:eastAsia="Times New Roman" w:cs="Times New Roman"/>
          <w:szCs w:val="24"/>
        </w:rPr>
        <w:t>Kamweru</w:t>
      </w:r>
      <w:proofErr w:type="spellEnd"/>
      <w:r w:rsidRPr="004336E1">
        <w:rPr>
          <w:rFonts w:eastAsia="Times New Roman" w:cs="Times New Roman"/>
          <w:szCs w:val="24"/>
        </w:rPr>
        <w:t>, P., &amp; Ngugi, F. (2023). Soil to plant transfer factors of natural radionuclides in khat (</w:t>
      </w:r>
      <w:proofErr w:type="spellStart"/>
      <w:r w:rsidRPr="004336E1">
        <w:rPr>
          <w:rFonts w:eastAsia="Times New Roman" w:cs="Times New Roman"/>
          <w:szCs w:val="24"/>
        </w:rPr>
        <w:t>catha</w:t>
      </w:r>
      <w:proofErr w:type="spellEnd"/>
      <w:r w:rsidRPr="004336E1">
        <w:rPr>
          <w:rFonts w:eastAsia="Times New Roman" w:cs="Times New Roman"/>
          <w:szCs w:val="24"/>
        </w:rPr>
        <w:t xml:space="preserve"> </w:t>
      </w:r>
      <w:proofErr w:type="spellStart"/>
      <w:r w:rsidRPr="004336E1">
        <w:rPr>
          <w:rFonts w:eastAsia="Times New Roman" w:cs="Times New Roman"/>
          <w:szCs w:val="24"/>
        </w:rPr>
        <w:t>endulis</w:t>
      </w:r>
      <w:proofErr w:type="spellEnd"/>
      <w:r w:rsidRPr="004336E1">
        <w:rPr>
          <w:rFonts w:eastAsia="Times New Roman" w:cs="Times New Roman"/>
          <w:szCs w:val="24"/>
        </w:rPr>
        <w:t xml:space="preserve">) from </w:t>
      </w:r>
      <w:proofErr w:type="spellStart"/>
      <w:r w:rsidRPr="004336E1">
        <w:rPr>
          <w:rFonts w:eastAsia="Times New Roman" w:cs="Times New Roman"/>
          <w:szCs w:val="24"/>
        </w:rPr>
        <w:t>Igembe</w:t>
      </w:r>
      <w:proofErr w:type="spellEnd"/>
      <w:r w:rsidRPr="004336E1">
        <w:rPr>
          <w:rFonts w:eastAsia="Times New Roman" w:cs="Times New Roman"/>
          <w:szCs w:val="24"/>
        </w:rPr>
        <w:t xml:space="preserve"> south Subcounty, Kenya. </w:t>
      </w:r>
      <w:r w:rsidRPr="004336E1">
        <w:rPr>
          <w:rFonts w:eastAsia="Times New Roman" w:cs="Times New Roman"/>
          <w:i/>
          <w:iCs/>
          <w:szCs w:val="24"/>
        </w:rPr>
        <w:t>International Journal of Engineering and Applied Physics</w:t>
      </w:r>
      <w:r w:rsidRPr="004336E1">
        <w:rPr>
          <w:rFonts w:eastAsia="Times New Roman" w:cs="Times New Roman"/>
          <w:szCs w:val="24"/>
        </w:rPr>
        <w:t>, </w:t>
      </w:r>
      <w:r w:rsidRPr="004336E1">
        <w:rPr>
          <w:rFonts w:eastAsia="Times New Roman" w:cs="Times New Roman"/>
          <w:i/>
          <w:iCs/>
          <w:szCs w:val="24"/>
        </w:rPr>
        <w:t>4</w:t>
      </w:r>
      <w:r w:rsidRPr="004336E1">
        <w:rPr>
          <w:rFonts w:eastAsia="Times New Roman" w:cs="Times New Roman"/>
          <w:szCs w:val="24"/>
        </w:rPr>
        <w:t>(1), 901-908.</w:t>
      </w:r>
    </w:p>
    <w:p w14:paraId="75983777" w14:textId="77777777" w:rsidR="003356D7" w:rsidRDefault="003356D7" w:rsidP="00EE0D1B">
      <w:pPr>
        <w:spacing w:after="0" w:line="240" w:lineRule="auto"/>
        <w:ind w:hanging="720"/>
        <w:jc w:val="both"/>
        <w:rPr>
          <w:rFonts w:eastAsia="Times New Roman" w:cs="Times New Roman"/>
          <w:szCs w:val="24"/>
          <w:u w:val="single"/>
        </w:rPr>
      </w:pPr>
    </w:p>
    <w:p w14:paraId="332C6227" w14:textId="7D064BD5" w:rsidR="003356D7" w:rsidRPr="003356D7" w:rsidRDefault="003356D7" w:rsidP="00EE0D1B">
      <w:pPr>
        <w:spacing w:after="0" w:line="240" w:lineRule="auto"/>
        <w:ind w:hanging="720"/>
        <w:jc w:val="both"/>
        <w:rPr>
          <w:rFonts w:eastAsia="Times New Roman" w:cs="Times New Roman"/>
          <w:szCs w:val="24"/>
        </w:rPr>
      </w:pPr>
      <w:r w:rsidRPr="003356D7">
        <w:rPr>
          <w:rFonts w:eastAsia="Times New Roman" w:cs="Times New Roman"/>
          <w:szCs w:val="24"/>
        </w:rPr>
        <w:t>El-Taher</w:t>
      </w:r>
      <w:bookmarkEnd w:id="207"/>
      <w:r w:rsidRPr="003356D7">
        <w:rPr>
          <w:rFonts w:eastAsia="Times New Roman" w:cs="Times New Roman"/>
          <w:szCs w:val="24"/>
        </w:rPr>
        <w:t>, A. (2015). Radioactivity measurements and radiation dose assessments in soil of Al-Qassim region, Saudi Arabia. </w:t>
      </w:r>
      <w:r w:rsidRPr="003356D7">
        <w:rPr>
          <w:rFonts w:eastAsia="Times New Roman" w:cs="Times New Roman"/>
          <w:i/>
          <w:iCs/>
          <w:szCs w:val="24"/>
        </w:rPr>
        <w:t>Indian Journal of Pure &amp; Applied Physics (IJPAP)</w:t>
      </w:r>
      <w:r w:rsidRPr="003356D7">
        <w:rPr>
          <w:rFonts w:eastAsia="Times New Roman" w:cs="Times New Roman"/>
          <w:szCs w:val="24"/>
        </w:rPr>
        <w:t>, </w:t>
      </w:r>
      <w:r w:rsidRPr="003356D7">
        <w:rPr>
          <w:rFonts w:eastAsia="Times New Roman" w:cs="Times New Roman"/>
          <w:i/>
          <w:iCs/>
          <w:szCs w:val="24"/>
        </w:rPr>
        <w:t>52</w:t>
      </w:r>
      <w:r w:rsidRPr="003356D7">
        <w:rPr>
          <w:rFonts w:eastAsia="Times New Roman" w:cs="Times New Roman"/>
          <w:szCs w:val="24"/>
        </w:rPr>
        <w:t>(3), 147-154.</w:t>
      </w:r>
    </w:p>
    <w:p w14:paraId="694435B0" w14:textId="77777777" w:rsidR="004336E1" w:rsidRDefault="004336E1" w:rsidP="00EE0D1B">
      <w:pPr>
        <w:spacing w:after="0" w:line="240" w:lineRule="auto"/>
        <w:ind w:hanging="720"/>
        <w:jc w:val="both"/>
        <w:rPr>
          <w:rFonts w:eastAsia="Times New Roman" w:cs="Times New Roman"/>
          <w:szCs w:val="24"/>
        </w:rPr>
      </w:pPr>
      <w:bookmarkStart w:id="208" w:name="_Hlk180605119"/>
    </w:p>
    <w:p w14:paraId="614BB885" w14:textId="30F2AF84" w:rsidR="004336E1" w:rsidRPr="00C073BA" w:rsidRDefault="004336E1" w:rsidP="00EE0D1B">
      <w:pPr>
        <w:spacing w:after="0" w:line="240" w:lineRule="auto"/>
        <w:ind w:hanging="720"/>
        <w:jc w:val="both"/>
        <w:rPr>
          <w:rFonts w:eastAsia="Times New Roman" w:cs="Times New Roman"/>
          <w:szCs w:val="24"/>
        </w:rPr>
      </w:pPr>
      <w:r w:rsidRPr="00C073BA">
        <w:rPr>
          <w:rFonts w:eastAsia="Times New Roman" w:cs="Times New Roman"/>
          <w:szCs w:val="24"/>
        </w:rPr>
        <w:t xml:space="preserve">ER, S. T., Jurua, E., </w:t>
      </w:r>
      <w:proofErr w:type="spellStart"/>
      <w:r w:rsidRPr="00C073BA">
        <w:rPr>
          <w:rFonts w:eastAsia="Times New Roman" w:cs="Times New Roman"/>
          <w:szCs w:val="24"/>
        </w:rPr>
        <w:t>Oriada</w:t>
      </w:r>
      <w:proofErr w:type="spellEnd"/>
      <w:r w:rsidRPr="00C073BA">
        <w:rPr>
          <w:rFonts w:eastAsia="Times New Roman" w:cs="Times New Roman"/>
          <w:szCs w:val="24"/>
        </w:rPr>
        <w:t xml:space="preserve">, R., </w:t>
      </w:r>
      <w:proofErr w:type="spellStart"/>
      <w:r w:rsidRPr="00C073BA">
        <w:rPr>
          <w:rFonts w:eastAsia="Times New Roman" w:cs="Times New Roman"/>
          <w:szCs w:val="24"/>
        </w:rPr>
        <w:t>Mugaiga</w:t>
      </w:r>
      <w:proofErr w:type="spellEnd"/>
      <w:r w:rsidRPr="00C073BA">
        <w:rPr>
          <w:rFonts w:eastAsia="Times New Roman" w:cs="Times New Roman"/>
          <w:szCs w:val="24"/>
        </w:rPr>
        <w:t>, A., &amp; DD, B. E. (2016). Determination of natural radioactivity levels due to mine tailings from selected mines in Southwestern Uganda.</w:t>
      </w:r>
    </w:p>
    <w:p w14:paraId="79A52D2E" w14:textId="77777777" w:rsidR="00C4290B" w:rsidRDefault="00C4290B" w:rsidP="00EE0D1B">
      <w:pPr>
        <w:spacing w:after="0" w:line="240" w:lineRule="auto"/>
        <w:ind w:hanging="720"/>
        <w:jc w:val="both"/>
        <w:rPr>
          <w:rFonts w:eastAsia="Times New Roman" w:cs="Times New Roman"/>
          <w:szCs w:val="24"/>
          <w:u w:val="single"/>
        </w:rPr>
      </w:pPr>
    </w:p>
    <w:p w14:paraId="5C66AE81" w14:textId="02E08043" w:rsidR="00D526D6" w:rsidRPr="00C4290B" w:rsidRDefault="00C4290B" w:rsidP="00EE0D1B">
      <w:pPr>
        <w:spacing w:after="0" w:line="240" w:lineRule="auto"/>
        <w:ind w:hanging="720"/>
        <w:jc w:val="both"/>
        <w:rPr>
          <w:rFonts w:eastAsia="Times New Roman" w:cs="Times New Roman"/>
          <w:szCs w:val="24"/>
        </w:rPr>
      </w:pPr>
      <w:r w:rsidRPr="00C4290B">
        <w:rPr>
          <w:rFonts w:eastAsia="Times New Roman" w:cs="Times New Roman"/>
          <w:szCs w:val="24"/>
        </w:rPr>
        <w:t>Faanu</w:t>
      </w:r>
      <w:bookmarkEnd w:id="208"/>
      <w:r w:rsidRPr="00C4290B">
        <w:rPr>
          <w:rFonts w:eastAsia="Times New Roman" w:cs="Times New Roman"/>
          <w:szCs w:val="24"/>
        </w:rPr>
        <w:t xml:space="preserve">, A., </w:t>
      </w:r>
      <w:proofErr w:type="spellStart"/>
      <w:r w:rsidRPr="00C4290B">
        <w:rPr>
          <w:rFonts w:eastAsia="Times New Roman" w:cs="Times New Roman"/>
          <w:szCs w:val="24"/>
        </w:rPr>
        <w:t>Adukpo</w:t>
      </w:r>
      <w:proofErr w:type="spellEnd"/>
      <w:r w:rsidRPr="00C4290B">
        <w:rPr>
          <w:rFonts w:eastAsia="Times New Roman" w:cs="Times New Roman"/>
          <w:szCs w:val="24"/>
        </w:rPr>
        <w:t xml:space="preserve">, O. K., </w:t>
      </w:r>
      <w:proofErr w:type="spellStart"/>
      <w:r w:rsidRPr="00C4290B">
        <w:rPr>
          <w:rFonts w:eastAsia="Times New Roman" w:cs="Times New Roman"/>
          <w:szCs w:val="24"/>
        </w:rPr>
        <w:t>Kansaana</w:t>
      </w:r>
      <w:proofErr w:type="spellEnd"/>
      <w:r w:rsidRPr="00C4290B">
        <w:rPr>
          <w:rFonts w:eastAsia="Times New Roman" w:cs="Times New Roman"/>
          <w:szCs w:val="24"/>
        </w:rPr>
        <w:t xml:space="preserve">, C., Tettey-Larbi, L., </w:t>
      </w:r>
      <w:proofErr w:type="spellStart"/>
      <w:r w:rsidRPr="00C4290B">
        <w:rPr>
          <w:rFonts w:eastAsia="Times New Roman" w:cs="Times New Roman"/>
          <w:szCs w:val="24"/>
        </w:rPr>
        <w:t>Lawluvi</w:t>
      </w:r>
      <w:proofErr w:type="spellEnd"/>
      <w:r w:rsidRPr="00C4290B">
        <w:rPr>
          <w:rFonts w:eastAsia="Times New Roman" w:cs="Times New Roman"/>
          <w:szCs w:val="24"/>
        </w:rPr>
        <w:t xml:space="preserve">, H., </w:t>
      </w:r>
      <w:proofErr w:type="spellStart"/>
      <w:r w:rsidRPr="00C4290B">
        <w:rPr>
          <w:rFonts w:eastAsia="Times New Roman" w:cs="Times New Roman"/>
          <w:szCs w:val="24"/>
        </w:rPr>
        <w:t>Kpeglo</w:t>
      </w:r>
      <w:proofErr w:type="spellEnd"/>
      <w:r w:rsidRPr="00C4290B">
        <w:rPr>
          <w:rFonts w:eastAsia="Times New Roman" w:cs="Times New Roman"/>
          <w:szCs w:val="24"/>
        </w:rPr>
        <w:t>, D. O., ... &amp; Agyeman, L. (2016). Impact assessment of naturally occurring radioactive materials on the public from gold mining and processing at Newmont Golden Ridge Limited, Akyem, Eastern Region of Ghana. </w:t>
      </w:r>
      <w:r w:rsidRPr="00C4290B">
        <w:rPr>
          <w:rFonts w:eastAsia="Times New Roman" w:cs="Times New Roman"/>
          <w:i/>
          <w:iCs/>
          <w:szCs w:val="24"/>
        </w:rPr>
        <w:t>Radiation Protection and Environment</w:t>
      </w:r>
      <w:r w:rsidRPr="00C4290B">
        <w:rPr>
          <w:rFonts w:eastAsia="Times New Roman" w:cs="Times New Roman"/>
          <w:szCs w:val="24"/>
        </w:rPr>
        <w:t>, </w:t>
      </w:r>
      <w:r w:rsidRPr="00C4290B">
        <w:rPr>
          <w:rFonts w:eastAsia="Times New Roman" w:cs="Times New Roman"/>
          <w:i/>
          <w:iCs/>
          <w:szCs w:val="24"/>
        </w:rPr>
        <w:t>39</w:t>
      </w:r>
      <w:r w:rsidRPr="00C4290B">
        <w:rPr>
          <w:rFonts w:eastAsia="Times New Roman" w:cs="Times New Roman"/>
          <w:szCs w:val="24"/>
        </w:rPr>
        <w:t>(3), 155-164.</w:t>
      </w:r>
    </w:p>
    <w:p w14:paraId="6A14A652" w14:textId="77777777" w:rsidR="00C4290B" w:rsidRDefault="00C4290B" w:rsidP="00EE0D1B">
      <w:pPr>
        <w:spacing w:after="0" w:line="240" w:lineRule="auto"/>
        <w:ind w:hanging="720"/>
        <w:jc w:val="both"/>
        <w:rPr>
          <w:rFonts w:eastAsia="Times New Roman" w:cs="Times New Roman"/>
          <w:szCs w:val="24"/>
        </w:rPr>
      </w:pPr>
    </w:p>
    <w:p w14:paraId="5E24647C" w14:textId="6C7C464D" w:rsidR="00D526D6" w:rsidRDefault="00D35BFB" w:rsidP="00910460">
      <w:pPr>
        <w:spacing w:after="0" w:line="240" w:lineRule="auto"/>
        <w:ind w:hanging="720"/>
        <w:jc w:val="both"/>
        <w:rPr>
          <w:rFonts w:eastAsia="Times New Roman" w:cs="Times New Roman"/>
          <w:szCs w:val="24"/>
        </w:rPr>
      </w:pPr>
      <w:r w:rsidRPr="009A7F50">
        <w:rPr>
          <w:rFonts w:eastAsia="Times New Roman" w:cs="Times New Roman"/>
          <w:szCs w:val="24"/>
        </w:rPr>
        <w:t>Fatima, I., Zaidi, J.</w:t>
      </w:r>
      <w:r w:rsidR="00DC1BF9" w:rsidRPr="009A7F50">
        <w:rPr>
          <w:rFonts w:eastAsia="Times New Roman" w:cs="Times New Roman"/>
          <w:szCs w:val="24"/>
        </w:rPr>
        <w:t>, Ari</w:t>
      </w:r>
      <w:r w:rsidRPr="009A7F50">
        <w:rPr>
          <w:rFonts w:eastAsia="Times New Roman" w:cs="Times New Roman"/>
          <w:szCs w:val="24"/>
        </w:rPr>
        <w:t>f, M., Daud, M., Ahmad, S.</w:t>
      </w:r>
      <w:r w:rsidR="00DC1BF9" w:rsidRPr="009A7F50">
        <w:rPr>
          <w:rFonts w:eastAsia="Times New Roman" w:cs="Times New Roman"/>
          <w:szCs w:val="24"/>
        </w:rPr>
        <w:t xml:space="preserve">, &amp; Tahir, S. (2007). Measurement of natural radioactivity and dose rate assessment of terrestrial gamma radiation in the soil of southern Punjab, Pakistan. </w:t>
      </w:r>
      <w:r w:rsidR="00DC1BF9" w:rsidRPr="009A7F50">
        <w:rPr>
          <w:rFonts w:eastAsia="Times New Roman" w:cs="Times New Roman"/>
          <w:i/>
          <w:iCs/>
          <w:szCs w:val="24"/>
        </w:rPr>
        <w:t>Radiation Protection Dosimetry</w:t>
      </w:r>
      <w:r w:rsidR="00DC1BF9" w:rsidRPr="009A7F50">
        <w:rPr>
          <w:rFonts w:eastAsia="Times New Roman" w:cs="Times New Roman"/>
          <w:szCs w:val="24"/>
        </w:rPr>
        <w:t xml:space="preserve">, </w:t>
      </w:r>
      <w:r w:rsidR="00DC1BF9" w:rsidRPr="00A7470E">
        <w:rPr>
          <w:rFonts w:eastAsia="Times New Roman" w:cs="Times New Roman"/>
          <w:i/>
          <w:iCs/>
          <w:szCs w:val="24"/>
        </w:rPr>
        <w:t>128</w:t>
      </w:r>
      <w:r w:rsidR="00DC1BF9" w:rsidRPr="00A7470E">
        <w:rPr>
          <w:rFonts w:eastAsia="Times New Roman" w:cs="Times New Roman"/>
          <w:szCs w:val="24"/>
        </w:rPr>
        <w:t xml:space="preserve">(2), 206–212. </w:t>
      </w:r>
      <w:bookmarkStart w:id="209" w:name="_Hlk166184840"/>
    </w:p>
    <w:p w14:paraId="7E7C9DAB" w14:textId="0B928C44" w:rsidR="00500464" w:rsidRDefault="00500464" w:rsidP="00EE0D1B">
      <w:pPr>
        <w:spacing w:after="0" w:line="240" w:lineRule="auto"/>
        <w:ind w:hanging="720"/>
        <w:jc w:val="both"/>
        <w:rPr>
          <w:rFonts w:eastAsia="Times New Roman" w:cs="Times New Roman"/>
          <w:szCs w:val="24"/>
        </w:rPr>
      </w:pPr>
      <w:r w:rsidRPr="00500464">
        <w:rPr>
          <w:rFonts w:eastAsia="Times New Roman" w:cs="Times New Roman"/>
          <w:szCs w:val="24"/>
        </w:rPr>
        <w:lastRenderedPageBreak/>
        <w:t xml:space="preserve">Fesenko, S., &amp; </w:t>
      </w:r>
      <w:proofErr w:type="spellStart"/>
      <w:r w:rsidRPr="00500464">
        <w:rPr>
          <w:rFonts w:eastAsia="Times New Roman" w:cs="Times New Roman"/>
          <w:szCs w:val="24"/>
        </w:rPr>
        <w:t>Emlutina</w:t>
      </w:r>
      <w:proofErr w:type="spellEnd"/>
      <w:r w:rsidRPr="00500464">
        <w:rPr>
          <w:rFonts w:eastAsia="Times New Roman" w:cs="Times New Roman"/>
          <w:szCs w:val="24"/>
        </w:rPr>
        <w:t>, E. (2021). Thorium concentrations in the environment: A review of the global data. </w:t>
      </w:r>
      <w:r w:rsidRPr="00500464">
        <w:rPr>
          <w:rFonts w:eastAsia="Times New Roman" w:cs="Times New Roman"/>
          <w:i/>
          <w:iCs/>
          <w:szCs w:val="24"/>
        </w:rPr>
        <w:t>Biology Bulletin</w:t>
      </w:r>
      <w:r w:rsidRPr="00500464">
        <w:rPr>
          <w:rFonts w:eastAsia="Times New Roman" w:cs="Times New Roman"/>
          <w:szCs w:val="24"/>
        </w:rPr>
        <w:t>, </w:t>
      </w:r>
      <w:r w:rsidRPr="00500464">
        <w:rPr>
          <w:rFonts w:eastAsia="Times New Roman" w:cs="Times New Roman"/>
          <w:i/>
          <w:iCs/>
          <w:szCs w:val="24"/>
        </w:rPr>
        <w:t>48</w:t>
      </w:r>
      <w:r w:rsidRPr="00500464">
        <w:rPr>
          <w:rFonts w:eastAsia="Times New Roman" w:cs="Times New Roman"/>
          <w:szCs w:val="24"/>
        </w:rPr>
        <w:t>, 2086-2097.</w:t>
      </w:r>
    </w:p>
    <w:p w14:paraId="15BA8665" w14:textId="77777777" w:rsidR="00316572" w:rsidRDefault="00316572" w:rsidP="00EE0D1B">
      <w:pPr>
        <w:spacing w:after="0" w:line="240" w:lineRule="auto"/>
        <w:ind w:hanging="720"/>
        <w:jc w:val="both"/>
        <w:rPr>
          <w:rFonts w:eastAsia="Times New Roman" w:cs="Times New Roman"/>
          <w:szCs w:val="24"/>
        </w:rPr>
      </w:pPr>
      <w:bookmarkStart w:id="210" w:name="_Hlk180676889"/>
    </w:p>
    <w:p w14:paraId="24E3FB44" w14:textId="7C81AC43" w:rsidR="00316572" w:rsidRPr="00316572" w:rsidRDefault="00316572" w:rsidP="00EE0D1B">
      <w:pPr>
        <w:spacing w:after="0" w:line="240" w:lineRule="auto"/>
        <w:ind w:hanging="720"/>
        <w:jc w:val="both"/>
        <w:rPr>
          <w:rFonts w:eastAsia="Times New Roman" w:cs="Times New Roman"/>
          <w:szCs w:val="24"/>
        </w:rPr>
      </w:pPr>
      <w:r w:rsidRPr="00316572">
        <w:rPr>
          <w:rFonts w:eastAsia="Times New Roman" w:cs="Times New Roman"/>
          <w:szCs w:val="24"/>
        </w:rPr>
        <w:t>Frontczak</w:t>
      </w:r>
      <w:bookmarkEnd w:id="210"/>
      <w:r w:rsidRPr="00316572">
        <w:rPr>
          <w:rFonts w:eastAsia="Times New Roman" w:cs="Times New Roman"/>
          <w:szCs w:val="24"/>
        </w:rPr>
        <w:t xml:space="preserve">, M., &amp; </w:t>
      </w:r>
      <w:proofErr w:type="spellStart"/>
      <w:r w:rsidRPr="00316572">
        <w:rPr>
          <w:rFonts w:eastAsia="Times New Roman" w:cs="Times New Roman"/>
          <w:szCs w:val="24"/>
        </w:rPr>
        <w:t>Wargocki</w:t>
      </w:r>
      <w:proofErr w:type="spellEnd"/>
      <w:r w:rsidRPr="00316572">
        <w:rPr>
          <w:rFonts w:eastAsia="Times New Roman" w:cs="Times New Roman"/>
          <w:szCs w:val="24"/>
        </w:rPr>
        <w:t>, P. (2011). Literature survey on how different factors influence human comfort in indoor environments. </w:t>
      </w:r>
      <w:r w:rsidRPr="00316572">
        <w:rPr>
          <w:rFonts w:eastAsia="Times New Roman" w:cs="Times New Roman"/>
          <w:i/>
          <w:iCs/>
          <w:szCs w:val="24"/>
        </w:rPr>
        <w:t>Building and environment</w:t>
      </w:r>
      <w:r w:rsidRPr="00316572">
        <w:rPr>
          <w:rFonts w:eastAsia="Times New Roman" w:cs="Times New Roman"/>
          <w:szCs w:val="24"/>
        </w:rPr>
        <w:t>, </w:t>
      </w:r>
      <w:r w:rsidRPr="00316572">
        <w:rPr>
          <w:rFonts w:eastAsia="Times New Roman" w:cs="Times New Roman"/>
          <w:i/>
          <w:iCs/>
          <w:szCs w:val="24"/>
        </w:rPr>
        <w:t>46</w:t>
      </w:r>
      <w:r w:rsidRPr="00316572">
        <w:rPr>
          <w:rFonts w:eastAsia="Times New Roman" w:cs="Times New Roman"/>
          <w:szCs w:val="24"/>
        </w:rPr>
        <w:t>(4), 922-937.</w:t>
      </w:r>
    </w:p>
    <w:p w14:paraId="202442C3" w14:textId="77777777" w:rsidR="00D526D6" w:rsidRPr="00500464" w:rsidRDefault="00D526D6" w:rsidP="00EE0D1B">
      <w:pPr>
        <w:spacing w:after="0" w:line="240" w:lineRule="auto"/>
        <w:ind w:hanging="720"/>
        <w:jc w:val="both"/>
        <w:rPr>
          <w:rFonts w:eastAsia="Times New Roman" w:cs="Times New Roman"/>
          <w:szCs w:val="24"/>
        </w:rPr>
      </w:pPr>
    </w:p>
    <w:bookmarkEnd w:id="209"/>
    <w:p w14:paraId="445A0ABA" w14:textId="21444E01" w:rsidR="0038709E" w:rsidRDefault="00DC1BF9" w:rsidP="00EE0D1B">
      <w:pPr>
        <w:spacing w:after="0" w:line="240" w:lineRule="auto"/>
        <w:ind w:hanging="720"/>
        <w:jc w:val="both"/>
        <w:rPr>
          <w:rFonts w:eastAsia="Times New Roman" w:cs="Times New Roman"/>
          <w:szCs w:val="24"/>
        </w:rPr>
      </w:pPr>
      <w:r w:rsidRPr="009A7F50">
        <w:rPr>
          <w:rFonts w:eastAsia="Times New Roman" w:cs="Times New Roman"/>
          <w:szCs w:val="24"/>
        </w:rPr>
        <w:t xml:space="preserve">Gilmore, R. (2008). </w:t>
      </w:r>
      <w:r w:rsidRPr="009A7F50">
        <w:rPr>
          <w:rFonts w:eastAsia="Times New Roman" w:cs="Times New Roman"/>
          <w:i/>
          <w:iCs/>
          <w:szCs w:val="24"/>
        </w:rPr>
        <w:t>Practical Gamma-Ray Spectrometry</w:t>
      </w:r>
      <w:r w:rsidRPr="009A7F50">
        <w:rPr>
          <w:rFonts w:eastAsia="Times New Roman" w:cs="Times New Roman"/>
          <w:szCs w:val="24"/>
        </w:rPr>
        <w:t xml:space="preserve"> (2nd ed.). John Wiley</w:t>
      </w:r>
      <w:r w:rsidR="0061018D">
        <w:rPr>
          <w:rFonts w:eastAsia="Times New Roman" w:cs="Times New Roman"/>
          <w:szCs w:val="24"/>
        </w:rPr>
        <w:t xml:space="preserve"> </w:t>
      </w:r>
      <w:r w:rsidRPr="009A7F50">
        <w:rPr>
          <w:rFonts w:eastAsia="Times New Roman" w:cs="Times New Roman"/>
          <w:szCs w:val="24"/>
        </w:rPr>
        <w:t>&amp;</w:t>
      </w:r>
      <w:r w:rsidR="0061018D">
        <w:rPr>
          <w:rFonts w:eastAsia="Times New Roman" w:cs="Times New Roman"/>
          <w:szCs w:val="24"/>
        </w:rPr>
        <w:t xml:space="preserve"> </w:t>
      </w:r>
      <w:r w:rsidRPr="009A7F50">
        <w:rPr>
          <w:rFonts w:eastAsia="Times New Roman" w:cs="Times New Roman"/>
          <w:szCs w:val="24"/>
        </w:rPr>
        <w:t>Sons Ltd.</w:t>
      </w:r>
    </w:p>
    <w:p w14:paraId="0B028818" w14:textId="77777777" w:rsidR="00D526D6" w:rsidRPr="009A7F50" w:rsidRDefault="00D526D6" w:rsidP="00EE0D1B">
      <w:pPr>
        <w:spacing w:after="0" w:line="240" w:lineRule="auto"/>
        <w:ind w:hanging="720"/>
        <w:jc w:val="both"/>
        <w:rPr>
          <w:rFonts w:eastAsia="Times New Roman" w:cs="Times New Roman"/>
          <w:szCs w:val="24"/>
        </w:rPr>
      </w:pPr>
    </w:p>
    <w:p w14:paraId="4D5A6141" w14:textId="60BF8632" w:rsidR="0038709E" w:rsidRDefault="00DC1BF9" w:rsidP="00EE0D1B">
      <w:pPr>
        <w:spacing w:after="0" w:line="240" w:lineRule="auto"/>
        <w:ind w:hanging="720"/>
        <w:jc w:val="both"/>
        <w:rPr>
          <w:rFonts w:eastAsia="Times New Roman" w:cs="Times New Roman"/>
          <w:szCs w:val="24"/>
        </w:rPr>
      </w:pPr>
      <w:proofErr w:type="spellStart"/>
      <w:r w:rsidRPr="00BE1F76">
        <w:rPr>
          <w:rFonts w:eastAsia="Times New Roman" w:cs="Times New Roman"/>
          <w:szCs w:val="24"/>
        </w:rPr>
        <w:t>Githenya</w:t>
      </w:r>
      <w:proofErr w:type="spellEnd"/>
      <w:r w:rsidRPr="00BE1F76">
        <w:rPr>
          <w:rFonts w:eastAsia="Times New Roman" w:cs="Times New Roman"/>
          <w:szCs w:val="24"/>
        </w:rPr>
        <w:t>, L. (2020).</w:t>
      </w:r>
      <w:r w:rsidRPr="00C755CE">
        <w:rPr>
          <w:rFonts w:eastAsia="Times New Roman" w:cs="Times New Roman"/>
          <w:szCs w:val="24"/>
        </w:rPr>
        <w:t xml:space="preserve"> Geology And Economic Mineralization </w:t>
      </w:r>
      <w:r w:rsidR="00C755CE" w:rsidRPr="00C755CE">
        <w:rPr>
          <w:rFonts w:eastAsia="Times New Roman" w:cs="Times New Roman"/>
          <w:szCs w:val="24"/>
        </w:rPr>
        <w:t>of</w:t>
      </w:r>
      <w:r w:rsidRPr="00C755CE">
        <w:rPr>
          <w:rFonts w:eastAsia="Times New Roman" w:cs="Times New Roman"/>
          <w:szCs w:val="24"/>
        </w:rPr>
        <w:t xml:space="preserve"> The Neoproterozoic Mozambique Belt Rocks </w:t>
      </w:r>
      <w:r w:rsidR="00C755CE" w:rsidRPr="00C755CE">
        <w:rPr>
          <w:rFonts w:eastAsia="Times New Roman" w:cs="Times New Roman"/>
          <w:szCs w:val="24"/>
        </w:rPr>
        <w:t>of</w:t>
      </w:r>
      <w:r w:rsidRPr="00C755CE">
        <w:rPr>
          <w:rFonts w:eastAsia="Times New Roman" w:cs="Times New Roman"/>
          <w:szCs w:val="24"/>
        </w:rPr>
        <w:t xml:space="preserve"> The </w:t>
      </w:r>
      <w:proofErr w:type="spellStart"/>
      <w:r w:rsidRPr="00C755CE">
        <w:rPr>
          <w:rFonts w:eastAsia="Times New Roman" w:cs="Times New Roman"/>
          <w:szCs w:val="24"/>
        </w:rPr>
        <w:t>Mwitika</w:t>
      </w:r>
      <w:proofErr w:type="spellEnd"/>
      <w:r w:rsidRPr="00C755CE">
        <w:rPr>
          <w:rFonts w:eastAsia="Times New Roman" w:cs="Times New Roman"/>
          <w:szCs w:val="24"/>
        </w:rPr>
        <w:t xml:space="preserve">-Makongo Area, Kitui County, South Eastern Kenya [PhD]. </w:t>
      </w:r>
      <w:r w:rsidRPr="00A66561">
        <w:rPr>
          <w:rFonts w:eastAsia="Times New Roman" w:cs="Times New Roman"/>
          <w:szCs w:val="24"/>
        </w:rPr>
        <w:t>South Eastern Kenya University.</w:t>
      </w:r>
    </w:p>
    <w:p w14:paraId="322BE358" w14:textId="77777777" w:rsidR="00D526D6" w:rsidRPr="00E110EB" w:rsidRDefault="00D526D6" w:rsidP="00EE0D1B">
      <w:pPr>
        <w:spacing w:after="0" w:line="240" w:lineRule="auto"/>
        <w:ind w:hanging="720"/>
        <w:jc w:val="both"/>
        <w:rPr>
          <w:rFonts w:eastAsia="Times New Roman" w:cs="Times New Roman"/>
          <w:szCs w:val="24"/>
        </w:rPr>
      </w:pPr>
    </w:p>
    <w:p w14:paraId="7155CB99" w14:textId="2E8C040E" w:rsidR="00590F3B" w:rsidRDefault="00933A4C" w:rsidP="00EE0D1B">
      <w:pPr>
        <w:spacing w:after="0" w:line="240" w:lineRule="auto"/>
        <w:ind w:hanging="720"/>
        <w:jc w:val="both"/>
        <w:rPr>
          <w:rFonts w:eastAsiaTheme="minorHAnsi" w:cs="Times New Roman"/>
          <w:color w:val="222222"/>
          <w:szCs w:val="24"/>
          <w:shd w:val="clear" w:color="auto" w:fill="FFFFFF"/>
        </w:rPr>
      </w:pPr>
      <w:r w:rsidRPr="00933A4C">
        <w:rPr>
          <w:rFonts w:eastAsiaTheme="minorHAnsi" w:cs="Times New Roman"/>
          <w:color w:val="222222"/>
          <w:szCs w:val="24"/>
          <w:shd w:val="clear" w:color="auto" w:fill="FFFFFF"/>
        </w:rPr>
        <w:t>G</w:t>
      </w:r>
      <w:r w:rsidR="00590F3B" w:rsidRPr="00933A4C">
        <w:rPr>
          <w:rFonts w:eastAsiaTheme="minorHAnsi" w:cs="Times New Roman"/>
          <w:color w:val="222222"/>
          <w:szCs w:val="24"/>
          <w:shd w:val="clear" w:color="auto" w:fill="FFFFFF"/>
        </w:rPr>
        <w:t>oldberg</w:t>
      </w:r>
      <w:r w:rsidRPr="00933A4C">
        <w:rPr>
          <w:rFonts w:eastAsiaTheme="minorHAnsi" w:cs="Times New Roman"/>
          <w:color w:val="222222"/>
          <w:szCs w:val="24"/>
          <w:shd w:val="clear" w:color="auto" w:fill="FFFFFF"/>
        </w:rPr>
        <w:t xml:space="preserve">, E., &amp; </w:t>
      </w:r>
      <w:r w:rsidR="00590F3B" w:rsidRPr="00933A4C">
        <w:rPr>
          <w:rFonts w:eastAsiaTheme="minorHAnsi" w:cs="Times New Roman"/>
          <w:color w:val="222222"/>
          <w:szCs w:val="24"/>
          <w:shd w:val="clear" w:color="auto" w:fill="FFFFFF"/>
        </w:rPr>
        <w:t xml:space="preserve">Bruland, </w:t>
      </w:r>
      <w:r w:rsidRPr="00933A4C">
        <w:rPr>
          <w:rFonts w:eastAsiaTheme="minorHAnsi" w:cs="Times New Roman"/>
          <w:color w:val="222222"/>
          <w:szCs w:val="24"/>
          <w:shd w:val="clear" w:color="auto" w:fill="FFFFFF"/>
        </w:rPr>
        <w:t xml:space="preserve">K. (1974). 14. </w:t>
      </w:r>
      <w:r w:rsidR="00590F3B" w:rsidRPr="00933A4C">
        <w:rPr>
          <w:rFonts w:eastAsiaTheme="minorHAnsi" w:cs="Times New Roman"/>
          <w:color w:val="222222"/>
          <w:szCs w:val="24"/>
          <w:shd w:val="clear" w:color="auto" w:fill="FFFFFF"/>
        </w:rPr>
        <w:t>Radioactive</w:t>
      </w:r>
      <w:r w:rsidR="00C755CE">
        <w:rPr>
          <w:rFonts w:eastAsiaTheme="minorHAnsi" w:cs="Times New Roman"/>
          <w:color w:val="222222"/>
          <w:szCs w:val="24"/>
          <w:shd w:val="clear" w:color="auto" w:fill="FFFFFF"/>
        </w:rPr>
        <w:t xml:space="preserve"> </w:t>
      </w:r>
      <w:proofErr w:type="spellStart"/>
      <w:r w:rsidR="00590F3B" w:rsidRPr="00933A4C">
        <w:rPr>
          <w:rFonts w:eastAsiaTheme="minorHAnsi" w:cs="Times New Roman"/>
          <w:color w:val="222222"/>
          <w:szCs w:val="24"/>
          <w:shd w:val="clear" w:color="auto" w:fill="FFFFFF"/>
        </w:rPr>
        <w:t>Geochronologies</w:t>
      </w:r>
      <w:proofErr w:type="spellEnd"/>
      <w:r w:rsidRPr="00933A4C">
        <w:rPr>
          <w:rFonts w:eastAsiaTheme="minorHAnsi" w:cs="Times New Roman"/>
          <w:color w:val="222222"/>
          <w:szCs w:val="24"/>
          <w:shd w:val="clear" w:color="auto" w:fill="FFFFFF"/>
        </w:rPr>
        <w:t>. </w:t>
      </w:r>
      <w:r w:rsidRPr="00933A4C">
        <w:rPr>
          <w:rFonts w:eastAsiaTheme="minorHAnsi" w:cs="Times New Roman"/>
          <w:i/>
          <w:iCs/>
          <w:color w:val="222222"/>
          <w:szCs w:val="24"/>
          <w:shd w:val="clear" w:color="auto" w:fill="FFFFFF"/>
        </w:rPr>
        <w:t>Marine Chemistry</w:t>
      </w:r>
      <w:r w:rsidRPr="00933A4C">
        <w:rPr>
          <w:rFonts w:eastAsiaTheme="minorHAnsi" w:cs="Times New Roman"/>
          <w:color w:val="222222"/>
          <w:szCs w:val="24"/>
          <w:shd w:val="clear" w:color="auto" w:fill="FFFFFF"/>
        </w:rPr>
        <w:t>, </w:t>
      </w:r>
      <w:r w:rsidRPr="00933A4C">
        <w:rPr>
          <w:rFonts w:eastAsiaTheme="minorHAnsi" w:cs="Times New Roman"/>
          <w:i/>
          <w:iCs/>
          <w:color w:val="222222"/>
          <w:szCs w:val="24"/>
          <w:shd w:val="clear" w:color="auto" w:fill="FFFFFF"/>
        </w:rPr>
        <w:t>5</w:t>
      </w:r>
      <w:r w:rsidRPr="00933A4C">
        <w:rPr>
          <w:rFonts w:eastAsiaTheme="minorHAnsi" w:cs="Times New Roman"/>
          <w:color w:val="222222"/>
          <w:szCs w:val="24"/>
          <w:shd w:val="clear" w:color="auto" w:fill="FFFFFF"/>
        </w:rPr>
        <w:t>, 451.</w:t>
      </w:r>
    </w:p>
    <w:p w14:paraId="5441C381" w14:textId="77777777" w:rsidR="007F017A" w:rsidRPr="00933A4C" w:rsidRDefault="007F017A" w:rsidP="00EE0D1B">
      <w:pPr>
        <w:spacing w:after="0" w:line="240" w:lineRule="auto"/>
        <w:ind w:hanging="720"/>
        <w:jc w:val="both"/>
        <w:rPr>
          <w:rFonts w:eastAsiaTheme="minorHAnsi" w:cs="Times New Roman"/>
          <w:color w:val="222222"/>
          <w:szCs w:val="24"/>
          <w:shd w:val="clear" w:color="auto" w:fill="FFFFFF"/>
        </w:rPr>
      </w:pPr>
    </w:p>
    <w:p w14:paraId="67AF5477" w14:textId="4C483923" w:rsidR="00D270B7" w:rsidRDefault="00D35BFB" w:rsidP="00EE0D1B">
      <w:pPr>
        <w:spacing w:after="0" w:line="240" w:lineRule="auto"/>
        <w:ind w:hanging="720"/>
        <w:jc w:val="both"/>
        <w:rPr>
          <w:rFonts w:eastAsia="Times New Roman" w:cs="Times New Roman"/>
          <w:szCs w:val="24"/>
        </w:rPr>
      </w:pPr>
      <w:r w:rsidRPr="009B6491">
        <w:rPr>
          <w:rFonts w:eastAsia="Times New Roman" w:cs="Times New Roman"/>
          <w:szCs w:val="24"/>
        </w:rPr>
        <w:t>Gupta, M., Chauhan, R.</w:t>
      </w:r>
      <w:r w:rsidR="00DC1BF9" w:rsidRPr="009B6491">
        <w:rPr>
          <w:rFonts w:eastAsia="Times New Roman" w:cs="Times New Roman"/>
          <w:szCs w:val="24"/>
        </w:rPr>
        <w:t>, Garg, A</w:t>
      </w:r>
      <w:r w:rsidRPr="009B6491">
        <w:rPr>
          <w:rFonts w:eastAsia="Times New Roman" w:cs="Times New Roman"/>
          <w:szCs w:val="24"/>
        </w:rPr>
        <w:t xml:space="preserve">., Kumar, S., &amp; </w:t>
      </w:r>
      <w:proofErr w:type="spellStart"/>
      <w:r w:rsidRPr="009B6491">
        <w:rPr>
          <w:rFonts w:eastAsia="Times New Roman" w:cs="Times New Roman"/>
          <w:szCs w:val="24"/>
        </w:rPr>
        <w:t>Sonkawade</w:t>
      </w:r>
      <w:proofErr w:type="spellEnd"/>
      <w:r w:rsidRPr="009B6491">
        <w:rPr>
          <w:rFonts w:eastAsia="Times New Roman" w:cs="Times New Roman"/>
          <w:szCs w:val="24"/>
        </w:rPr>
        <w:t>, R.</w:t>
      </w:r>
      <w:r w:rsidR="00DC1BF9" w:rsidRPr="009B6491">
        <w:rPr>
          <w:rFonts w:eastAsia="Times New Roman" w:cs="Times New Roman"/>
          <w:szCs w:val="24"/>
        </w:rPr>
        <w:t xml:space="preserve"> (2010). </w:t>
      </w:r>
      <w:r w:rsidR="00DC1BF9" w:rsidRPr="008927B9">
        <w:rPr>
          <w:rFonts w:eastAsia="Times New Roman" w:cs="Times New Roman"/>
          <w:szCs w:val="24"/>
        </w:rPr>
        <w:t xml:space="preserve">Estimation of radioactivity in some sand and soil samples. </w:t>
      </w:r>
      <w:r w:rsidR="00DC1BF9" w:rsidRPr="008927B9">
        <w:rPr>
          <w:rFonts w:eastAsia="Times New Roman" w:cs="Times New Roman"/>
          <w:i/>
          <w:iCs/>
          <w:szCs w:val="24"/>
        </w:rPr>
        <w:t>Indian Journal of Pure &amp; Applied Physics</w:t>
      </w:r>
      <w:r w:rsidR="00DC1BF9" w:rsidRPr="008927B9">
        <w:rPr>
          <w:rFonts w:eastAsia="Times New Roman" w:cs="Times New Roman"/>
          <w:szCs w:val="24"/>
        </w:rPr>
        <w:t xml:space="preserve">, </w:t>
      </w:r>
      <w:r w:rsidR="00DC1BF9" w:rsidRPr="008927B9">
        <w:rPr>
          <w:rFonts w:eastAsia="Times New Roman" w:cs="Times New Roman"/>
          <w:i/>
          <w:iCs/>
          <w:szCs w:val="24"/>
        </w:rPr>
        <w:t>48</w:t>
      </w:r>
      <w:r w:rsidR="00DC1BF9" w:rsidRPr="008927B9">
        <w:rPr>
          <w:rFonts w:eastAsia="Times New Roman" w:cs="Times New Roman"/>
          <w:szCs w:val="24"/>
        </w:rPr>
        <w:t>(7), 482–485.</w:t>
      </w:r>
    </w:p>
    <w:p w14:paraId="60EE7126" w14:textId="77777777" w:rsidR="00D270B7" w:rsidRDefault="00D270B7" w:rsidP="00EE0D1B">
      <w:pPr>
        <w:spacing w:after="0" w:line="240" w:lineRule="auto"/>
        <w:ind w:hanging="720"/>
        <w:jc w:val="both"/>
        <w:rPr>
          <w:rFonts w:eastAsia="Times New Roman" w:cs="Times New Roman"/>
          <w:szCs w:val="24"/>
        </w:rPr>
      </w:pPr>
    </w:p>
    <w:p w14:paraId="1F51D2BB" w14:textId="584783BF" w:rsidR="0038709E" w:rsidRDefault="00DC1BF9" w:rsidP="00EE0D1B">
      <w:pPr>
        <w:spacing w:after="0" w:line="240" w:lineRule="auto"/>
        <w:ind w:hanging="720"/>
        <w:jc w:val="both"/>
        <w:rPr>
          <w:rFonts w:eastAsia="Times New Roman" w:cs="Times New Roman"/>
          <w:szCs w:val="24"/>
        </w:rPr>
      </w:pPr>
      <w:r w:rsidRPr="008927B9">
        <w:rPr>
          <w:rFonts w:eastAsia="Times New Roman" w:cs="Times New Roman"/>
          <w:szCs w:val="24"/>
        </w:rPr>
        <w:t xml:space="preserve"> </w:t>
      </w:r>
      <w:proofErr w:type="spellStart"/>
      <w:r w:rsidR="00D270B7" w:rsidRPr="00D270B7">
        <w:rPr>
          <w:rFonts w:eastAsia="Times New Roman" w:cs="Times New Roman"/>
          <w:szCs w:val="24"/>
        </w:rPr>
        <w:t>Grupen</w:t>
      </w:r>
      <w:proofErr w:type="spellEnd"/>
      <w:r w:rsidR="00D270B7" w:rsidRPr="00D270B7">
        <w:rPr>
          <w:rFonts w:eastAsia="Times New Roman" w:cs="Times New Roman"/>
          <w:szCs w:val="24"/>
        </w:rPr>
        <w:t>, C. (2010). </w:t>
      </w:r>
      <w:r w:rsidR="00D270B7" w:rsidRPr="00D270B7">
        <w:rPr>
          <w:rFonts w:eastAsia="Times New Roman" w:cs="Times New Roman"/>
          <w:i/>
          <w:iCs/>
          <w:szCs w:val="24"/>
        </w:rPr>
        <w:t>Introduction to radiation protection: practical knowledge for handling radioactive sources</w:t>
      </w:r>
      <w:r w:rsidR="00D270B7" w:rsidRPr="00D270B7">
        <w:rPr>
          <w:rFonts w:eastAsia="Times New Roman" w:cs="Times New Roman"/>
          <w:szCs w:val="24"/>
        </w:rPr>
        <w:t>. Springer science &amp; Business media</w:t>
      </w:r>
    </w:p>
    <w:p w14:paraId="71001CA2" w14:textId="77777777" w:rsidR="007F017A" w:rsidRDefault="007F017A" w:rsidP="00EE0D1B">
      <w:pPr>
        <w:spacing w:after="0" w:line="240" w:lineRule="auto"/>
        <w:ind w:hanging="720"/>
        <w:jc w:val="both"/>
        <w:rPr>
          <w:rFonts w:eastAsia="Times New Roman" w:cs="Times New Roman"/>
          <w:szCs w:val="24"/>
        </w:rPr>
      </w:pPr>
    </w:p>
    <w:p w14:paraId="403B187B" w14:textId="77777777" w:rsidR="00556FEF" w:rsidRDefault="00556FEF" w:rsidP="00EE0D1B">
      <w:pPr>
        <w:spacing w:after="0" w:line="240" w:lineRule="auto"/>
        <w:ind w:hanging="720"/>
        <w:jc w:val="both"/>
        <w:rPr>
          <w:rFonts w:eastAsia="Times New Roman" w:cs="Times New Roman"/>
          <w:szCs w:val="24"/>
        </w:rPr>
      </w:pPr>
      <w:r w:rsidRPr="004E040E">
        <w:rPr>
          <w:rFonts w:eastAsia="Times New Roman" w:cs="Times New Roman"/>
          <w:szCs w:val="24"/>
        </w:rPr>
        <w:t xml:space="preserve">Hafezi, S., Amidi, J. and </w:t>
      </w:r>
      <w:proofErr w:type="spellStart"/>
      <w:r w:rsidRPr="004E040E">
        <w:rPr>
          <w:rFonts w:eastAsia="Times New Roman" w:cs="Times New Roman"/>
          <w:szCs w:val="24"/>
        </w:rPr>
        <w:t>Attarilar</w:t>
      </w:r>
      <w:proofErr w:type="spellEnd"/>
      <w:r w:rsidRPr="004E040E">
        <w:rPr>
          <w:rFonts w:eastAsia="Times New Roman" w:cs="Times New Roman"/>
          <w:szCs w:val="24"/>
        </w:rPr>
        <w:t>, A. (2005). Concentration of natural radionuclides in soil and assessment of external exposure to the public in Tehran, Iran. Journal Radiation Resource 3(2):85– 88.</w:t>
      </w:r>
    </w:p>
    <w:p w14:paraId="216DCACF" w14:textId="77777777" w:rsidR="00556FEF" w:rsidRDefault="00556FEF" w:rsidP="00EE0D1B">
      <w:pPr>
        <w:spacing w:after="0" w:line="240" w:lineRule="auto"/>
        <w:ind w:hanging="720"/>
        <w:jc w:val="both"/>
        <w:rPr>
          <w:rFonts w:eastAsia="Times New Roman" w:cs="Times New Roman"/>
          <w:szCs w:val="24"/>
        </w:rPr>
      </w:pPr>
    </w:p>
    <w:p w14:paraId="0BD6D116" w14:textId="77777777" w:rsidR="00556FEF" w:rsidRPr="00556FEF" w:rsidRDefault="00556FEF" w:rsidP="00EE0D1B">
      <w:pPr>
        <w:spacing w:after="0" w:line="240" w:lineRule="auto"/>
        <w:ind w:hanging="720"/>
        <w:jc w:val="both"/>
        <w:rPr>
          <w:rFonts w:eastAsia="Times New Roman" w:cs="Times New Roman"/>
          <w:szCs w:val="24"/>
        </w:rPr>
      </w:pPr>
      <w:r w:rsidRPr="00556FEF">
        <w:rPr>
          <w:rFonts w:eastAsia="Times New Roman" w:cs="Times New Roman"/>
          <w:szCs w:val="24"/>
        </w:rPr>
        <w:t>Hassan, N. M., Mansour, N. A., &amp; Fayez-Hassan, M. (2013). Evaluation of radionuclide concentrations and associated radiological hazard indexes in building materials used in Egypt. </w:t>
      </w:r>
      <w:r w:rsidRPr="00556FEF">
        <w:rPr>
          <w:rFonts w:eastAsia="Times New Roman" w:cs="Times New Roman"/>
          <w:i/>
          <w:iCs/>
          <w:szCs w:val="24"/>
        </w:rPr>
        <w:t>Radiation protection dosimetry</w:t>
      </w:r>
      <w:r w:rsidRPr="00556FEF">
        <w:rPr>
          <w:rFonts w:eastAsia="Times New Roman" w:cs="Times New Roman"/>
          <w:szCs w:val="24"/>
        </w:rPr>
        <w:t>, </w:t>
      </w:r>
      <w:r w:rsidRPr="00556FEF">
        <w:rPr>
          <w:rFonts w:eastAsia="Times New Roman" w:cs="Times New Roman"/>
          <w:i/>
          <w:iCs/>
          <w:szCs w:val="24"/>
        </w:rPr>
        <w:t>157</w:t>
      </w:r>
      <w:r w:rsidRPr="00556FEF">
        <w:rPr>
          <w:rFonts w:eastAsia="Times New Roman" w:cs="Times New Roman"/>
          <w:szCs w:val="24"/>
        </w:rPr>
        <w:t>(2), 214-220.</w:t>
      </w:r>
    </w:p>
    <w:p w14:paraId="68B03286" w14:textId="77777777" w:rsidR="00EB3A64" w:rsidRDefault="00EB3A64" w:rsidP="00EE0D1B">
      <w:pPr>
        <w:spacing w:after="0" w:line="240" w:lineRule="auto"/>
        <w:ind w:hanging="720"/>
        <w:jc w:val="both"/>
        <w:rPr>
          <w:rFonts w:eastAsia="Times New Roman" w:cs="Times New Roman"/>
          <w:szCs w:val="24"/>
        </w:rPr>
      </w:pPr>
      <w:bookmarkStart w:id="211" w:name="_Hlk180612522"/>
    </w:p>
    <w:p w14:paraId="2FAF21B9" w14:textId="188CB2B3" w:rsidR="004336E1" w:rsidRPr="00C073BA" w:rsidRDefault="004336E1" w:rsidP="00EE0D1B">
      <w:pPr>
        <w:spacing w:after="0" w:line="240" w:lineRule="auto"/>
        <w:ind w:hanging="720"/>
        <w:jc w:val="both"/>
        <w:rPr>
          <w:rFonts w:eastAsia="Times New Roman" w:cs="Times New Roman"/>
          <w:szCs w:val="24"/>
        </w:rPr>
      </w:pPr>
      <w:r w:rsidRPr="00C073BA">
        <w:rPr>
          <w:rFonts w:eastAsia="Times New Roman" w:cs="Times New Roman"/>
          <w:szCs w:val="24"/>
        </w:rPr>
        <w:t>Henschke</w:t>
      </w:r>
      <w:bookmarkEnd w:id="211"/>
      <w:r w:rsidRPr="00C073BA">
        <w:rPr>
          <w:rFonts w:eastAsia="Times New Roman" w:cs="Times New Roman"/>
          <w:szCs w:val="24"/>
        </w:rPr>
        <w:t xml:space="preserve">, J., Biernacka, M., </w:t>
      </w:r>
      <w:proofErr w:type="spellStart"/>
      <w:r w:rsidRPr="00C073BA">
        <w:rPr>
          <w:rFonts w:eastAsia="Times New Roman" w:cs="Times New Roman"/>
          <w:szCs w:val="24"/>
        </w:rPr>
        <w:t>Jagielak</w:t>
      </w:r>
      <w:proofErr w:type="spellEnd"/>
      <w:r w:rsidRPr="00C073BA">
        <w:rPr>
          <w:rFonts w:eastAsia="Times New Roman" w:cs="Times New Roman"/>
          <w:szCs w:val="24"/>
        </w:rPr>
        <w:t xml:space="preserve">, J., </w:t>
      </w:r>
      <w:proofErr w:type="spellStart"/>
      <w:r w:rsidRPr="00C073BA">
        <w:rPr>
          <w:rFonts w:eastAsia="Times New Roman" w:cs="Times New Roman"/>
          <w:szCs w:val="24"/>
        </w:rPr>
        <w:t>Koczynski</w:t>
      </w:r>
      <w:proofErr w:type="spellEnd"/>
      <w:r w:rsidRPr="00C073BA">
        <w:rPr>
          <w:rFonts w:eastAsia="Times New Roman" w:cs="Times New Roman"/>
          <w:szCs w:val="24"/>
        </w:rPr>
        <w:t xml:space="preserve">, A., </w:t>
      </w:r>
      <w:proofErr w:type="spellStart"/>
      <w:r w:rsidRPr="00C073BA">
        <w:rPr>
          <w:rFonts w:eastAsia="Times New Roman" w:cs="Times New Roman"/>
          <w:szCs w:val="24"/>
        </w:rPr>
        <w:t>Chec</w:t>
      </w:r>
      <w:proofErr w:type="spellEnd"/>
      <w:r w:rsidRPr="00C073BA">
        <w:rPr>
          <w:rFonts w:eastAsia="Times New Roman" w:cs="Times New Roman"/>
          <w:szCs w:val="24"/>
        </w:rPr>
        <w:t xml:space="preserve">, A., </w:t>
      </w:r>
      <w:proofErr w:type="spellStart"/>
      <w:r w:rsidRPr="00C073BA">
        <w:rPr>
          <w:rFonts w:eastAsia="Times New Roman" w:cs="Times New Roman"/>
          <w:szCs w:val="24"/>
        </w:rPr>
        <w:t>Mamont</w:t>
      </w:r>
      <w:proofErr w:type="spellEnd"/>
      <w:r w:rsidRPr="00C073BA">
        <w:rPr>
          <w:rFonts w:eastAsia="Times New Roman" w:cs="Times New Roman"/>
          <w:szCs w:val="24"/>
        </w:rPr>
        <w:t xml:space="preserve">-Ciesla, K., ... &amp; </w:t>
      </w:r>
      <w:proofErr w:type="spellStart"/>
      <w:r w:rsidRPr="00C073BA">
        <w:rPr>
          <w:rFonts w:eastAsia="Times New Roman" w:cs="Times New Roman"/>
          <w:szCs w:val="24"/>
        </w:rPr>
        <w:t>Sosinska</w:t>
      </w:r>
      <w:proofErr w:type="spellEnd"/>
      <w:r w:rsidRPr="00C073BA">
        <w:rPr>
          <w:rFonts w:eastAsia="Times New Roman" w:cs="Times New Roman"/>
          <w:szCs w:val="24"/>
        </w:rPr>
        <w:t>, A. (1996). Systematic measurements of gamma radiation background and earth surface radioactive contamination.</w:t>
      </w:r>
    </w:p>
    <w:p w14:paraId="03CA8025" w14:textId="77777777" w:rsidR="00D526D6" w:rsidRPr="004E040E" w:rsidRDefault="00D526D6" w:rsidP="00EE0D1B">
      <w:pPr>
        <w:spacing w:after="0" w:line="240" w:lineRule="auto"/>
        <w:jc w:val="both"/>
        <w:rPr>
          <w:rFonts w:eastAsia="Times New Roman" w:cs="Times New Roman"/>
          <w:szCs w:val="24"/>
        </w:rPr>
      </w:pPr>
    </w:p>
    <w:p w14:paraId="4F476BF2" w14:textId="55C605F4" w:rsidR="00770DE3" w:rsidRDefault="00770DE3" w:rsidP="00EE0D1B">
      <w:pPr>
        <w:spacing w:after="0" w:line="240" w:lineRule="auto"/>
        <w:ind w:hanging="720"/>
        <w:jc w:val="both"/>
        <w:rPr>
          <w:rFonts w:eastAsia="Times New Roman" w:cs="Times New Roman"/>
          <w:szCs w:val="24"/>
        </w:rPr>
      </w:pPr>
      <w:r w:rsidRPr="00770DE3">
        <w:rPr>
          <w:rFonts w:eastAsia="Times New Roman" w:cs="Times New Roman"/>
          <w:szCs w:val="24"/>
        </w:rPr>
        <w:t xml:space="preserve">Hosang, J., Benenson, R., </w:t>
      </w:r>
      <w:proofErr w:type="spellStart"/>
      <w:r w:rsidRPr="00770DE3">
        <w:rPr>
          <w:rFonts w:eastAsia="Times New Roman" w:cs="Times New Roman"/>
          <w:szCs w:val="24"/>
        </w:rPr>
        <w:t>Dollár</w:t>
      </w:r>
      <w:proofErr w:type="spellEnd"/>
      <w:r w:rsidRPr="00770DE3">
        <w:rPr>
          <w:rFonts w:eastAsia="Times New Roman" w:cs="Times New Roman"/>
          <w:szCs w:val="24"/>
        </w:rPr>
        <w:t xml:space="preserve">, P., &amp; Schiele, B. (2015). What makes for effective detection </w:t>
      </w:r>
      <w:r w:rsidR="004E040E" w:rsidRPr="00770DE3">
        <w:rPr>
          <w:rFonts w:eastAsia="Times New Roman" w:cs="Times New Roman"/>
          <w:szCs w:val="24"/>
        </w:rPr>
        <w:t>proposals?</w:t>
      </w:r>
      <w:r w:rsidRPr="00770DE3">
        <w:rPr>
          <w:rFonts w:eastAsia="Times New Roman" w:cs="Times New Roman"/>
          <w:szCs w:val="24"/>
        </w:rPr>
        <w:t> </w:t>
      </w:r>
      <w:r w:rsidRPr="00C755CE">
        <w:rPr>
          <w:rFonts w:eastAsia="Times New Roman" w:cs="Times New Roman"/>
          <w:szCs w:val="24"/>
        </w:rPr>
        <w:t xml:space="preserve">IEEE transactions on pattern analysis and machine intelligence, 38(4), </w:t>
      </w:r>
      <w:r w:rsidRPr="00770DE3">
        <w:rPr>
          <w:rFonts w:eastAsia="Times New Roman" w:cs="Times New Roman"/>
          <w:szCs w:val="24"/>
        </w:rPr>
        <w:t>814-830</w:t>
      </w:r>
    </w:p>
    <w:p w14:paraId="7CB9F2B7" w14:textId="77777777" w:rsidR="00C073BA" w:rsidRDefault="00C073BA" w:rsidP="00EE0D1B">
      <w:pPr>
        <w:spacing w:after="0" w:line="240" w:lineRule="auto"/>
        <w:ind w:hanging="720"/>
        <w:jc w:val="both"/>
        <w:rPr>
          <w:rFonts w:eastAsia="Times New Roman" w:cs="Times New Roman"/>
          <w:szCs w:val="24"/>
        </w:rPr>
      </w:pPr>
    </w:p>
    <w:p w14:paraId="1CF76190" w14:textId="77777777" w:rsidR="004336E1" w:rsidRPr="004336E1" w:rsidRDefault="004336E1" w:rsidP="00EE0D1B">
      <w:pPr>
        <w:spacing w:after="0" w:line="240" w:lineRule="auto"/>
        <w:ind w:hanging="720"/>
        <w:jc w:val="both"/>
        <w:rPr>
          <w:rFonts w:eastAsia="Times New Roman" w:cs="Times New Roman"/>
          <w:szCs w:val="24"/>
        </w:rPr>
      </w:pPr>
      <w:r w:rsidRPr="004336E1">
        <w:rPr>
          <w:rFonts w:eastAsia="Times New Roman" w:cs="Times New Roman"/>
          <w:szCs w:val="24"/>
        </w:rPr>
        <w:t>Hosny, T., Al-</w:t>
      </w:r>
      <w:proofErr w:type="spellStart"/>
      <w:r w:rsidRPr="004336E1">
        <w:rPr>
          <w:rFonts w:eastAsia="Times New Roman" w:cs="Times New Roman"/>
          <w:szCs w:val="24"/>
        </w:rPr>
        <w:t>Anezi</w:t>
      </w:r>
      <w:proofErr w:type="spellEnd"/>
      <w:r w:rsidRPr="004336E1">
        <w:rPr>
          <w:rFonts w:eastAsia="Times New Roman" w:cs="Times New Roman"/>
          <w:szCs w:val="24"/>
        </w:rPr>
        <w:t>, E., &amp; Khalil, M. M. (2017). Basic Radiation Physics. </w:t>
      </w:r>
      <w:r w:rsidRPr="004336E1">
        <w:rPr>
          <w:rFonts w:eastAsia="Times New Roman" w:cs="Times New Roman"/>
          <w:i/>
          <w:iCs/>
          <w:szCs w:val="24"/>
        </w:rPr>
        <w:t>Basic Science of PET Imaging</w:t>
      </w:r>
      <w:r w:rsidRPr="004336E1">
        <w:rPr>
          <w:rFonts w:eastAsia="Times New Roman" w:cs="Times New Roman"/>
          <w:szCs w:val="24"/>
        </w:rPr>
        <w:t>, 3-35.</w:t>
      </w:r>
    </w:p>
    <w:p w14:paraId="52E51884" w14:textId="77777777" w:rsidR="00D526D6" w:rsidRPr="00E110EB" w:rsidRDefault="00D526D6" w:rsidP="00EE0D1B">
      <w:pPr>
        <w:spacing w:after="0" w:line="240" w:lineRule="auto"/>
        <w:ind w:hanging="720"/>
        <w:jc w:val="both"/>
        <w:rPr>
          <w:rFonts w:eastAsia="Times New Roman" w:cs="Times New Roman"/>
          <w:szCs w:val="24"/>
          <w:u w:val="single"/>
        </w:rPr>
      </w:pPr>
    </w:p>
    <w:p w14:paraId="68693EFA" w14:textId="5629CE87" w:rsidR="00804019" w:rsidRDefault="00804019" w:rsidP="00EE0D1B">
      <w:pPr>
        <w:spacing w:after="0" w:line="240" w:lineRule="auto"/>
        <w:ind w:hanging="720"/>
        <w:jc w:val="both"/>
        <w:rPr>
          <w:rStyle w:val="Hyperlink"/>
          <w:rFonts w:eastAsia="Times New Roman" w:cs="Times New Roman"/>
          <w:color w:val="auto"/>
          <w:szCs w:val="24"/>
          <w:u w:val="none"/>
        </w:rPr>
      </w:pPr>
      <w:hyperlink r:id="rId47" w:history="1">
        <w:r w:rsidRPr="00E110EB">
          <w:rPr>
            <w:rStyle w:val="Hyperlink"/>
            <w:rFonts w:eastAsia="Times New Roman" w:cs="Times New Roman"/>
            <w:color w:val="auto"/>
            <w:szCs w:val="24"/>
            <w:u w:val="none"/>
          </w:rPr>
          <w:t>https://www.the-star.co.ke/news/2019-07-30-cancer-prevalence-rate-per-county/</w:t>
        </w:r>
      </w:hyperlink>
    </w:p>
    <w:p w14:paraId="25C91E11" w14:textId="77777777" w:rsidR="00D526D6" w:rsidRDefault="00D526D6" w:rsidP="00EE0D1B">
      <w:pPr>
        <w:spacing w:after="0" w:line="240" w:lineRule="auto"/>
        <w:ind w:hanging="720"/>
        <w:jc w:val="both"/>
        <w:rPr>
          <w:rFonts w:eastAsia="Times New Roman" w:cs="Times New Roman"/>
          <w:szCs w:val="24"/>
        </w:rPr>
      </w:pPr>
    </w:p>
    <w:p w14:paraId="47B8B8CA" w14:textId="1CE4F693" w:rsidR="00610B5C" w:rsidRDefault="00610B5C" w:rsidP="00EE0D1B">
      <w:pPr>
        <w:spacing w:after="0" w:line="240" w:lineRule="auto"/>
        <w:ind w:hanging="720"/>
        <w:jc w:val="both"/>
        <w:rPr>
          <w:rStyle w:val="Hyperlink"/>
          <w:rFonts w:eastAsia="Times New Roman" w:cs="Times New Roman"/>
          <w:color w:val="000000" w:themeColor="text1"/>
          <w:szCs w:val="24"/>
          <w:u w:val="none"/>
        </w:rPr>
      </w:pPr>
      <w:hyperlink r:id="rId48" w:history="1">
        <w:r w:rsidRPr="00E110EB">
          <w:rPr>
            <w:rStyle w:val="Hyperlink"/>
            <w:rFonts w:eastAsia="Times New Roman" w:cs="Times New Roman"/>
            <w:color w:val="000000" w:themeColor="text1"/>
            <w:szCs w:val="24"/>
            <w:u w:val="none"/>
          </w:rPr>
          <w:t>https://ipfglobal.or.ke/wp-content/uploads/2023/10/CIDP-Embu-County-2013-2017.pdf</w:t>
        </w:r>
      </w:hyperlink>
    </w:p>
    <w:p w14:paraId="2A7433FD" w14:textId="77777777" w:rsidR="0043778A" w:rsidRDefault="0043778A" w:rsidP="00EE0D1B">
      <w:pPr>
        <w:spacing w:after="0" w:line="240" w:lineRule="auto"/>
        <w:ind w:hanging="720"/>
        <w:jc w:val="both"/>
        <w:rPr>
          <w:rFonts w:eastAsia="Times New Roman" w:cs="Times New Roman"/>
          <w:color w:val="000000" w:themeColor="text1"/>
          <w:szCs w:val="24"/>
        </w:rPr>
      </w:pPr>
    </w:p>
    <w:p w14:paraId="4AD7FB28" w14:textId="3E1443A7" w:rsidR="0043778A" w:rsidRPr="0043778A" w:rsidRDefault="0043778A" w:rsidP="00EE0D1B">
      <w:pPr>
        <w:spacing w:after="0" w:line="240" w:lineRule="auto"/>
        <w:ind w:hanging="720"/>
        <w:jc w:val="both"/>
        <w:rPr>
          <w:rFonts w:eastAsia="Times New Roman" w:cs="Times New Roman"/>
          <w:color w:val="000000" w:themeColor="text1"/>
          <w:szCs w:val="24"/>
        </w:rPr>
      </w:pPr>
      <w:r w:rsidRPr="0043778A">
        <w:rPr>
          <w:rFonts w:eastAsia="Times New Roman" w:cs="Times New Roman"/>
          <w:color w:val="000000" w:themeColor="text1"/>
          <w:szCs w:val="24"/>
        </w:rPr>
        <w:t>Heusser, G. (1994, July). Background in ionizing radiation detection–illustrated by Ge-spectrometry. In Proceedings of the Third International Summer School (pp. 69-112). World Scientific Singapore.</w:t>
      </w:r>
    </w:p>
    <w:p w14:paraId="53D68BBA" w14:textId="77777777" w:rsidR="00316572" w:rsidRDefault="00316572" w:rsidP="00EE0D1B">
      <w:pPr>
        <w:spacing w:after="0" w:line="240" w:lineRule="auto"/>
        <w:ind w:hanging="720"/>
        <w:jc w:val="both"/>
        <w:rPr>
          <w:rFonts w:eastAsia="Times New Roman" w:cs="Times New Roman"/>
          <w:color w:val="000000" w:themeColor="text1"/>
          <w:szCs w:val="24"/>
        </w:rPr>
      </w:pPr>
      <w:bookmarkStart w:id="212" w:name="_Hlk180667200"/>
    </w:p>
    <w:p w14:paraId="2CEDB65F" w14:textId="6FF98E57" w:rsidR="00316572" w:rsidRPr="00316572" w:rsidRDefault="00316572" w:rsidP="00EE0D1B">
      <w:pPr>
        <w:spacing w:after="0" w:line="240" w:lineRule="auto"/>
        <w:ind w:hanging="720"/>
        <w:jc w:val="both"/>
        <w:rPr>
          <w:rFonts w:eastAsia="Times New Roman" w:cs="Times New Roman"/>
          <w:i/>
          <w:iCs/>
          <w:color w:val="000000" w:themeColor="text1"/>
          <w:szCs w:val="24"/>
        </w:rPr>
      </w:pPr>
      <w:r w:rsidRPr="00316572">
        <w:rPr>
          <w:rFonts w:eastAsia="Times New Roman" w:cs="Times New Roman"/>
          <w:color w:val="000000" w:themeColor="text1"/>
          <w:szCs w:val="24"/>
        </w:rPr>
        <w:lastRenderedPageBreak/>
        <w:t>Higgins, D. (2018). </w:t>
      </w:r>
      <w:bookmarkEnd w:id="212"/>
      <w:r w:rsidRPr="00316572">
        <w:rPr>
          <w:rFonts w:eastAsia="Times New Roman" w:cs="Times New Roman"/>
          <w:i/>
          <w:iCs/>
          <w:color w:val="000000" w:themeColor="text1"/>
          <w:szCs w:val="24"/>
        </w:rPr>
        <w:t>Measurement of Total Kinetic Energy and Fragment Mass Distribution in Neutron Induced Fission of Thorium-232 and Uranium-233</w:t>
      </w:r>
      <w:r w:rsidRPr="00316572">
        <w:rPr>
          <w:rFonts w:eastAsia="Times New Roman" w:cs="Times New Roman"/>
          <w:color w:val="000000" w:themeColor="text1"/>
          <w:szCs w:val="24"/>
        </w:rPr>
        <w:t>. Colorado School of Mines.</w:t>
      </w:r>
    </w:p>
    <w:p w14:paraId="40679540" w14:textId="77777777" w:rsidR="00D526D6" w:rsidRPr="00E110EB" w:rsidRDefault="00D526D6" w:rsidP="00EE0D1B">
      <w:pPr>
        <w:spacing w:after="0" w:line="240" w:lineRule="auto"/>
        <w:ind w:hanging="720"/>
        <w:jc w:val="both"/>
        <w:rPr>
          <w:rFonts w:eastAsia="Times New Roman" w:cs="Times New Roman"/>
          <w:color w:val="000000" w:themeColor="text1"/>
          <w:szCs w:val="24"/>
        </w:rPr>
      </w:pPr>
    </w:p>
    <w:p w14:paraId="35267C78" w14:textId="70ED41A5" w:rsidR="0038709E" w:rsidRDefault="00DC1BF9" w:rsidP="00EE0D1B">
      <w:pPr>
        <w:spacing w:after="0" w:line="240" w:lineRule="auto"/>
        <w:ind w:hanging="720"/>
        <w:jc w:val="both"/>
        <w:rPr>
          <w:rFonts w:eastAsia="Times New Roman" w:cs="Times New Roman"/>
          <w:szCs w:val="24"/>
        </w:rPr>
      </w:pPr>
      <w:r w:rsidRPr="009A7F50">
        <w:rPr>
          <w:rFonts w:eastAsia="Times New Roman" w:cs="Times New Roman"/>
          <w:szCs w:val="24"/>
        </w:rPr>
        <w:t>IA</w:t>
      </w:r>
      <w:r w:rsidRPr="00A7470E">
        <w:rPr>
          <w:rFonts w:eastAsia="Times New Roman" w:cs="Times New Roman"/>
          <w:szCs w:val="24"/>
        </w:rPr>
        <w:t xml:space="preserve">EA. (2004). </w:t>
      </w:r>
      <w:r w:rsidRPr="00C755CE">
        <w:rPr>
          <w:rFonts w:eastAsia="Times New Roman" w:cs="Times New Roman"/>
          <w:szCs w:val="24"/>
        </w:rPr>
        <w:t xml:space="preserve">Soil Sampling </w:t>
      </w:r>
      <w:r w:rsidR="00E110EB" w:rsidRPr="00C755CE">
        <w:rPr>
          <w:rFonts w:eastAsia="Times New Roman" w:cs="Times New Roman"/>
          <w:szCs w:val="24"/>
        </w:rPr>
        <w:t>for</w:t>
      </w:r>
      <w:r w:rsidRPr="00C755CE">
        <w:rPr>
          <w:rFonts w:eastAsia="Times New Roman" w:cs="Times New Roman"/>
          <w:szCs w:val="24"/>
        </w:rPr>
        <w:t xml:space="preserve"> </w:t>
      </w:r>
      <w:proofErr w:type="spellStart"/>
      <w:r w:rsidRPr="00C755CE">
        <w:rPr>
          <w:rFonts w:eastAsia="Times New Roman" w:cs="Times New Roman"/>
          <w:szCs w:val="24"/>
        </w:rPr>
        <w:t>Enviromental</w:t>
      </w:r>
      <w:proofErr w:type="spellEnd"/>
      <w:r w:rsidRPr="00C755CE">
        <w:rPr>
          <w:rFonts w:eastAsia="Times New Roman" w:cs="Times New Roman"/>
          <w:szCs w:val="24"/>
        </w:rPr>
        <w:t xml:space="preserve"> Contaminants.</w:t>
      </w:r>
      <w:r w:rsidRPr="00A7470E">
        <w:rPr>
          <w:rFonts w:eastAsia="Times New Roman" w:cs="Times New Roman"/>
          <w:szCs w:val="24"/>
        </w:rPr>
        <w:t xml:space="preserve"> IAEA.</w:t>
      </w:r>
    </w:p>
    <w:p w14:paraId="62AD5ECF" w14:textId="77777777" w:rsidR="00D526D6" w:rsidRPr="00BE1F76" w:rsidRDefault="00D526D6" w:rsidP="00EE0D1B">
      <w:pPr>
        <w:spacing w:after="0" w:line="240" w:lineRule="auto"/>
        <w:ind w:hanging="720"/>
        <w:jc w:val="both"/>
        <w:rPr>
          <w:rFonts w:eastAsia="Times New Roman" w:cs="Times New Roman"/>
          <w:szCs w:val="24"/>
        </w:rPr>
      </w:pPr>
    </w:p>
    <w:p w14:paraId="461CD730" w14:textId="58FC3CC5" w:rsidR="00EB38E5" w:rsidRDefault="00DC1BF9" w:rsidP="00EE0D1B">
      <w:pPr>
        <w:spacing w:after="0" w:line="240" w:lineRule="auto"/>
        <w:ind w:hanging="720"/>
        <w:jc w:val="both"/>
        <w:rPr>
          <w:rFonts w:eastAsia="Times New Roman" w:cs="Times New Roman"/>
          <w:szCs w:val="24"/>
        </w:rPr>
      </w:pPr>
      <w:r w:rsidRPr="00A66561">
        <w:rPr>
          <w:rFonts w:eastAsia="Times New Roman" w:cs="Times New Roman"/>
          <w:szCs w:val="24"/>
        </w:rPr>
        <w:t xml:space="preserve">ICRP. (2016). </w:t>
      </w:r>
      <w:r w:rsidRPr="00C755CE">
        <w:rPr>
          <w:rFonts w:eastAsia="Times New Roman" w:cs="Times New Roman"/>
          <w:szCs w:val="24"/>
        </w:rPr>
        <w:t>Radiological Protection from Cosmic Radiation in Aviation</w:t>
      </w:r>
      <w:r w:rsidRPr="00A66561">
        <w:rPr>
          <w:rFonts w:eastAsia="Times New Roman" w:cs="Times New Roman"/>
          <w:szCs w:val="24"/>
        </w:rPr>
        <w:t xml:space="preserve"> (No. 45). ICRP.</w:t>
      </w:r>
    </w:p>
    <w:p w14:paraId="20F9F9F0" w14:textId="77777777" w:rsidR="004600CB" w:rsidRDefault="004600CB" w:rsidP="00EE0D1B">
      <w:pPr>
        <w:spacing w:after="0" w:line="240" w:lineRule="auto"/>
        <w:ind w:hanging="720"/>
        <w:jc w:val="both"/>
        <w:rPr>
          <w:rFonts w:eastAsia="Times New Roman" w:cs="Times New Roman"/>
          <w:szCs w:val="24"/>
        </w:rPr>
      </w:pPr>
    </w:p>
    <w:p w14:paraId="708A3E1F" w14:textId="77777777" w:rsidR="004600CB" w:rsidRPr="004600CB" w:rsidRDefault="004600CB" w:rsidP="00EE0D1B">
      <w:pPr>
        <w:spacing w:after="0" w:line="240" w:lineRule="auto"/>
        <w:ind w:hanging="720"/>
        <w:jc w:val="both"/>
        <w:rPr>
          <w:rFonts w:eastAsia="Times New Roman" w:cs="Times New Roman"/>
          <w:szCs w:val="24"/>
        </w:rPr>
      </w:pPr>
      <w:r w:rsidRPr="004600CB">
        <w:rPr>
          <w:rFonts w:eastAsia="Times New Roman" w:cs="Times New Roman"/>
          <w:szCs w:val="24"/>
        </w:rPr>
        <w:t>Ireri, C. W. (2022). </w:t>
      </w:r>
      <w:r w:rsidRPr="004600CB">
        <w:rPr>
          <w:rFonts w:eastAsia="Times New Roman" w:cs="Times New Roman"/>
          <w:i/>
          <w:iCs/>
          <w:szCs w:val="24"/>
        </w:rPr>
        <w:t xml:space="preserve">Gully Erosion and Stabilization in Semi-arid Environment of </w:t>
      </w:r>
      <w:proofErr w:type="spellStart"/>
      <w:r w:rsidRPr="004600CB">
        <w:rPr>
          <w:rFonts w:eastAsia="Times New Roman" w:cs="Times New Roman"/>
          <w:i/>
          <w:iCs/>
          <w:szCs w:val="24"/>
        </w:rPr>
        <w:t>Wanjoga</w:t>
      </w:r>
      <w:proofErr w:type="spellEnd"/>
      <w:r w:rsidRPr="004600CB">
        <w:rPr>
          <w:rFonts w:eastAsia="Times New Roman" w:cs="Times New Roman"/>
          <w:i/>
          <w:iCs/>
          <w:szCs w:val="24"/>
        </w:rPr>
        <w:t xml:space="preserve"> River Catchment of Tana Basin, Embu County, Kenya</w:t>
      </w:r>
      <w:r w:rsidRPr="004600CB">
        <w:rPr>
          <w:rFonts w:eastAsia="Times New Roman" w:cs="Times New Roman"/>
          <w:szCs w:val="24"/>
        </w:rPr>
        <w:t> (Doctoral dissertation, University of Nairobi).</w:t>
      </w:r>
    </w:p>
    <w:p w14:paraId="7E5575FC" w14:textId="77777777" w:rsidR="00316572" w:rsidRDefault="00316572" w:rsidP="00EE0D1B">
      <w:pPr>
        <w:spacing w:after="0" w:line="240" w:lineRule="auto"/>
        <w:ind w:hanging="720"/>
        <w:jc w:val="both"/>
        <w:rPr>
          <w:rFonts w:eastAsia="Times New Roman" w:cs="Times New Roman"/>
          <w:szCs w:val="24"/>
        </w:rPr>
      </w:pPr>
      <w:bookmarkStart w:id="213" w:name="_Hlk180670145"/>
    </w:p>
    <w:p w14:paraId="058289F4" w14:textId="6A02892D" w:rsidR="00316572" w:rsidRPr="00316572" w:rsidRDefault="00316572" w:rsidP="00EE0D1B">
      <w:pPr>
        <w:spacing w:after="0" w:line="240" w:lineRule="auto"/>
        <w:ind w:hanging="720"/>
        <w:jc w:val="both"/>
        <w:rPr>
          <w:rFonts w:eastAsia="Times New Roman" w:cs="Times New Roman"/>
          <w:szCs w:val="24"/>
        </w:rPr>
      </w:pPr>
      <w:r w:rsidRPr="00316572">
        <w:rPr>
          <w:rFonts w:eastAsia="Times New Roman" w:cs="Times New Roman"/>
          <w:szCs w:val="24"/>
        </w:rPr>
        <w:t xml:space="preserve">Islam, M. K. (2015). </w:t>
      </w:r>
      <w:bookmarkEnd w:id="213"/>
      <w:r w:rsidRPr="00316572">
        <w:rPr>
          <w:rFonts w:eastAsia="Times New Roman" w:cs="Times New Roman"/>
          <w:szCs w:val="24"/>
        </w:rPr>
        <w:t>Artifact characterization, detection and removal from neural signals.</w:t>
      </w:r>
    </w:p>
    <w:p w14:paraId="0013ED90" w14:textId="77777777" w:rsidR="00D526D6" w:rsidRPr="008927B9" w:rsidRDefault="00D526D6" w:rsidP="00EE0D1B">
      <w:pPr>
        <w:spacing w:after="0" w:line="240" w:lineRule="auto"/>
        <w:ind w:hanging="720"/>
        <w:jc w:val="both"/>
        <w:rPr>
          <w:rFonts w:eastAsia="Times New Roman" w:cs="Times New Roman"/>
          <w:szCs w:val="24"/>
        </w:rPr>
      </w:pPr>
    </w:p>
    <w:p w14:paraId="3FEBFD3A" w14:textId="46BC150D" w:rsidR="00500464" w:rsidRDefault="00804019" w:rsidP="00EE0D1B">
      <w:pPr>
        <w:spacing w:after="0" w:line="240" w:lineRule="auto"/>
        <w:ind w:hanging="720"/>
        <w:jc w:val="both"/>
        <w:rPr>
          <w:rFonts w:cs="Times New Roman"/>
          <w:color w:val="222222"/>
          <w:szCs w:val="24"/>
          <w:shd w:val="clear" w:color="auto" w:fill="FFFFFF"/>
        </w:rPr>
      </w:pPr>
      <w:r w:rsidRPr="00F44F4F">
        <w:rPr>
          <w:rFonts w:cs="Times New Roman"/>
          <w:color w:val="222222"/>
          <w:szCs w:val="24"/>
          <w:shd w:val="clear" w:color="auto" w:fill="FFFFFF"/>
        </w:rPr>
        <w:t xml:space="preserve">James, A, &amp; </w:t>
      </w:r>
      <w:proofErr w:type="spellStart"/>
      <w:r w:rsidRPr="00F44F4F">
        <w:rPr>
          <w:rFonts w:cs="Times New Roman"/>
          <w:color w:val="222222"/>
          <w:szCs w:val="24"/>
          <w:shd w:val="clear" w:color="auto" w:fill="FFFFFF"/>
        </w:rPr>
        <w:t>Dasarathy</w:t>
      </w:r>
      <w:proofErr w:type="spellEnd"/>
      <w:r w:rsidRPr="00F44F4F">
        <w:rPr>
          <w:rFonts w:cs="Times New Roman"/>
          <w:color w:val="222222"/>
          <w:szCs w:val="24"/>
          <w:shd w:val="clear" w:color="auto" w:fill="FFFFFF"/>
        </w:rPr>
        <w:t>, B. (2014). Medical image fusion: A survey of the state of the art. </w:t>
      </w:r>
      <w:r w:rsidRPr="00C755CE">
        <w:rPr>
          <w:rFonts w:cs="Times New Roman"/>
          <w:color w:val="222222"/>
          <w:szCs w:val="24"/>
          <w:shd w:val="clear" w:color="auto" w:fill="FFFFFF"/>
        </w:rPr>
        <w:t>Information fusion,</w:t>
      </w:r>
      <w:r w:rsidRPr="00F44F4F">
        <w:rPr>
          <w:rFonts w:cs="Times New Roman"/>
          <w:color w:val="222222"/>
          <w:szCs w:val="24"/>
          <w:shd w:val="clear" w:color="auto" w:fill="FFFFFF"/>
        </w:rPr>
        <w:t> </w:t>
      </w:r>
      <w:r w:rsidRPr="00F44F4F">
        <w:rPr>
          <w:rFonts w:cs="Times New Roman"/>
          <w:i/>
          <w:iCs/>
          <w:color w:val="222222"/>
          <w:szCs w:val="24"/>
          <w:shd w:val="clear" w:color="auto" w:fill="FFFFFF"/>
        </w:rPr>
        <w:t>19</w:t>
      </w:r>
      <w:r w:rsidRPr="00F44F4F">
        <w:rPr>
          <w:rFonts w:cs="Times New Roman"/>
          <w:color w:val="222222"/>
          <w:szCs w:val="24"/>
          <w:shd w:val="clear" w:color="auto" w:fill="FFFFFF"/>
        </w:rPr>
        <w:t>, 4-19.</w:t>
      </w:r>
    </w:p>
    <w:p w14:paraId="6D775B04" w14:textId="77777777" w:rsidR="00C073BA" w:rsidRDefault="00C073BA" w:rsidP="00EE0D1B">
      <w:pPr>
        <w:spacing w:after="0" w:line="240" w:lineRule="auto"/>
        <w:ind w:hanging="720"/>
        <w:jc w:val="both"/>
        <w:rPr>
          <w:rFonts w:cs="Times New Roman"/>
          <w:color w:val="222222"/>
          <w:szCs w:val="24"/>
          <w:shd w:val="clear" w:color="auto" w:fill="FFFFFF"/>
        </w:rPr>
      </w:pPr>
    </w:p>
    <w:p w14:paraId="0916308A" w14:textId="070BDF04" w:rsidR="00C073BA" w:rsidRPr="00C073BA" w:rsidRDefault="00C073BA" w:rsidP="00EE0D1B">
      <w:pPr>
        <w:spacing w:after="0" w:line="240" w:lineRule="auto"/>
        <w:ind w:hanging="720"/>
        <w:jc w:val="both"/>
        <w:rPr>
          <w:rFonts w:cs="Times New Roman"/>
          <w:color w:val="222222"/>
          <w:szCs w:val="24"/>
          <w:shd w:val="clear" w:color="auto" w:fill="FFFFFF"/>
        </w:rPr>
      </w:pPr>
      <w:proofErr w:type="spellStart"/>
      <w:r w:rsidRPr="00C073BA">
        <w:rPr>
          <w:rFonts w:cs="Times New Roman"/>
          <w:color w:val="222222"/>
          <w:szCs w:val="24"/>
          <w:shd w:val="clear" w:color="auto" w:fill="FFFFFF"/>
        </w:rPr>
        <w:t>Jibiri</w:t>
      </w:r>
      <w:proofErr w:type="spellEnd"/>
      <w:r w:rsidRPr="00C073BA">
        <w:rPr>
          <w:rFonts w:cs="Times New Roman"/>
          <w:color w:val="222222"/>
          <w:szCs w:val="24"/>
          <w:shd w:val="clear" w:color="auto" w:fill="FFFFFF"/>
        </w:rPr>
        <w:t>, N. N., Alausa, S. K., &amp; Farai, I. P. (2009). Radiological hazard indices due to activity concentrations of natural radionuclides in farm soils from two high background radiation areas in Nigeria. </w:t>
      </w:r>
      <w:r w:rsidRPr="00C073BA">
        <w:rPr>
          <w:rFonts w:cs="Times New Roman"/>
          <w:i/>
          <w:iCs/>
          <w:color w:val="222222"/>
          <w:szCs w:val="24"/>
          <w:shd w:val="clear" w:color="auto" w:fill="FFFFFF"/>
        </w:rPr>
        <w:t>International Journal of low radiation</w:t>
      </w:r>
      <w:r w:rsidRPr="00C073BA">
        <w:rPr>
          <w:rFonts w:cs="Times New Roman"/>
          <w:color w:val="222222"/>
          <w:szCs w:val="24"/>
          <w:shd w:val="clear" w:color="auto" w:fill="FFFFFF"/>
        </w:rPr>
        <w:t>, </w:t>
      </w:r>
      <w:r w:rsidRPr="00C073BA">
        <w:rPr>
          <w:rFonts w:cs="Times New Roman"/>
          <w:i/>
          <w:iCs/>
          <w:color w:val="222222"/>
          <w:szCs w:val="24"/>
          <w:shd w:val="clear" w:color="auto" w:fill="FFFFFF"/>
        </w:rPr>
        <w:t>6</w:t>
      </w:r>
      <w:r w:rsidRPr="00C073BA">
        <w:rPr>
          <w:rFonts w:cs="Times New Roman"/>
          <w:color w:val="222222"/>
          <w:szCs w:val="24"/>
          <w:shd w:val="clear" w:color="auto" w:fill="FFFFFF"/>
        </w:rPr>
        <w:t>(2), 79-95.</w:t>
      </w:r>
    </w:p>
    <w:p w14:paraId="4DB7F037" w14:textId="77777777" w:rsidR="00D526D6" w:rsidRDefault="00D526D6" w:rsidP="00EE0D1B">
      <w:pPr>
        <w:spacing w:after="0" w:line="240" w:lineRule="auto"/>
        <w:ind w:hanging="720"/>
        <w:jc w:val="both"/>
        <w:rPr>
          <w:rFonts w:cs="Times New Roman"/>
          <w:color w:val="222222"/>
          <w:szCs w:val="24"/>
          <w:shd w:val="clear" w:color="auto" w:fill="FFFFFF"/>
        </w:rPr>
      </w:pPr>
    </w:p>
    <w:p w14:paraId="54D38570" w14:textId="2C576EB6" w:rsidR="00D526D6" w:rsidRDefault="00500464" w:rsidP="00EE0D1B">
      <w:pPr>
        <w:spacing w:after="0" w:line="240" w:lineRule="auto"/>
        <w:ind w:hanging="720"/>
        <w:jc w:val="both"/>
        <w:rPr>
          <w:rFonts w:cs="Times New Roman"/>
          <w:color w:val="222222"/>
          <w:szCs w:val="24"/>
          <w:shd w:val="clear" w:color="auto" w:fill="FFFFFF"/>
        </w:rPr>
      </w:pPr>
      <w:r w:rsidRPr="00500464">
        <w:rPr>
          <w:rFonts w:eastAsiaTheme="minorHAnsi" w:cs="Times New Roman"/>
          <w:color w:val="222222"/>
          <w:kern w:val="2"/>
          <w:szCs w:val="24"/>
          <w:shd w:val="clear" w:color="auto" w:fill="FFFFFF"/>
          <w14:ligatures w14:val="standardContextual"/>
        </w:rPr>
        <w:t xml:space="preserve"> </w:t>
      </w:r>
      <w:r w:rsidRPr="00500464">
        <w:rPr>
          <w:rFonts w:cs="Times New Roman"/>
          <w:color w:val="222222"/>
          <w:szCs w:val="24"/>
          <w:shd w:val="clear" w:color="auto" w:fill="FFFFFF"/>
        </w:rPr>
        <w:t>Jho, H., Lee, B., Ji, Y., &amp; Ha, S. (2023). Discussion for the enhanced understanding of the photoelectric effect. </w:t>
      </w:r>
      <w:r w:rsidRPr="00500464">
        <w:rPr>
          <w:rFonts w:cs="Times New Roman"/>
          <w:i/>
          <w:iCs/>
          <w:color w:val="222222"/>
          <w:szCs w:val="24"/>
          <w:shd w:val="clear" w:color="auto" w:fill="FFFFFF"/>
        </w:rPr>
        <w:t>European Journal of Physics</w:t>
      </w:r>
      <w:r w:rsidRPr="00500464">
        <w:rPr>
          <w:rFonts w:cs="Times New Roman"/>
          <w:color w:val="222222"/>
          <w:szCs w:val="24"/>
          <w:shd w:val="clear" w:color="auto" w:fill="FFFFFF"/>
        </w:rPr>
        <w:t>, </w:t>
      </w:r>
      <w:r w:rsidRPr="00500464">
        <w:rPr>
          <w:rFonts w:cs="Times New Roman"/>
          <w:i/>
          <w:iCs/>
          <w:color w:val="222222"/>
          <w:szCs w:val="24"/>
          <w:shd w:val="clear" w:color="auto" w:fill="FFFFFF"/>
        </w:rPr>
        <w:t>44</w:t>
      </w:r>
      <w:r w:rsidRPr="00500464">
        <w:rPr>
          <w:rFonts w:cs="Times New Roman"/>
          <w:color w:val="222222"/>
          <w:szCs w:val="24"/>
          <w:shd w:val="clear" w:color="auto" w:fill="FFFFFF"/>
        </w:rPr>
        <w:t>(2), 025301.</w:t>
      </w:r>
    </w:p>
    <w:p w14:paraId="67CC3CB5" w14:textId="77777777" w:rsidR="00C073BA" w:rsidRDefault="00C073BA" w:rsidP="00EE0D1B">
      <w:pPr>
        <w:spacing w:after="0" w:line="240" w:lineRule="auto"/>
        <w:ind w:hanging="720"/>
        <w:jc w:val="both"/>
        <w:rPr>
          <w:rFonts w:eastAsia="Times New Roman" w:cs="Times New Roman"/>
          <w:szCs w:val="24"/>
        </w:rPr>
      </w:pPr>
    </w:p>
    <w:p w14:paraId="2081CD34" w14:textId="16EB9BFF" w:rsidR="0038709E" w:rsidRDefault="00D35BFB" w:rsidP="00EE0D1B">
      <w:pPr>
        <w:spacing w:after="0" w:line="240" w:lineRule="auto"/>
        <w:ind w:hanging="720"/>
        <w:jc w:val="both"/>
        <w:rPr>
          <w:rFonts w:eastAsia="Times New Roman" w:cs="Times New Roman"/>
          <w:szCs w:val="24"/>
        </w:rPr>
      </w:pPr>
      <w:r w:rsidRPr="008927B9">
        <w:rPr>
          <w:rFonts w:eastAsia="Times New Roman" w:cs="Times New Roman"/>
          <w:szCs w:val="24"/>
        </w:rPr>
        <w:t xml:space="preserve">John, N., Gabriel, M., Francis, N., Samuel, M., Margaret, N., &amp; Eliud, </w:t>
      </w:r>
      <w:r w:rsidR="007F017A" w:rsidRPr="008927B9">
        <w:rPr>
          <w:rFonts w:eastAsia="Times New Roman" w:cs="Times New Roman"/>
          <w:szCs w:val="24"/>
        </w:rPr>
        <w:t>M. (</w:t>
      </w:r>
      <w:r w:rsidR="00A44929" w:rsidRPr="008927B9">
        <w:rPr>
          <w:rFonts w:eastAsia="Times New Roman" w:cs="Times New Roman"/>
          <w:szCs w:val="24"/>
        </w:rPr>
        <w:t xml:space="preserve">2015). Vegetation composition and dynamics along degradation gradient of </w:t>
      </w:r>
      <w:proofErr w:type="spellStart"/>
      <w:r w:rsidR="00A44929" w:rsidRPr="008927B9">
        <w:rPr>
          <w:rFonts w:eastAsia="Times New Roman" w:cs="Times New Roman"/>
          <w:szCs w:val="24"/>
        </w:rPr>
        <w:t>Kiang'ombe</w:t>
      </w:r>
      <w:proofErr w:type="spellEnd"/>
      <w:r w:rsidR="00A44929" w:rsidRPr="008927B9">
        <w:rPr>
          <w:rFonts w:eastAsia="Times New Roman" w:cs="Times New Roman"/>
          <w:szCs w:val="24"/>
        </w:rPr>
        <w:t xml:space="preserve"> hill forest in the drylands of Kenya. </w:t>
      </w:r>
      <w:r w:rsidR="00A44929" w:rsidRPr="008927B9">
        <w:rPr>
          <w:rFonts w:eastAsia="Times New Roman" w:cs="Times New Roman"/>
          <w:i/>
          <w:iCs/>
          <w:szCs w:val="24"/>
        </w:rPr>
        <w:t>Journal of Horticulture and Forestry</w:t>
      </w:r>
      <w:r w:rsidR="00A44929" w:rsidRPr="008927B9">
        <w:rPr>
          <w:rFonts w:eastAsia="Times New Roman" w:cs="Times New Roman"/>
          <w:szCs w:val="24"/>
        </w:rPr>
        <w:t>, </w:t>
      </w:r>
      <w:r w:rsidR="00A44929" w:rsidRPr="008927B9">
        <w:rPr>
          <w:rFonts w:eastAsia="Times New Roman" w:cs="Times New Roman"/>
          <w:i/>
          <w:iCs/>
          <w:szCs w:val="24"/>
        </w:rPr>
        <w:t>7</w:t>
      </w:r>
      <w:r w:rsidR="00A44929" w:rsidRPr="008927B9">
        <w:rPr>
          <w:rFonts w:eastAsia="Times New Roman" w:cs="Times New Roman"/>
          <w:szCs w:val="24"/>
        </w:rPr>
        <w:t>(7), 168-178.</w:t>
      </w:r>
    </w:p>
    <w:p w14:paraId="26FEB05C" w14:textId="77777777" w:rsidR="00D526D6" w:rsidRPr="008927B9" w:rsidRDefault="00D526D6" w:rsidP="00EE0D1B">
      <w:pPr>
        <w:spacing w:after="0" w:line="240" w:lineRule="auto"/>
        <w:ind w:hanging="720"/>
        <w:jc w:val="both"/>
        <w:rPr>
          <w:rFonts w:eastAsia="Times New Roman" w:cs="Times New Roman"/>
          <w:szCs w:val="24"/>
        </w:rPr>
      </w:pPr>
    </w:p>
    <w:p w14:paraId="57F01B14" w14:textId="3825822B" w:rsidR="007F017A" w:rsidRDefault="00D35BFB" w:rsidP="00EE0D1B">
      <w:pPr>
        <w:spacing w:after="0" w:line="240" w:lineRule="auto"/>
        <w:ind w:hanging="720"/>
        <w:jc w:val="both"/>
        <w:rPr>
          <w:rFonts w:eastAsia="Times New Roman" w:cs="Times New Roman"/>
          <w:szCs w:val="24"/>
        </w:rPr>
      </w:pPr>
      <w:r w:rsidRPr="008927B9">
        <w:rPr>
          <w:rFonts w:eastAsia="Times New Roman" w:cs="Times New Roman"/>
          <w:szCs w:val="24"/>
        </w:rPr>
        <w:t xml:space="preserve">Joshua, E., Ademola, J., </w:t>
      </w:r>
      <w:proofErr w:type="spellStart"/>
      <w:r w:rsidRPr="008927B9">
        <w:rPr>
          <w:rFonts w:eastAsia="Times New Roman" w:cs="Times New Roman"/>
          <w:szCs w:val="24"/>
        </w:rPr>
        <w:t>Akpanowo</w:t>
      </w:r>
      <w:proofErr w:type="spellEnd"/>
      <w:r w:rsidRPr="008927B9">
        <w:rPr>
          <w:rFonts w:eastAsia="Times New Roman" w:cs="Times New Roman"/>
          <w:szCs w:val="24"/>
        </w:rPr>
        <w:t xml:space="preserve">, M., </w:t>
      </w:r>
      <w:proofErr w:type="spellStart"/>
      <w:r w:rsidRPr="008927B9">
        <w:rPr>
          <w:rFonts w:eastAsia="Times New Roman" w:cs="Times New Roman"/>
          <w:szCs w:val="24"/>
        </w:rPr>
        <w:t>Oyebanjo</w:t>
      </w:r>
      <w:proofErr w:type="spellEnd"/>
      <w:r w:rsidRPr="008927B9">
        <w:rPr>
          <w:rFonts w:eastAsia="Times New Roman" w:cs="Times New Roman"/>
          <w:szCs w:val="24"/>
        </w:rPr>
        <w:t>, O.</w:t>
      </w:r>
      <w:r w:rsidR="00DC1BF9" w:rsidRPr="008927B9">
        <w:rPr>
          <w:rFonts w:eastAsia="Times New Roman" w:cs="Times New Roman"/>
          <w:szCs w:val="24"/>
        </w:rPr>
        <w:t xml:space="preserve">, &amp; </w:t>
      </w:r>
      <w:proofErr w:type="spellStart"/>
      <w:r w:rsidR="00DC1BF9" w:rsidRPr="008927B9">
        <w:rPr>
          <w:rFonts w:eastAsia="Times New Roman" w:cs="Times New Roman"/>
          <w:szCs w:val="24"/>
        </w:rPr>
        <w:t>Olorode</w:t>
      </w:r>
      <w:proofErr w:type="spellEnd"/>
      <w:r w:rsidR="00DC1BF9" w:rsidRPr="008927B9">
        <w:rPr>
          <w:rFonts w:eastAsia="Times New Roman" w:cs="Times New Roman"/>
          <w:szCs w:val="24"/>
        </w:rPr>
        <w:t xml:space="preserve">, </w:t>
      </w:r>
      <w:r w:rsidR="007F017A" w:rsidRPr="008927B9">
        <w:rPr>
          <w:rFonts w:eastAsia="Times New Roman" w:cs="Times New Roman"/>
          <w:szCs w:val="24"/>
        </w:rPr>
        <w:t>D. (</w:t>
      </w:r>
      <w:r w:rsidR="00DC1BF9" w:rsidRPr="008927B9">
        <w:rPr>
          <w:rFonts w:eastAsia="Times New Roman" w:cs="Times New Roman"/>
          <w:szCs w:val="24"/>
        </w:rPr>
        <w:t xml:space="preserve">2009). Natural radionuclides and hazards of rock samples collected from Southeastern Nigeria. </w:t>
      </w:r>
      <w:r w:rsidR="00DC1BF9" w:rsidRPr="00C755CE">
        <w:rPr>
          <w:rFonts w:eastAsia="Times New Roman" w:cs="Times New Roman"/>
          <w:szCs w:val="24"/>
        </w:rPr>
        <w:t>Radiation Measurements, 44(</w:t>
      </w:r>
      <w:r w:rsidR="00DC1BF9" w:rsidRPr="008927B9">
        <w:rPr>
          <w:rFonts w:eastAsia="Times New Roman" w:cs="Times New Roman"/>
          <w:szCs w:val="24"/>
        </w:rPr>
        <w:t>4), 401–404.</w:t>
      </w:r>
    </w:p>
    <w:p w14:paraId="7F6759C2" w14:textId="77777777" w:rsidR="00C4290B" w:rsidRDefault="00C4290B" w:rsidP="00EE0D1B">
      <w:pPr>
        <w:spacing w:after="0" w:line="240" w:lineRule="auto"/>
        <w:ind w:hanging="720"/>
        <w:jc w:val="both"/>
        <w:rPr>
          <w:rFonts w:eastAsia="Times New Roman" w:cs="Times New Roman"/>
          <w:szCs w:val="24"/>
        </w:rPr>
      </w:pPr>
      <w:bookmarkStart w:id="214" w:name="_Hlk180598960"/>
    </w:p>
    <w:p w14:paraId="119877CF" w14:textId="77777777" w:rsidR="00910460" w:rsidRDefault="00C4290B" w:rsidP="00EE0D1B">
      <w:pPr>
        <w:spacing w:after="0" w:line="240" w:lineRule="auto"/>
        <w:ind w:hanging="720"/>
        <w:jc w:val="both"/>
        <w:rPr>
          <w:rFonts w:eastAsia="Times New Roman" w:cs="Times New Roman"/>
          <w:szCs w:val="24"/>
        </w:rPr>
      </w:pPr>
      <w:proofErr w:type="spellStart"/>
      <w:r w:rsidRPr="00C4290B">
        <w:rPr>
          <w:rFonts w:eastAsia="Times New Roman" w:cs="Times New Roman"/>
          <w:szCs w:val="24"/>
        </w:rPr>
        <w:t>Kaliprasad</w:t>
      </w:r>
      <w:bookmarkEnd w:id="214"/>
      <w:proofErr w:type="spellEnd"/>
      <w:r w:rsidRPr="00C4290B">
        <w:rPr>
          <w:rFonts w:eastAsia="Times New Roman" w:cs="Times New Roman"/>
          <w:szCs w:val="24"/>
        </w:rPr>
        <w:t>, C. S., Vinutha, P. R., &amp; Narayana, Y. (2017). Natural radionuclides and radon exhalation rate in the soils of Cauvery River Basin. </w:t>
      </w:r>
      <w:r w:rsidRPr="00C4290B">
        <w:rPr>
          <w:rFonts w:eastAsia="Times New Roman" w:cs="Times New Roman"/>
          <w:i/>
          <w:iCs/>
          <w:szCs w:val="24"/>
        </w:rPr>
        <w:t>Air, Soil and Water Research</w:t>
      </w:r>
      <w:r w:rsidRPr="00C4290B">
        <w:rPr>
          <w:rFonts w:eastAsia="Times New Roman" w:cs="Times New Roman"/>
          <w:szCs w:val="24"/>
        </w:rPr>
        <w:t>, </w:t>
      </w:r>
      <w:r w:rsidRPr="00C4290B">
        <w:rPr>
          <w:rFonts w:eastAsia="Times New Roman" w:cs="Times New Roman"/>
          <w:i/>
          <w:iCs/>
          <w:szCs w:val="24"/>
        </w:rPr>
        <w:t>10</w:t>
      </w:r>
      <w:r w:rsidRPr="00C4290B">
        <w:rPr>
          <w:rFonts w:eastAsia="Times New Roman" w:cs="Times New Roman"/>
          <w:szCs w:val="24"/>
        </w:rPr>
        <w:t>, 1178622117746948</w:t>
      </w:r>
    </w:p>
    <w:p w14:paraId="3070973F" w14:textId="4119B097" w:rsidR="00D526D6" w:rsidRPr="009144F1" w:rsidRDefault="00C4290B" w:rsidP="00EE0D1B">
      <w:pPr>
        <w:spacing w:after="0" w:line="240" w:lineRule="auto"/>
        <w:ind w:hanging="720"/>
        <w:jc w:val="both"/>
        <w:rPr>
          <w:rFonts w:eastAsia="Times New Roman" w:cs="Times New Roman"/>
          <w:szCs w:val="24"/>
        </w:rPr>
      </w:pPr>
      <w:r w:rsidRPr="00C4290B">
        <w:rPr>
          <w:rFonts w:eastAsia="Times New Roman" w:cs="Times New Roman"/>
          <w:szCs w:val="24"/>
        </w:rPr>
        <w:t>.</w:t>
      </w:r>
    </w:p>
    <w:p w14:paraId="58AD0AFC" w14:textId="77777777" w:rsidR="007F017A" w:rsidRDefault="00DC1BF9" w:rsidP="00EE0D1B">
      <w:pPr>
        <w:spacing w:after="0" w:line="240" w:lineRule="auto"/>
        <w:ind w:hanging="720"/>
        <w:jc w:val="both"/>
        <w:rPr>
          <w:rFonts w:eastAsia="Times New Roman" w:cs="Times New Roman"/>
          <w:szCs w:val="24"/>
        </w:rPr>
      </w:pPr>
      <w:proofErr w:type="spellStart"/>
      <w:r w:rsidRPr="009A7F50">
        <w:rPr>
          <w:rFonts w:eastAsia="Times New Roman" w:cs="Times New Roman"/>
          <w:szCs w:val="24"/>
        </w:rPr>
        <w:t>Kamunde</w:t>
      </w:r>
      <w:proofErr w:type="spellEnd"/>
      <w:r w:rsidR="00D35BFB" w:rsidRPr="00A7470E">
        <w:rPr>
          <w:rFonts w:eastAsia="Times New Roman" w:cs="Times New Roman"/>
          <w:szCs w:val="24"/>
        </w:rPr>
        <w:t>, K.</w:t>
      </w:r>
      <w:r w:rsidRPr="00A7470E">
        <w:rPr>
          <w:rFonts w:eastAsia="Times New Roman" w:cs="Times New Roman"/>
          <w:szCs w:val="24"/>
        </w:rPr>
        <w:t xml:space="preserve"> (2016). </w:t>
      </w:r>
      <w:r w:rsidRPr="00C755CE">
        <w:rPr>
          <w:rFonts w:eastAsia="Times New Roman" w:cs="Times New Roman"/>
          <w:szCs w:val="24"/>
        </w:rPr>
        <w:t>Radiation exposure levels associated with construction sand from Tharaka-Nithi County in Kenya.</w:t>
      </w:r>
    </w:p>
    <w:p w14:paraId="4DCAD18C" w14:textId="2A960791" w:rsidR="0038709E" w:rsidRPr="00E110EB" w:rsidRDefault="00DC1BF9" w:rsidP="00EE0D1B">
      <w:pPr>
        <w:spacing w:after="0" w:line="240" w:lineRule="auto"/>
        <w:ind w:hanging="720"/>
        <w:jc w:val="both"/>
        <w:rPr>
          <w:rFonts w:eastAsia="Times New Roman" w:cs="Times New Roman"/>
          <w:szCs w:val="24"/>
          <w:u w:val="single"/>
        </w:rPr>
      </w:pPr>
      <w:r w:rsidRPr="00C755CE">
        <w:rPr>
          <w:rFonts w:eastAsia="Times New Roman" w:cs="Times New Roman"/>
          <w:szCs w:val="24"/>
        </w:rPr>
        <w:t xml:space="preserve"> </w:t>
      </w:r>
    </w:p>
    <w:p w14:paraId="272AFD38" w14:textId="77777777" w:rsidR="00D270B7"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t xml:space="preserve">Karim, M., </w:t>
      </w:r>
      <w:proofErr w:type="spellStart"/>
      <w:r w:rsidRPr="009A7F50">
        <w:rPr>
          <w:rFonts w:eastAsia="Times New Roman" w:cs="Times New Roman"/>
          <w:szCs w:val="24"/>
        </w:rPr>
        <w:t>Daroysh</w:t>
      </w:r>
      <w:proofErr w:type="spellEnd"/>
      <w:r w:rsidRPr="009A7F50">
        <w:rPr>
          <w:rFonts w:eastAsia="Times New Roman" w:cs="Times New Roman"/>
          <w:szCs w:val="24"/>
        </w:rPr>
        <w:t>, H., &amp; Hameed, T.</w:t>
      </w:r>
      <w:r w:rsidR="00DC1BF9" w:rsidRPr="00A7470E">
        <w:rPr>
          <w:rFonts w:eastAsia="Times New Roman" w:cs="Times New Roman"/>
          <w:szCs w:val="24"/>
        </w:rPr>
        <w:t xml:space="preserve"> (2016). Measurement of Natural Radioactivity in Selected Soil Samples from the Archaeological of Babylon City, Iraq. </w:t>
      </w:r>
      <w:r w:rsidR="00DC1BF9" w:rsidRPr="00BE1F76">
        <w:rPr>
          <w:rFonts w:eastAsia="Times New Roman" w:cs="Times New Roman"/>
          <w:i/>
          <w:iCs/>
          <w:szCs w:val="24"/>
        </w:rPr>
        <w:t>Journal of Radiation and Nuclear Applications</w:t>
      </w:r>
      <w:r w:rsidR="00DC1BF9" w:rsidRPr="00A66561">
        <w:rPr>
          <w:rFonts w:eastAsia="Times New Roman" w:cs="Times New Roman"/>
          <w:szCs w:val="24"/>
        </w:rPr>
        <w:t xml:space="preserve">, </w:t>
      </w:r>
      <w:r w:rsidR="00DC1BF9" w:rsidRPr="00A66561">
        <w:rPr>
          <w:rFonts w:eastAsia="Times New Roman" w:cs="Times New Roman"/>
          <w:i/>
          <w:iCs/>
          <w:szCs w:val="24"/>
        </w:rPr>
        <w:t>1</w:t>
      </w:r>
      <w:r w:rsidR="00DC1BF9" w:rsidRPr="00A66561">
        <w:rPr>
          <w:rFonts w:eastAsia="Times New Roman" w:cs="Times New Roman"/>
          <w:szCs w:val="24"/>
        </w:rPr>
        <w:t>(1), 31–35.</w:t>
      </w:r>
    </w:p>
    <w:p w14:paraId="2C5FCD44" w14:textId="77777777" w:rsidR="004336E1" w:rsidRDefault="00DC1BF9" w:rsidP="00EE0D1B">
      <w:pPr>
        <w:spacing w:after="0" w:line="240" w:lineRule="auto"/>
        <w:ind w:hanging="720"/>
        <w:jc w:val="both"/>
        <w:rPr>
          <w:rFonts w:eastAsia="Times New Roman" w:cs="Times New Roman"/>
          <w:szCs w:val="24"/>
        </w:rPr>
      </w:pPr>
      <w:r w:rsidRPr="00A66561">
        <w:rPr>
          <w:rFonts w:eastAsia="Times New Roman" w:cs="Times New Roman"/>
          <w:szCs w:val="24"/>
        </w:rPr>
        <w:t xml:space="preserve"> </w:t>
      </w:r>
      <w:bookmarkStart w:id="215" w:name="_Hlk180662665"/>
    </w:p>
    <w:p w14:paraId="1E968E4D" w14:textId="68414E25" w:rsidR="004336E1" w:rsidRPr="004336E1" w:rsidRDefault="004336E1" w:rsidP="00EE0D1B">
      <w:pPr>
        <w:spacing w:after="0" w:line="240" w:lineRule="auto"/>
        <w:ind w:hanging="720"/>
        <w:jc w:val="both"/>
        <w:rPr>
          <w:rFonts w:eastAsia="Times New Roman" w:cs="Times New Roman"/>
          <w:szCs w:val="24"/>
        </w:rPr>
      </w:pPr>
      <w:proofErr w:type="spellStart"/>
      <w:r w:rsidRPr="004336E1">
        <w:rPr>
          <w:rFonts w:eastAsia="Times New Roman" w:cs="Times New Roman"/>
          <w:szCs w:val="24"/>
        </w:rPr>
        <w:t>Karmaker</w:t>
      </w:r>
      <w:bookmarkEnd w:id="215"/>
      <w:proofErr w:type="spellEnd"/>
      <w:r w:rsidRPr="004336E1">
        <w:rPr>
          <w:rFonts w:eastAsia="Times New Roman" w:cs="Times New Roman"/>
          <w:szCs w:val="24"/>
        </w:rPr>
        <w:t>, N., Maraz, K. M., Islam, F., Haque, M. M., Razzak, M., Mollah, M. Z. I., ... &amp; Khan, R. A. (2021). Fundamental characteristics and application of radiation. </w:t>
      </w:r>
      <w:r w:rsidRPr="004336E1">
        <w:rPr>
          <w:rFonts w:eastAsia="Times New Roman" w:cs="Times New Roman"/>
          <w:i/>
          <w:iCs/>
          <w:szCs w:val="24"/>
        </w:rPr>
        <w:t>GSC Advanced Research and Reviews</w:t>
      </w:r>
      <w:r w:rsidRPr="004336E1">
        <w:rPr>
          <w:rFonts w:eastAsia="Times New Roman" w:cs="Times New Roman"/>
          <w:szCs w:val="24"/>
        </w:rPr>
        <w:t>, </w:t>
      </w:r>
      <w:r w:rsidRPr="004336E1">
        <w:rPr>
          <w:rFonts w:eastAsia="Times New Roman" w:cs="Times New Roman"/>
          <w:i/>
          <w:iCs/>
          <w:szCs w:val="24"/>
        </w:rPr>
        <w:t>7</w:t>
      </w:r>
      <w:r w:rsidRPr="004336E1">
        <w:rPr>
          <w:rFonts w:eastAsia="Times New Roman" w:cs="Times New Roman"/>
          <w:szCs w:val="24"/>
        </w:rPr>
        <w:t>(1), 064-072.</w:t>
      </w:r>
    </w:p>
    <w:p w14:paraId="78D5C405" w14:textId="10DDEECD" w:rsidR="0038709E" w:rsidRDefault="0038709E" w:rsidP="00EE0D1B">
      <w:pPr>
        <w:spacing w:after="0" w:line="240" w:lineRule="auto"/>
        <w:ind w:hanging="720"/>
        <w:jc w:val="both"/>
        <w:rPr>
          <w:rFonts w:eastAsia="Times New Roman" w:cs="Times New Roman"/>
          <w:szCs w:val="24"/>
        </w:rPr>
      </w:pPr>
    </w:p>
    <w:p w14:paraId="7EDA6D06" w14:textId="213909B5" w:rsidR="00C073BA" w:rsidRDefault="00D270B7" w:rsidP="00910460">
      <w:pPr>
        <w:spacing w:after="0" w:line="240" w:lineRule="auto"/>
        <w:ind w:hanging="720"/>
        <w:jc w:val="both"/>
        <w:rPr>
          <w:rFonts w:eastAsia="Times New Roman" w:cs="Times New Roman"/>
          <w:szCs w:val="24"/>
        </w:rPr>
      </w:pPr>
      <w:r w:rsidRPr="00D270B7">
        <w:rPr>
          <w:rFonts w:eastAsia="Times New Roman" w:cs="Times New Roman"/>
          <w:szCs w:val="24"/>
        </w:rPr>
        <w:t>Karthikayini, S., &amp; Chandrasekaran, A. (2024). Analysis of internal gamma-ray dose to the public from brick as building material in Tamil Nadu, India. </w:t>
      </w:r>
      <w:r w:rsidRPr="00D270B7">
        <w:rPr>
          <w:rFonts w:eastAsia="Times New Roman" w:cs="Times New Roman"/>
          <w:i/>
          <w:iCs/>
          <w:szCs w:val="24"/>
        </w:rPr>
        <w:t>Radiation Protection Dosimetry</w:t>
      </w:r>
      <w:r w:rsidRPr="00D270B7">
        <w:rPr>
          <w:rFonts w:eastAsia="Times New Roman" w:cs="Times New Roman"/>
          <w:szCs w:val="24"/>
        </w:rPr>
        <w:t>, </w:t>
      </w:r>
      <w:r w:rsidRPr="00D270B7">
        <w:rPr>
          <w:rFonts w:eastAsia="Times New Roman" w:cs="Times New Roman"/>
          <w:i/>
          <w:iCs/>
          <w:szCs w:val="24"/>
        </w:rPr>
        <w:t>200</w:t>
      </w:r>
      <w:r w:rsidRPr="00D270B7">
        <w:rPr>
          <w:rFonts w:eastAsia="Times New Roman" w:cs="Times New Roman"/>
          <w:szCs w:val="24"/>
        </w:rPr>
        <w:t>(3), 240-250.</w:t>
      </w:r>
      <w:bookmarkStart w:id="216" w:name="_Hlk180604827"/>
    </w:p>
    <w:p w14:paraId="5E045F7C" w14:textId="5DC8E3DD" w:rsidR="00C073BA" w:rsidRPr="00C073BA" w:rsidRDefault="00C073BA" w:rsidP="00EE0D1B">
      <w:pPr>
        <w:spacing w:after="0" w:line="240" w:lineRule="auto"/>
        <w:ind w:hanging="720"/>
        <w:jc w:val="both"/>
        <w:rPr>
          <w:rFonts w:eastAsia="Times New Roman" w:cs="Times New Roman"/>
          <w:szCs w:val="24"/>
        </w:rPr>
      </w:pPr>
      <w:proofErr w:type="spellStart"/>
      <w:r w:rsidRPr="00C073BA">
        <w:rPr>
          <w:rFonts w:eastAsia="Times New Roman" w:cs="Times New Roman"/>
          <w:szCs w:val="24"/>
        </w:rPr>
        <w:lastRenderedPageBreak/>
        <w:t>Karunakara</w:t>
      </w:r>
      <w:bookmarkEnd w:id="216"/>
      <w:proofErr w:type="spellEnd"/>
      <w:r w:rsidRPr="00C073BA">
        <w:rPr>
          <w:rFonts w:eastAsia="Times New Roman" w:cs="Times New Roman"/>
          <w:szCs w:val="24"/>
        </w:rPr>
        <w:t xml:space="preserve">, N., Yashodhara, I., Kumara, K. S., Tripathi, R. M., Menon, S. N., Kadam, S., &amp; </w:t>
      </w:r>
      <w:proofErr w:type="spellStart"/>
      <w:r w:rsidRPr="00C073BA">
        <w:rPr>
          <w:rFonts w:eastAsia="Times New Roman" w:cs="Times New Roman"/>
          <w:szCs w:val="24"/>
        </w:rPr>
        <w:t>Chougaonkar</w:t>
      </w:r>
      <w:proofErr w:type="spellEnd"/>
      <w:r w:rsidRPr="00C073BA">
        <w:rPr>
          <w:rFonts w:eastAsia="Times New Roman" w:cs="Times New Roman"/>
          <w:szCs w:val="24"/>
        </w:rPr>
        <w:t>, M. P. (2014). Assessment of ambient gamma dose rate around a prospective uranium mining area of South India–a comparative study of dose by direct methods and soil radioactivity measurements. </w:t>
      </w:r>
      <w:r w:rsidRPr="00C073BA">
        <w:rPr>
          <w:rFonts w:eastAsia="Times New Roman" w:cs="Times New Roman"/>
          <w:i/>
          <w:iCs/>
          <w:szCs w:val="24"/>
        </w:rPr>
        <w:t>Results in Physics</w:t>
      </w:r>
      <w:r w:rsidRPr="00C073BA">
        <w:rPr>
          <w:rFonts w:eastAsia="Times New Roman" w:cs="Times New Roman"/>
          <w:szCs w:val="24"/>
        </w:rPr>
        <w:t>, </w:t>
      </w:r>
      <w:r w:rsidRPr="00C073BA">
        <w:rPr>
          <w:rFonts w:eastAsia="Times New Roman" w:cs="Times New Roman"/>
          <w:i/>
          <w:iCs/>
          <w:szCs w:val="24"/>
        </w:rPr>
        <w:t>4</w:t>
      </w:r>
      <w:r w:rsidRPr="00C073BA">
        <w:rPr>
          <w:rFonts w:eastAsia="Times New Roman" w:cs="Times New Roman"/>
          <w:szCs w:val="24"/>
        </w:rPr>
        <w:t>, 20-27.</w:t>
      </w:r>
    </w:p>
    <w:p w14:paraId="07273C0F" w14:textId="77777777" w:rsidR="0013504C" w:rsidRDefault="0013504C" w:rsidP="00EE0D1B">
      <w:pPr>
        <w:spacing w:after="0" w:line="240" w:lineRule="auto"/>
        <w:ind w:hanging="720"/>
        <w:jc w:val="both"/>
        <w:rPr>
          <w:rFonts w:eastAsia="Times New Roman" w:cs="Times New Roman"/>
          <w:szCs w:val="24"/>
        </w:rPr>
      </w:pPr>
    </w:p>
    <w:p w14:paraId="5A0543FF" w14:textId="77777777" w:rsidR="0013504C" w:rsidRPr="0013504C" w:rsidRDefault="0013504C" w:rsidP="00EE0D1B">
      <w:pPr>
        <w:spacing w:after="0" w:line="240" w:lineRule="auto"/>
        <w:ind w:hanging="720"/>
        <w:jc w:val="both"/>
        <w:rPr>
          <w:rFonts w:eastAsia="Times New Roman" w:cs="Times New Roman"/>
          <w:szCs w:val="24"/>
        </w:rPr>
      </w:pPr>
      <w:bookmarkStart w:id="217" w:name="_Hlk180328989"/>
      <w:r w:rsidRPr="0013504C">
        <w:rPr>
          <w:rFonts w:eastAsia="Times New Roman" w:cs="Times New Roman"/>
          <w:szCs w:val="24"/>
        </w:rPr>
        <w:t>Karuppasamy</w:t>
      </w:r>
      <w:bookmarkEnd w:id="217"/>
      <w:r w:rsidRPr="0013504C">
        <w:rPr>
          <w:rFonts w:eastAsia="Times New Roman" w:cs="Times New Roman"/>
          <w:szCs w:val="24"/>
        </w:rPr>
        <w:t xml:space="preserve">, M. B., Natesan, U., </w:t>
      </w:r>
      <w:proofErr w:type="spellStart"/>
      <w:r w:rsidRPr="0013504C">
        <w:rPr>
          <w:rFonts w:eastAsia="Times New Roman" w:cs="Times New Roman"/>
          <w:szCs w:val="24"/>
        </w:rPr>
        <w:t>Seethapathy</w:t>
      </w:r>
      <w:proofErr w:type="spellEnd"/>
      <w:r w:rsidRPr="0013504C">
        <w:rPr>
          <w:rFonts w:eastAsia="Times New Roman" w:cs="Times New Roman"/>
          <w:szCs w:val="24"/>
        </w:rPr>
        <w:t xml:space="preserve">, C., &amp; </w:t>
      </w:r>
      <w:proofErr w:type="spellStart"/>
      <w:r w:rsidRPr="0013504C">
        <w:rPr>
          <w:rFonts w:eastAsia="Times New Roman" w:cs="Times New Roman"/>
          <w:szCs w:val="24"/>
        </w:rPr>
        <w:t>Seshachalam</w:t>
      </w:r>
      <w:proofErr w:type="spellEnd"/>
      <w:r w:rsidRPr="0013504C">
        <w:rPr>
          <w:rFonts w:eastAsia="Times New Roman" w:cs="Times New Roman"/>
          <w:szCs w:val="24"/>
        </w:rPr>
        <w:t>, S. (2024). Environmental radioactivity, radiological hazards, and trace elements assessment of nearshore sediment in the Bay of Bengal. </w:t>
      </w:r>
      <w:r w:rsidRPr="0013504C">
        <w:rPr>
          <w:rFonts w:eastAsia="Times New Roman" w:cs="Times New Roman"/>
          <w:i/>
          <w:iCs/>
          <w:szCs w:val="24"/>
        </w:rPr>
        <w:t>International Journal of Sediment Research</w:t>
      </w:r>
      <w:r w:rsidRPr="0013504C">
        <w:rPr>
          <w:rFonts w:eastAsia="Times New Roman" w:cs="Times New Roman"/>
          <w:szCs w:val="24"/>
        </w:rPr>
        <w:t>, </w:t>
      </w:r>
      <w:r w:rsidRPr="0013504C">
        <w:rPr>
          <w:rFonts w:eastAsia="Times New Roman" w:cs="Times New Roman"/>
          <w:i/>
          <w:iCs/>
          <w:szCs w:val="24"/>
        </w:rPr>
        <w:t>39</w:t>
      </w:r>
      <w:r w:rsidRPr="0013504C">
        <w:rPr>
          <w:rFonts w:eastAsia="Times New Roman" w:cs="Times New Roman"/>
          <w:szCs w:val="24"/>
        </w:rPr>
        <w:t>(1), 70-82.</w:t>
      </w:r>
    </w:p>
    <w:p w14:paraId="6694F59C" w14:textId="77777777" w:rsidR="00D270B7" w:rsidRPr="00E110EB" w:rsidRDefault="00D270B7" w:rsidP="006013C5">
      <w:pPr>
        <w:spacing w:after="0" w:line="240" w:lineRule="auto"/>
        <w:jc w:val="both"/>
        <w:rPr>
          <w:rFonts w:eastAsia="Times New Roman" w:cs="Times New Roman"/>
          <w:szCs w:val="24"/>
          <w:u w:val="single"/>
        </w:rPr>
      </w:pPr>
    </w:p>
    <w:p w14:paraId="01A58646" w14:textId="315CA766" w:rsidR="00EB38E5" w:rsidRDefault="00DC1BF9" w:rsidP="00EE0D1B">
      <w:pPr>
        <w:spacing w:after="0" w:line="240" w:lineRule="auto"/>
        <w:ind w:hanging="720"/>
        <w:jc w:val="both"/>
        <w:rPr>
          <w:rFonts w:eastAsia="Times New Roman" w:cs="Times New Roman"/>
          <w:szCs w:val="24"/>
        </w:rPr>
      </w:pPr>
      <w:proofErr w:type="spellStart"/>
      <w:r w:rsidRPr="00BE1F76">
        <w:rPr>
          <w:rFonts w:eastAsia="Times New Roman" w:cs="Times New Roman"/>
          <w:szCs w:val="24"/>
        </w:rPr>
        <w:t>Kebwaro</w:t>
      </w:r>
      <w:proofErr w:type="spellEnd"/>
      <w:r w:rsidRPr="00BE1F76">
        <w:rPr>
          <w:rFonts w:eastAsia="Times New Roman" w:cs="Times New Roman"/>
          <w:szCs w:val="24"/>
        </w:rPr>
        <w:t xml:space="preserve">, J. (2011). </w:t>
      </w:r>
      <w:r w:rsidRPr="00C755CE">
        <w:rPr>
          <w:rFonts w:eastAsia="Times New Roman" w:cs="Times New Roman"/>
          <w:szCs w:val="24"/>
        </w:rPr>
        <w:t xml:space="preserve">Gamma ray spectrometric analysis of surface soils around </w:t>
      </w:r>
      <w:proofErr w:type="spellStart"/>
      <w:r w:rsidRPr="00C755CE">
        <w:rPr>
          <w:rFonts w:eastAsia="Times New Roman" w:cs="Times New Roman"/>
          <w:szCs w:val="24"/>
        </w:rPr>
        <w:t>Mrima</w:t>
      </w:r>
      <w:proofErr w:type="spellEnd"/>
      <w:r w:rsidRPr="00C755CE">
        <w:rPr>
          <w:rFonts w:eastAsia="Times New Roman" w:cs="Times New Roman"/>
          <w:szCs w:val="24"/>
        </w:rPr>
        <w:t xml:space="preserve"> Hill</w:t>
      </w:r>
      <w:r w:rsidRPr="00A66561">
        <w:rPr>
          <w:rFonts w:eastAsia="Times New Roman" w:cs="Times New Roman"/>
          <w:szCs w:val="24"/>
        </w:rPr>
        <w:t>. LAP Lambert Academic Publishing.</w:t>
      </w:r>
    </w:p>
    <w:p w14:paraId="12181923" w14:textId="77777777" w:rsidR="00D526D6" w:rsidRPr="008927B9" w:rsidRDefault="00D526D6" w:rsidP="00EE0D1B">
      <w:pPr>
        <w:spacing w:after="0" w:line="240" w:lineRule="auto"/>
        <w:ind w:hanging="720"/>
        <w:jc w:val="both"/>
        <w:rPr>
          <w:rFonts w:eastAsia="Times New Roman" w:cs="Times New Roman"/>
          <w:szCs w:val="24"/>
        </w:rPr>
      </w:pPr>
    </w:p>
    <w:p w14:paraId="3F592953" w14:textId="77777777" w:rsidR="002D3BF6" w:rsidRDefault="00D35BFB" w:rsidP="00EE0D1B">
      <w:pPr>
        <w:spacing w:after="0" w:line="240" w:lineRule="auto"/>
        <w:ind w:hanging="720"/>
        <w:jc w:val="both"/>
        <w:rPr>
          <w:rFonts w:eastAsia="Times New Roman" w:cs="Times New Roman"/>
          <w:szCs w:val="24"/>
        </w:rPr>
      </w:pPr>
      <w:proofErr w:type="spellStart"/>
      <w:r w:rsidRPr="008927B9">
        <w:rPr>
          <w:rFonts w:eastAsia="Times New Roman" w:cs="Times New Roman"/>
          <w:szCs w:val="24"/>
        </w:rPr>
        <w:t>Khabana</w:t>
      </w:r>
      <w:proofErr w:type="spellEnd"/>
      <w:r w:rsidRPr="008927B9">
        <w:rPr>
          <w:rFonts w:eastAsia="Times New Roman" w:cs="Times New Roman"/>
          <w:szCs w:val="24"/>
        </w:rPr>
        <w:t>, E.</w:t>
      </w:r>
      <w:r w:rsidR="00DC1BF9" w:rsidRPr="008927B9">
        <w:rPr>
          <w:rFonts w:eastAsia="Times New Roman" w:cs="Times New Roman"/>
          <w:szCs w:val="24"/>
        </w:rPr>
        <w:t xml:space="preserve"> (2020). </w:t>
      </w:r>
      <w:r w:rsidR="00DC1BF9" w:rsidRPr="00C755CE">
        <w:rPr>
          <w:rFonts w:eastAsia="Times New Roman" w:cs="Times New Roman"/>
          <w:szCs w:val="24"/>
        </w:rPr>
        <w:t xml:space="preserve">Natural radioactivity measurements and evaluation of radiation hazards in soil samples of </w:t>
      </w:r>
      <w:proofErr w:type="spellStart"/>
      <w:r w:rsidR="00DC1BF9" w:rsidRPr="00C755CE">
        <w:rPr>
          <w:rFonts w:eastAsia="Times New Roman" w:cs="Times New Roman"/>
          <w:szCs w:val="24"/>
        </w:rPr>
        <w:t>Shinyalu</w:t>
      </w:r>
      <w:proofErr w:type="spellEnd"/>
      <w:r w:rsidR="00DC1BF9" w:rsidRPr="00C755CE">
        <w:rPr>
          <w:rFonts w:eastAsia="Times New Roman" w:cs="Times New Roman"/>
          <w:szCs w:val="24"/>
        </w:rPr>
        <w:t>, Kakamega County, Kenya</w:t>
      </w:r>
      <w:r w:rsidR="002D3BF6">
        <w:rPr>
          <w:rFonts w:eastAsia="Times New Roman" w:cs="Times New Roman"/>
          <w:szCs w:val="24"/>
        </w:rPr>
        <w:t>.</w:t>
      </w:r>
    </w:p>
    <w:p w14:paraId="4C117518" w14:textId="77777777" w:rsidR="00D526D6" w:rsidRDefault="00D526D6" w:rsidP="00EE0D1B">
      <w:pPr>
        <w:spacing w:after="0" w:line="240" w:lineRule="auto"/>
        <w:ind w:hanging="720"/>
        <w:jc w:val="both"/>
        <w:rPr>
          <w:rFonts w:eastAsia="Times New Roman" w:cs="Times New Roman"/>
          <w:szCs w:val="24"/>
        </w:rPr>
      </w:pPr>
    </w:p>
    <w:p w14:paraId="796325F3" w14:textId="77777777" w:rsidR="00D57AB3" w:rsidRDefault="002D3BF6" w:rsidP="00EE0D1B">
      <w:pPr>
        <w:spacing w:after="0" w:line="240" w:lineRule="auto"/>
        <w:ind w:hanging="720"/>
        <w:jc w:val="both"/>
        <w:rPr>
          <w:rFonts w:cs="Times New Roman"/>
          <w:color w:val="222222"/>
          <w:szCs w:val="24"/>
          <w:shd w:val="clear" w:color="auto" w:fill="FFFFFF"/>
        </w:rPr>
      </w:pPr>
      <w:proofErr w:type="spellStart"/>
      <w:r w:rsidRPr="0068404F">
        <w:rPr>
          <w:rFonts w:cs="Times New Roman"/>
          <w:color w:val="222222"/>
          <w:szCs w:val="24"/>
          <w:shd w:val="clear" w:color="auto" w:fill="FFFFFF"/>
        </w:rPr>
        <w:t>Kigomo</w:t>
      </w:r>
      <w:proofErr w:type="spellEnd"/>
      <w:r w:rsidRPr="0068404F">
        <w:rPr>
          <w:rFonts w:cs="Times New Roman"/>
          <w:color w:val="222222"/>
          <w:szCs w:val="24"/>
          <w:shd w:val="clear" w:color="auto" w:fill="FFFFFF"/>
        </w:rPr>
        <w:t xml:space="preserve">, J. N., Kuria, M. N., </w:t>
      </w:r>
      <w:proofErr w:type="spellStart"/>
      <w:r w:rsidRPr="0068404F">
        <w:rPr>
          <w:rFonts w:cs="Times New Roman"/>
          <w:color w:val="222222"/>
          <w:szCs w:val="24"/>
          <w:shd w:val="clear" w:color="auto" w:fill="FFFFFF"/>
        </w:rPr>
        <w:t>Gatama</w:t>
      </w:r>
      <w:proofErr w:type="spellEnd"/>
      <w:r w:rsidRPr="0068404F">
        <w:rPr>
          <w:rFonts w:cs="Times New Roman"/>
          <w:color w:val="222222"/>
          <w:szCs w:val="24"/>
          <w:shd w:val="clear" w:color="auto" w:fill="FFFFFF"/>
        </w:rPr>
        <w:t xml:space="preserve">, S., &amp; Waweru, E. M. (2018). Evaluation of land and vegetation degradation indicators in </w:t>
      </w:r>
      <w:proofErr w:type="spellStart"/>
      <w:r w:rsidRPr="0068404F">
        <w:rPr>
          <w:rFonts w:cs="Times New Roman"/>
          <w:color w:val="222222"/>
          <w:szCs w:val="24"/>
          <w:shd w:val="clear" w:color="auto" w:fill="FFFFFF"/>
        </w:rPr>
        <w:t>Kiang'ombe</w:t>
      </w:r>
      <w:proofErr w:type="spellEnd"/>
      <w:r w:rsidRPr="0068404F">
        <w:rPr>
          <w:rFonts w:cs="Times New Roman"/>
          <w:color w:val="222222"/>
          <w:szCs w:val="24"/>
          <w:shd w:val="clear" w:color="auto" w:fill="FFFFFF"/>
        </w:rPr>
        <w:t xml:space="preserve"> Landscape, </w:t>
      </w:r>
      <w:proofErr w:type="spellStart"/>
      <w:r w:rsidRPr="0068404F">
        <w:rPr>
          <w:rFonts w:cs="Times New Roman"/>
          <w:color w:val="222222"/>
          <w:szCs w:val="24"/>
          <w:shd w:val="clear" w:color="auto" w:fill="FFFFFF"/>
        </w:rPr>
        <w:t>Mbeere</w:t>
      </w:r>
      <w:proofErr w:type="spellEnd"/>
      <w:r w:rsidRPr="0068404F">
        <w:rPr>
          <w:rFonts w:cs="Times New Roman"/>
          <w:color w:val="222222"/>
          <w:szCs w:val="24"/>
          <w:shd w:val="clear" w:color="auto" w:fill="FFFFFF"/>
        </w:rPr>
        <w:t xml:space="preserve"> North, Kenya. </w:t>
      </w:r>
      <w:r w:rsidRPr="0068404F">
        <w:rPr>
          <w:rFonts w:cs="Times New Roman"/>
          <w:i/>
          <w:iCs/>
          <w:color w:val="222222"/>
          <w:szCs w:val="24"/>
          <w:shd w:val="clear" w:color="auto" w:fill="FFFFFF"/>
        </w:rPr>
        <w:t>Journal of Research in Forestry, Wildlife and Environment</w:t>
      </w:r>
      <w:r w:rsidRPr="0068404F">
        <w:rPr>
          <w:rFonts w:cs="Times New Roman"/>
          <w:color w:val="222222"/>
          <w:szCs w:val="24"/>
          <w:shd w:val="clear" w:color="auto" w:fill="FFFFFF"/>
        </w:rPr>
        <w:t>, </w:t>
      </w:r>
      <w:r w:rsidRPr="0068404F">
        <w:rPr>
          <w:rFonts w:cs="Times New Roman"/>
          <w:i/>
          <w:iCs/>
          <w:color w:val="222222"/>
          <w:szCs w:val="24"/>
          <w:shd w:val="clear" w:color="auto" w:fill="FFFFFF"/>
        </w:rPr>
        <w:t>10</w:t>
      </w:r>
      <w:r w:rsidRPr="0068404F">
        <w:rPr>
          <w:rFonts w:cs="Times New Roman"/>
          <w:color w:val="222222"/>
          <w:szCs w:val="24"/>
          <w:shd w:val="clear" w:color="auto" w:fill="FFFFFF"/>
        </w:rPr>
        <w:t>(1), 74-84.</w:t>
      </w:r>
    </w:p>
    <w:p w14:paraId="20ECC8BC" w14:textId="77777777" w:rsidR="00D526D6" w:rsidRDefault="00D526D6" w:rsidP="00EE0D1B">
      <w:pPr>
        <w:spacing w:after="0" w:line="240" w:lineRule="auto"/>
        <w:ind w:hanging="720"/>
        <w:jc w:val="both"/>
        <w:rPr>
          <w:rFonts w:cs="Times New Roman"/>
          <w:color w:val="222222"/>
          <w:szCs w:val="24"/>
          <w:shd w:val="clear" w:color="auto" w:fill="FFFFFF"/>
        </w:rPr>
      </w:pPr>
    </w:p>
    <w:p w14:paraId="6A11E4AC" w14:textId="6BB3D914" w:rsidR="00D57AB3" w:rsidRDefault="00D57AB3" w:rsidP="00EE0D1B">
      <w:pPr>
        <w:spacing w:after="0" w:line="240" w:lineRule="auto"/>
        <w:ind w:hanging="720"/>
        <w:jc w:val="both"/>
        <w:rPr>
          <w:rFonts w:cs="Times New Roman"/>
          <w:color w:val="222222"/>
          <w:szCs w:val="24"/>
          <w:shd w:val="clear" w:color="auto" w:fill="FFFFFF"/>
        </w:rPr>
      </w:pPr>
      <w:proofErr w:type="spellStart"/>
      <w:r w:rsidRPr="00245894">
        <w:rPr>
          <w:rFonts w:cs="Times New Roman"/>
          <w:color w:val="222222"/>
          <w:szCs w:val="24"/>
          <w:shd w:val="clear" w:color="auto" w:fill="FFFFFF"/>
        </w:rPr>
        <w:t>Killewich</w:t>
      </w:r>
      <w:proofErr w:type="spellEnd"/>
      <w:r w:rsidRPr="00245894">
        <w:rPr>
          <w:rFonts w:cs="Times New Roman"/>
          <w:color w:val="222222"/>
          <w:szCs w:val="24"/>
          <w:shd w:val="clear" w:color="auto" w:fill="FFFFFF"/>
        </w:rPr>
        <w:t>, L. A., &amp; Singleton, T. A. (2011). Governmental regulations and radiation exposure. </w:t>
      </w:r>
      <w:r w:rsidRPr="00245894">
        <w:rPr>
          <w:rFonts w:cs="Times New Roman"/>
          <w:i/>
          <w:iCs/>
          <w:color w:val="222222"/>
          <w:szCs w:val="24"/>
          <w:shd w:val="clear" w:color="auto" w:fill="FFFFFF"/>
        </w:rPr>
        <w:t>Journal of vascular surgery</w:t>
      </w:r>
      <w:r w:rsidRPr="00245894">
        <w:rPr>
          <w:rFonts w:cs="Times New Roman"/>
          <w:color w:val="222222"/>
          <w:szCs w:val="24"/>
          <w:shd w:val="clear" w:color="auto" w:fill="FFFFFF"/>
        </w:rPr>
        <w:t>, </w:t>
      </w:r>
      <w:r w:rsidRPr="00245894">
        <w:rPr>
          <w:rFonts w:cs="Times New Roman"/>
          <w:i/>
          <w:iCs/>
          <w:color w:val="222222"/>
          <w:szCs w:val="24"/>
          <w:shd w:val="clear" w:color="auto" w:fill="FFFFFF"/>
        </w:rPr>
        <w:t>53</w:t>
      </w:r>
      <w:r w:rsidRPr="00245894">
        <w:rPr>
          <w:rFonts w:cs="Times New Roman"/>
          <w:color w:val="222222"/>
          <w:szCs w:val="24"/>
          <w:shd w:val="clear" w:color="auto" w:fill="FFFFFF"/>
        </w:rPr>
        <w:t>(1), 44S-46S.</w:t>
      </w:r>
    </w:p>
    <w:p w14:paraId="3E842B97" w14:textId="77777777" w:rsidR="003356D7" w:rsidRDefault="003356D7" w:rsidP="00EE0D1B">
      <w:pPr>
        <w:spacing w:after="0" w:line="240" w:lineRule="auto"/>
        <w:ind w:hanging="720"/>
        <w:jc w:val="both"/>
        <w:rPr>
          <w:rFonts w:cs="Times New Roman"/>
          <w:color w:val="222222"/>
          <w:szCs w:val="24"/>
          <w:shd w:val="clear" w:color="auto" w:fill="FFFFFF"/>
        </w:rPr>
      </w:pPr>
      <w:bookmarkStart w:id="218" w:name="_Hlk180613757"/>
    </w:p>
    <w:p w14:paraId="168E52F5" w14:textId="37E74664" w:rsidR="003356D7" w:rsidRPr="003356D7" w:rsidRDefault="003356D7" w:rsidP="00EE0D1B">
      <w:pPr>
        <w:spacing w:after="0" w:line="240" w:lineRule="auto"/>
        <w:ind w:hanging="720"/>
        <w:jc w:val="both"/>
        <w:rPr>
          <w:rFonts w:cs="Times New Roman"/>
          <w:color w:val="222222"/>
          <w:szCs w:val="24"/>
          <w:shd w:val="clear" w:color="auto" w:fill="FFFFFF"/>
        </w:rPr>
      </w:pPr>
      <w:proofErr w:type="spellStart"/>
      <w:r w:rsidRPr="003356D7">
        <w:rPr>
          <w:rFonts w:cs="Times New Roman"/>
          <w:color w:val="222222"/>
          <w:szCs w:val="24"/>
          <w:shd w:val="clear" w:color="auto" w:fill="FFFFFF"/>
        </w:rPr>
        <w:t>Klemic</w:t>
      </w:r>
      <w:proofErr w:type="spellEnd"/>
      <w:r w:rsidRPr="003356D7">
        <w:rPr>
          <w:rFonts w:cs="Times New Roman"/>
          <w:color w:val="222222"/>
          <w:szCs w:val="24"/>
          <w:shd w:val="clear" w:color="auto" w:fill="FFFFFF"/>
        </w:rPr>
        <w:t xml:space="preserve">, G. (1996). </w:t>
      </w:r>
      <w:bookmarkEnd w:id="218"/>
      <w:r w:rsidRPr="003356D7">
        <w:rPr>
          <w:rFonts w:cs="Times New Roman"/>
          <w:color w:val="222222"/>
          <w:szCs w:val="24"/>
          <w:shd w:val="clear" w:color="auto" w:fill="FFFFFF"/>
        </w:rPr>
        <w:t>Environmental radiation monitoring in the context of regulations on dose limits to the public. </w:t>
      </w:r>
      <w:r w:rsidRPr="003356D7">
        <w:rPr>
          <w:rFonts w:cs="Times New Roman"/>
          <w:i/>
          <w:iCs/>
          <w:color w:val="222222"/>
          <w:szCs w:val="24"/>
          <w:shd w:val="clear" w:color="auto" w:fill="FFFFFF"/>
        </w:rPr>
        <w:t>US Department of Energy Environmental Measurements Lab.: New York, NY, USA</w:t>
      </w:r>
      <w:r w:rsidRPr="003356D7">
        <w:rPr>
          <w:rFonts w:cs="Times New Roman"/>
          <w:color w:val="222222"/>
          <w:szCs w:val="24"/>
          <w:shd w:val="clear" w:color="auto" w:fill="FFFFFF"/>
        </w:rPr>
        <w:t>.</w:t>
      </w:r>
    </w:p>
    <w:p w14:paraId="52FFF602" w14:textId="77777777" w:rsidR="00D526D6" w:rsidRPr="00D57AB3" w:rsidRDefault="00D526D6" w:rsidP="00EE0D1B">
      <w:pPr>
        <w:spacing w:after="0" w:line="240" w:lineRule="auto"/>
        <w:ind w:hanging="720"/>
        <w:jc w:val="both"/>
        <w:rPr>
          <w:rFonts w:cs="Times New Roman"/>
          <w:color w:val="222222"/>
          <w:szCs w:val="24"/>
          <w:shd w:val="clear" w:color="auto" w:fill="FFFFFF"/>
        </w:rPr>
      </w:pPr>
    </w:p>
    <w:p w14:paraId="4DDDB49A" w14:textId="467976D4" w:rsidR="00804019" w:rsidRDefault="00804019" w:rsidP="00EE0D1B">
      <w:pPr>
        <w:spacing w:after="0" w:line="240" w:lineRule="auto"/>
        <w:ind w:hanging="720"/>
        <w:jc w:val="both"/>
        <w:rPr>
          <w:rFonts w:eastAsia="Times New Roman" w:cs="Times New Roman"/>
          <w:szCs w:val="24"/>
        </w:rPr>
      </w:pPr>
      <w:r w:rsidRPr="00804019">
        <w:rPr>
          <w:rFonts w:eastAsia="Times New Roman" w:cs="Times New Roman"/>
          <w:szCs w:val="24"/>
        </w:rPr>
        <w:t>Kobia, F., Gitaka, J., Makokha, F., Kamita, M., Kibera, J., Mwenda, C.</w:t>
      </w:r>
      <w:r w:rsidR="005E0A03" w:rsidRPr="00804019">
        <w:rPr>
          <w:rFonts w:eastAsia="Times New Roman" w:cs="Times New Roman"/>
          <w:szCs w:val="24"/>
        </w:rPr>
        <w:t>, &amp;</w:t>
      </w:r>
      <w:r w:rsidRPr="00804019">
        <w:rPr>
          <w:rFonts w:eastAsia="Times New Roman" w:cs="Times New Roman"/>
          <w:szCs w:val="24"/>
        </w:rPr>
        <w:t xml:space="preserve"> </w:t>
      </w:r>
      <w:proofErr w:type="spellStart"/>
      <w:r w:rsidRPr="00804019">
        <w:rPr>
          <w:rFonts w:eastAsia="Times New Roman" w:cs="Times New Roman"/>
          <w:szCs w:val="24"/>
        </w:rPr>
        <w:t>Kilingo</w:t>
      </w:r>
      <w:proofErr w:type="spellEnd"/>
      <w:r w:rsidRPr="00804019">
        <w:rPr>
          <w:rFonts w:eastAsia="Times New Roman" w:cs="Times New Roman"/>
          <w:szCs w:val="24"/>
        </w:rPr>
        <w:t>, B. (2019). The state of cancer in Meru, Kenya: a retrospective study. </w:t>
      </w:r>
      <w:r w:rsidRPr="00C755CE">
        <w:rPr>
          <w:rFonts w:eastAsia="Times New Roman" w:cs="Times New Roman"/>
          <w:szCs w:val="24"/>
        </w:rPr>
        <w:t>AAS Open Research</w:t>
      </w:r>
      <w:r w:rsidRPr="00804019">
        <w:rPr>
          <w:rFonts w:eastAsia="Times New Roman" w:cs="Times New Roman"/>
          <w:szCs w:val="24"/>
        </w:rPr>
        <w:t>, </w:t>
      </w:r>
      <w:r w:rsidRPr="00804019">
        <w:rPr>
          <w:rFonts w:eastAsia="Times New Roman" w:cs="Times New Roman"/>
          <w:i/>
          <w:iCs/>
          <w:szCs w:val="24"/>
        </w:rPr>
        <w:t>2</w:t>
      </w:r>
      <w:r w:rsidRPr="00804019">
        <w:rPr>
          <w:rFonts w:eastAsia="Times New Roman" w:cs="Times New Roman"/>
          <w:szCs w:val="24"/>
        </w:rPr>
        <w:t>, 167.</w:t>
      </w:r>
    </w:p>
    <w:p w14:paraId="62857758" w14:textId="77777777" w:rsidR="00D526D6" w:rsidRDefault="00D526D6" w:rsidP="00EE0D1B">
      <w:pPr>
        <w:spacing w:after="0" w:line="240" w:lineRule="auto"/>
        <w:ind w:hanging="720"/>
        <w:jc w:val="both"/>
        <w:rPr>
          <w:rFonts w:eastAsia="Times New Roman" w:cs="Times New Roman"/>
          <w:szCs w:val="24"/>
        </w:rPr>
      </w:pPr>
    </w:p>
    <w:p w14:paraId="63BE9C1A" w14:textId="168D9833" w:rsidR="0038709E"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t>Knoll, G.</w:t>
      </w:r>
      <w:r w:rsidR="00DC1BF9" w:rsidRPr="00A7470E">
        <w:rPr>
          <w:rFonts w:eastAsia="Times New Roman" w:cs="Times New Roman"/>
          <w:szCs w:val="24"/>
        </w:rPr>
        <w:t xml:space="preserve"> (2010). </w:t>
      </w:r>
      <w:r w:rsidR="00DC1BF9" w:rsidRPr="00C755CE">
        <w:rPr>
          <w:rFonts w:eastAsia="Times New Roman" w:cs="Times New Roman"/>
          <w:szCs w:val="24"/>
        </w:rPr>
        <w:t>Radiation detection and measurement.</w:t>
      </w:r>
      <w:r w:rsidR="00DC1BF9" w:rsidRPr="00A7470E">
        <w:rPr>
          <w:rFonts w:eastAsia="Times New Roman" w:cs="Times New Roman"/>
          <w:szCs w:val="24"/>
        </w:rPr>
        <w:t xml:space="preserve"> John Wiley &amp; Sons.</w:t>
      </w:r>
    </w:p>
    <w:p w14:paraId="69BA3E04" w14:textId="77777777" w:rsidR="00D526D6" w:rsidRPr="00BE1F76" w:rsidRDefault="00D526D6" w:rsidP="00EE0D1B">
      <w:pPr>
        <w:spacing w:after="0" w:line="240" w:lineRule="auto"/>
        <w:ind w:hanging="720"/>
        <w:jc w:val="both"/>
        <w:rPr>
          <w:rFonts w:eastAsia="Times New Roman" w:cs="Times New Roman"/>
          <w:szCs w:val="24"/>
        </w:rPr>
      </w:pPr>
    </w:p>
    <w:p w14:paraId="22777241" w14:textId="51149253" w:rsidR="0038709E" w:rsidRDefault="00D35BFB" w:rsidP="00EE0D1B">
      <w:pPr>
        <w:spacing w:after="0" w:line="240" w:lineRule="auto"/>
        <w:ind w:hanging="720"/>
        <w:jc w:val="both"/>
        <w:rPr>
          <w:rFonts w:eastAsia="Times New Roman" w:cs="Times New Roman"/>
          <w:szCs w:val="24"/>
        </w:rPr>
      </w:pPr>
      <w:proofErr w:type="spellStart"/>
      <w:r w:rsidRPr="00A66561">
        <w:rPr>
          <w:rFonts w:eastAsia="Times New Roman" w:cs="Times New Roman"/>
          <w:szCs w:val="24"/>
        </w:rPr>
        <w:t>Kpeglo</w:t>
      </w:r>
      <w:proofErr w:type="spellEnd"/>
      <w:r w:rsidRPr="00A66561">
        <w:rPr>
          <w:rFonts w:eastAsia="Times New Roman" w:cs="Times New Roman"/>
          <w:szCs w:val="24"/>
        </w:rPr>
        <w:t>, D.</w:t>
      </w:r>
      <w:r w:rsidR="00A44929" w:rsidRPr="00A66561">
        <w:rPr>
          <w:rFonts w:eastAsia="Times New Roman" w:cs="Times New Roman"/>
          <w:szCs w:val="24"/>
        </w:rPr>
        <w:t xml:space="preserve">, </w:t>
      </w:r>
      <w:proofErr w:type="spellStart"/>
      <w:r w:rsidR="00A44929" w:rsidRPr="00A66561">
        <w:rPr>
          <w:rFonts w:eastAsia="Times New Roman" w:cs="Times New Roman"/>
          <w:szCs w:val="24"/>
        </w:rPr>
        <w:t>Lawl</w:t>
      </w:r>
      <w:r w:rsidRPr="00A66561">
        <w:rPr>
          <w:rFonts w:eastAsia="Times New Roman" w:cs="Times New Roman"/>
          <w:szCs w:val="24"/>
        </w:rPr>
        <w:t>uvi</w:t>
      </w:r>
      <w:proofErr w:type="spellEnd"/>
      <w:r w:rsidRPr="00A66561">
        <w:rPr>
          <w:rFonts w:eastAsia="Times New Roman" w:cs="Times New Roman"/>
          <w:szCs w:val="24"/>
        </w:rPr>
        <w:t xml:space="preserve">, H., Faanu, A., </w:t>
      </w:r>
      <w:proofErr w:type="spellStart"/>
      <w:r w:rsidRPr="00A66561">
        <w:rPr>
          <w:rFonts w:eastAsia="Times New Roman" w:cs="Times New Roman"/>
          <w:szCs w:val="24"/>
        </w:rPr>
        <w:t>Awudu</w:t>
      </w:r>
      <w:proofErr w:type="spellEnd"/>
      <w:r w:rsidRPr="00A66561">
        <w:rPr>
          <w:rFonts w:eastAsia="Times New Roman" w:cs="Times New Roman"/>
          <w:szCs w:val="24"/>
        </w:rPr>
        <w:t xml:space="preserve">, A., </w:t>
      </w:r>
      <w:proofErr w:type="spellStart"/>
      <w:r w:rsidRPr="00A66561">
        <w:rPr>
          <w:rFonts w:eastAsia="Times New Roman" w:cs="Times New Roman"/>
          <w:szCs w:val="24"/>
        </w:rPr>
        <w:t>Deatanyah</w:t>
      </w:r>
      <w:proofErr w:type="spellEnd"/>
      <w:r w:rsidRPr="00A66561">
        <w:rPr>
          <w:rFonts w:eastAsia="Times New Roman" w:cs="Times New Roman"/>
          <w:szCs w:val="24"/>
        </w:rPr>
        <w:t xml:space="preserve">, P., </w:t>
      </w:r>
      <w:proofErr w:type="spellStart"/>
      <w:r w:rsidRPr="00A66561">
        <w:rPr>
          <w:rFonts w:eastAsia="Times New Roman" w:cs="Times New Roman"/>
          <w:szCs w:val="24"/>
        </w:rPr>
        <w:t>Wotorchi</w:t>
      </w:r>
      <w:proofErr w:type="spellEnd"/>
      <w:r w:rsidRPr="00A66561">
        <w:rPr>
          <w:rFonts w:eastAsia="Times New Roman" w:cs="Times New Roman"/>
          <w:szCs w:val="24"/>
        </w:rPr>
        <w:t>, S</w:t>
      </w:r>
      <w:r w:rsidR="00A44929" w:rsidRPr="00FB3A9C">
        <w:rPr>
          <w:rFonts w:eastAsia="Times New Roman" w:cs="Times New Roman"/>
          <w:szCs w:val="24"/>
        </w:rPr>
        <w:t>.,</w:t>
      </w:r>
      <w:r w:rsidRPr="008927B9">
        <w:rPr>
          <w:rFonts w:eastAsia="Times New Roman" w:cs="Times New Roman"/>
          <w:szCs w:val="24"/>
        </w:rPr>
        <w:t xml:space="preserve"> &amp; Darko, E.</w:t>
      </w:r>
      <w:r w:rsidR="00A44929" w:rsidRPr="008927B9">
        <w:rPr>
          <w:rFonts w:eastAsia="Times New Roman" w:cs="Times New Roman"/>
          <w:szCs w:val="24"/>
        </w:rPr>
        <w:t xml:space="preserve"> (2011). Natural radioactivity and its associated radiological hazards in Ghanaian cement. </w:t>
      </w:r>
      <w:r w:rsidR="00A44929" w:rsidRPr="008927B9">
        <w:rPr>
          <w:rFonts w:eastAsia="Times New Roman" w:cs="Times New Roman"/>
          <w:i/>
          <w:iCs/>
          <w:szCs w:val="24"/>
        </w:rPr>
        <w:t>Research Journal of Environmental and Earth Sciences</w:t>
      </w:r>
      <w:r w:rsidR="00A44929" w:rsidRPr="008927B9">
        <w:rPr>
          <w:rFonts w:eastAsia="Times New Roman" w:cs="Times New Roman"/>
          <w:szCs w:val="24"/>
        </w:rPr>
        <w:t>, </w:t>
      </w:r>
      <w:r w:rsidR="00A44929" w:rsidRPr="008927B9">
        <w:rPr>
          <w:rFonts w:eastAsia="Times New Roman" w:cs="Times New Roman"/>
          <w:i/>
          <w:iCs/>
          <w:szCs w:val="24"/>
        </w:rPr>
        <w:t>3</w:t>
      </w:r>
      <w:r w:rsidR="00A44929" w:rsidRPr="008927B9">
        <w:rPr>
          <w:rFonts w:eastAsia="Times New Roman" w:cs="Times New Roman"/>
          <w:szCs w:val="24"/>
        </w:rPr>
        <w:t>(2), 160-166.</w:t>
      </w:r>
    </w:p>
    <w:p w14:paraId="2C503A04" w14:textId="77777777" w:rsidR="00D526D6" w:rsidRPr="008927B9" w:rsidRDefault="00D526D6" w:rsidP="00EE0D1B">
      <w:pPr>
        <w:spacing w:after="0" w:line="240" w:lineRule="auto"/>
        <w:ind w:hanging="720"/>
        <w:jc w:val="both"/>
        <w:rPr>
          <w:rFonts w:eastAsia="Times New Roman" w:cs="Times New Roman"/>
          <w:szCs w:val="24"/>
        </w:rPr>
      </w:pPr>
    </w:p>
    <w:p w14:paraId="64E691C5" w14:textId="77777777" w:rsidR="00D526D6" w:rsidRDefault="00D35BFB" w:rsidP="00EE0D1B">
      <w:pPr>
        <w:spacing w:after="0" w:line="240" w:lineRule="auto"/>
        <w:ind w:hanging="720"/>
        <w:jc w:val="both"/>
        <w:rPr>
          <w:rFonts w:eastAsia="Times New Roman" w:cs="Times New Roman"/>
          <w:szCs w:val="24"/>
        </w:rPr>
      </w:pPr>
      <w:proofErr w:type="spellStart"/>
      <w:r w:rsidRPr="008927B9">
        <w:rPr>
          <w:rFonts w:eastAsia="Times New Roman" w:cs="Times New Roman"/>
          <w:szCs w:val="24"/>
        </w:rPr>
        <w:t>Laniyan</w:t>
      </w:r>
      <w:proofErr w:type="spellEnd"/>
      <w:r w:rsidRPr="008927B9">
        <w:rPr>
          <w:rFonts w:eastAsia="Times New Roman" w:cs="Times New Roman"/>
          <w:szCs w:val="24"/>
        </w:rPr>
        <w:t>, T., &amp; Adewumi, A</w:t>
      </w:r>
      <w:r w:rsidR="00DC1BF9" w:rsidRPr="008927B9">
        <w:rPr>
          <w:rFonts w:eastAsia="Times New Roman" w:cs="Times New Roman"/>
          <w:szCs w:val="24"/>
        </w:rPr>
        <w:t xml:space="preserve"> (2021). Health risk profile of natural radionuclides in soils, sediments, tailings and rocks around mining sites in Nigeria. </w:t>
      </w:r>
      <w:r w:rsidR="00DC1BF9" w:rsidRPr="00C755CE">
        <w:rPr>
          <w:rFonts w:eastAsia="Times New Roman" w:cs="Times New Roman"/>
          <w:szCs w:val="24"/>
        </w:rPr>
        <w:t>Environmental Earth Sciences, 80</w:t>
      </w:r>
      <w:r w:rsidR="00DC1BF9" w:rsidRPr="008927B9">
        <w:rPr>
          <w:rFonts w:eastAsia="Times New Roman" w:cs="Times New Roman"/>
          <w:szCs w:val="24"/>
        </w:rPr>
        <w:t>(10).</w:t>
      </w:r>
    </w:p>
    <w:p w14:paraId="0DB0F446" w14:textId="77777777" w:rsidR="00556FEF" w:rsidRDefault="00556FEF" w:rsidP="00EE0D1B">
      <w:pPr>
        <w:spacing w:after="0" w:line="240" w:lineRule="auto"/>
        <w:ind w:hanging="720"/>
        <w:jc w:val="both"/>
        <w:rPr>
          <w:rFonts w:eastAsia="Times New Roman" w:cs="Times New Roman"/>
          <w:szCs w:val="24"/>
        </w:rPr>
      </w:pPr>
    </w:p>
    <w:p w14:paraId="511238E4" w14:textId="77777777" w:rsidR="00556FEF" w:rsidRPr="00556FEF" w:rsidRDefault="00DC1BF9" w:rsidP="00EE0D1B">
      <w:pPr>
        <w:spacing w:after="0" w:line="240" w:lineRule="auto"/>
        <w:ind w:hanging="720"/>
        <w:jc w:val="both"/>
        <w:rPr>
          <w:rFonts w:eastAsia="Times New Roman" w:cs="Times New Roman"/>
          <w:szCs w:val="24"/>
        </w:rPr>
      </w:pPr>
      <w:r w:rsidRPr="005E0A03">
        <w:rPr>
          <w:rFonts w:eastAsia="Times New Roman" w:cs="Times New Roman"/>
          <w:szCs w:val="24"/>
        </w:rPr>
        <w:t xml:space="preserve"> </w:t>
      </w:r>
      <w:bookmarkStart w:id="219" w:name="_Hlk180517504"/>
      <w:proofErr w:type="spellStart"/>
      <w:r w:rsidR="00556FEF" w:rsidRPr="00556FEF">
        <w:rPr>
          <w:rFonts w:eastAsia="Times New Roman" w:cs="Times New Roman"/>
          <w:szCs w:val="24"/>
        </w:rPr>
        <w:t>L’Annunziata</w:t>
      </w:r>
      <w:proofErr w:type="spellEnd"/>
      <w:r w:rsidR="00556FEF" w:rsidRPr="00556FEF">
        <w:rPr>
          <w:rFonts w:eastAsia="Times New Roman" w:cs="Times New Roman"/>
          <w:szCs w:val="24"/>
        </w:rPr>
        <w:t xml:space="preserve">, M. F. (2020). </w:t>
      </w:r>
      <w:bookmarkEnd w:id="219"/>
      <w:r w:rsidR="00556FEF" w:rsidRPr="00556FEF">
        <w:rPr>
          <w:rFonts w:eastAsia="Times New Roman" w:cs="Times New Roman"/>
          <w:szCs w:val="24"/>
        </w:rPr>
        <w:t>The atomic nucleus, nuclear radiation, and the interaction of radiation with matter. In </w:t>
      </w:r>
      <w:r w:rsidR="00556FEF" w:rsidRPr="00556FEF">
        <w:rPr>
          <w:rFonts w:eastAsia="Times New Roman" w:cs="Times New Roman"/>
          <w:i/>
          <w:iCs/>
          <w:szCs w:val="24"/>
        </w:rPr>
        <w:t>Handbook of Radioactivity Analysis</w:t>
      </w:r>
      <w:r w:rsidR="00556FEF" w:rsidRPr="00556FEF">
        <w:rPr>
          <w:rFonts w:eastAsia="Times New Roman" w:cs="Times New Roman"/>
          <w:szCs w:val="24"/>
        </w:rPr>
        <w:t> (pp. 1-243). Academic Press.</w:t>
      </w:r>
    </w:p>
    <w:p w14:paraId="5A377EE2" w14:textId="431D5B65" w:rsidR="0038709E" w:rsidRPr="005E0A03" w:rsidRDefault="0038709E" w:rsidP="00EE0D1B">
      <w:pPr>
        <w:spacing w:after="0" w:line="240" w:lineRule="auto"/>
        <w:ind w:hanging="720"/>
        <w:jc w:val="both"/>
        <w:rPr>
          <w:rFonts w:eastAsia="Times New Roman" w:cs="Times New Roman"/>
          <w:szCs w:val="24"/>
          <w:u w:val="single"/>
        </w:rPr>
      </w:pPr>
    </w:p>
    <w:p w14:paraId="50617420" w14:textId="77777777" w:rsidR="00D526D6"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t xml:space="preserve">Lolila, F., &amp; </w:t>
      </w:r>
      <w:proofErr w:type="spellStart"/>
      <w:r w:rsidRPr="009A7F50">
        <w:rPr>
          <w:rFonts w:eastAsia="Times New Roman" w:cs="Times New Roman"/>
          <w:szCs w:val="24"/>
        </w:rPr>
        <w:t>Mazunga</w:t>
      </w:r>
      <w:proofErr w:type="spellEnd"/>
      <w:r w:rsidRPr="009A7F50">
        <w:rPr>
          <w:rFonts w:eastAsia="Times New Roman" w:cs="Times New Roman"/>
          <w:szCs w:val="24"/>
        </w:rPr>
        <w:t>, M.</w:t>
      </w:r>
      <w:r w:rsidR="00DC1BF9" w:rsidRPr="00A7470E">
        <w:rPr>
          <w:rFonts w:eastAsia="Times New Roman" w:cs="Times New Roman"/>
          <w:szCs w:val="24"/>
        </w:rPr>
        <w:t xml:space="preserve"> (2023). Measurements of natural radioactivity and evaluation of radiation hazard indices </w:t>
      </w:r>
      <w:r w:rsidR="00DC1BF9" w:rsidRPr="00BE1F76">
        <w:rPr>
          <w:rFonts w:eastAsia="Times New Roman" w:cs="Times New Roman"/>
          <w:szCs w:val="24"/>
        </w:rPr>
        <w:t xml:space="preserve">in soils around the Manyoni uranium deposit in Tanzania. </w:t>
      </w:r>
      <w:r w:rsidR="00DC1BF9" w:rsidRPr="00A66561">
        <w:rPr>
          <w:rFonts w:eastAsia="Times New Roman" w:cs="Times New Roman"/>
          <w:i/>
          <w:iCs/>
          <w:szCs w:val="24"/>
        </w:rPr>
        <w:t>Journal of Radiation Research and Applied Sciences</w:t>
      </w:r>
      <w:r w:rsidR="00DC1BF9" w:rsidRPr="00A66561">
        <w:rPr>
          <w:rFonts w:eastAsia="Times New Roman" w:cs="Times New Roman"/>
          <w:szCs w:val="24"/>
        </w:rPr>
        <w:t xml:space="preserve">, </w:t>
      </w:r>
      <w:r w:rsidR="00DC1BF9" w:rsidRPr="00A66561">
        <w:rPr>
          <w:rFonts w:eastAsia="Times New Roman" w:cs="Times New Roman"/>
          <w:i/>
          <w:iCs/>
          <w:szCs w:val="24"/>
        </w:rPr>
        <w:t>16</w:t>
      </w:r>
      <w:r w:rsidR="00DC1BF9" w:rsidRPr="00FB3A9C">
        <w:rPr>
          <w:rFonts w:eastAsia="Times New Roman" w:cs="Times New Roman"/>
          <w:szCs w:val="24"/>
        </w:rPr>
        <w:t>(1), 100524.</w:t>
      </w:r>
    </w:p>
    <w:p w14:paraId="6E4118C5" w14:textId="77777777" w:rsidR="006B2938" w:rsidRDefault="006B2938" w:rsidP="00EE0D1B">
      <w:pPr>
        <w:spacing w:after="0" w:line="240" w:lineRule="auto"/>
        <w:ind w:hanging="720"/>
        <w:jc w:val="both"/>
        <w:rPr>
          <w:rFonts w:eastAsia="Times New Roman" w:cs="Times New Roman"/>
          <w:szCs w:val="24"/>
        </w:rPr>
      </w:pPr>
      <w:bookmarkStart w:id="220" w:name="_Hlk180680859"/>
    </w:p>
    <w:p w14:paraId="442FCE5B" w14:textId="57658F8E" w:rsidR="006B2938" w:rsidRPr="006B2938" w:rsidRDefault="006B2938" w:rsidP="00EE0D1B">
      <w:pPr>
        <w:spacing w:after="0" w:line="240" w:lineRule="auto"/>
        <w:ind w:hanging="720"/>
        <w:jc w:val="both"/>
        <w:rPr>
          <w:rFonts w:eastAsia="Times New Roman" w:cs="Times New Roman"/>
          <w:szCs w:val="24"/>
        </w:rPr>
      </w:pPr>
      <w:r w:rsidRPr="006B2938">
        <w:rPr>
          <w:rFonts w:eastAsia="Times New Roman" w:cs="Times New Roman"/>
          <w:szCs w:val="24"/>
        </w:rPr>
        <w:t>Mahon</w:t>
      </w:r>
      <w:bookmarkEnd w:id="220"/>
      <w:r w:rsidRPr="006B2938">
        <w:rPr>
          <w:rFonts w:eastAsia="Times New Roman" w:cs="Times New Roman"/>
          <w:szCs w:val="24"/>
        </w:rPr>
        <w:t xml:space="preserve">, K., Martins, M. V. A., &amp; Geraldes, M. C. (2022). Chemical composition of garnet and ilmenite from stream sediments and soil applied to diamond fertility investigation: the </w:t>
      </w:r>
      <w:r w:rsidRPr="006B2938">
        <w:rPr>
          <w:rFonts w:eastAsia="Times New Roman" w:cs="Times New Roman"/>
          <w:szCs w:val="24"/>
        </w:rPr>
        <w:lastRenderedPageBreak/>
        <w:t xml:space="preserve">kimberlite intrusion of </w:t>
      </w:r>
      <w:proofErr w:type="spellStart"/>
      <w:r w:rsidRPr="006B2938">
        <w:rPr>
          <w:rFonts w:eastAsia="Times New Roman" w:cs="Times New Roman"/>
          <w:szCs w:val="24"/>
        </w:rPr>
        <w:t>Ariquemes</w:t>
      </w:r>
      <w:proofErr w:type="spellEnd"/>
      <w:r w:rsidRPr="006B2938">
        <w:rPr>
          <w:rFonts w:eastAsia="Times New Roman" w:cs="Times New Roman"/>
          <w:szCs w:val="24"/>
        </w:rPr>
        <w:t xml:space="preserve">, </w:t>
      </w:r>
      <w:proofErr w:type="spellStart"/>
      <w:r w:rsidRPr="006B2938">
        <w:rPr>
          <w:rFonts w:eastAsia="Times New Roman" w:cs="Times New Roman"/>
          <w:szCs w:val="24"/>
        </w:rPr>
        <w:t>Rondonia</w:t>
      </w:r>
      <w:proofErr w:type="spellEnd"/>
      <w:r w:rsidRPr="006B2938">
        <w:rPr>
          <w:rFonts w:eastAsia="Times New Roman" w:cs="Times New Roman"/>
          <w:szCs w:val="24"/>
        </w:rPr>
        <w:t xml:space="preserve"> (Brazil). </w:t>
      </w:r>
      <w:r w:rsidRPr="006B2938">
        <w:rPr>
          <w:rFonts w:eastAsia="Times New Roman" w:cs="Times New Roman"/>
          <w:i/>
          <w:iCs/>
          <w:szCs w:val="24"/>
        </w:rPr>
        <w:t>Journal of Sedimentary Environments</w:t>
      </w:r>
      <w:r w:rsidRPr="006B2938">
        <w:rPr>
          <w:rFonts w:eastAsia="Times New Roman" w:cs="Times New Roman"/>
          <w:szCs w:val="24"/>
        </w:rPr>
        <w:t>, </w:t>
      </w:r>
      <w:r w:rsidRPr="006B2938">
        <w:rPr>
          <w:rFonts w:eastAsia="Times New Roman" w:cs="Times New Roman"/>
          <w:i/>
          <w:iCs/>
          <w:szCs w:val="24"/>
        </w:rPr>
        <w:t>7</w:t>
      </w:r>
      <w:r w:rsidRPr="006B2938">
        <w:rPr>
          <w:rFonts w:eastAsia="Times New Roman" w:cs="Times New Roman"/>
          <w:szCs w:val="24"/>
        </w:rPr>
        <w:t>(2), 317-334.</w:t>
      </w:r>
    </w:p>
    <w:p w14:paraId="4AE71199" w14:textId="77777777" w:rsidR="0013504C" w:rsidRDefault="0013504C" w:rsidP="00EE0D1B">
      <w:pPr>
        <w:spacing w:after="0" w:line="240" w:lineRule="auto"/>
        <w:ind w:hanging="720"/>
        <w:jc w:val="both"/>
        <w:rPr>
          <w:rFonts w:eastAsia="Times New Roman" w:cs="Times New Roman"/>
          <w:szCs w:val="24"/>
        </w:rPr>
      </w:pPr>
    </w:p>
    <w:p w14:paraId="1E0B819D" w14:textId="7A319208" w:rsidR="0038709E" w:rsidRDefault="0013504C" w:rsidP="00EE0D1B">
      <w:pPr>
        <w:spacing w:after="0" w:line="240" w:lineRule="auto"/>
        <w:ind w:hanging="720"/>
        <w:jc w:val="both"/>
        <w:rPr>
          <w:rFonts w:eastAsia="Times New Roman" w:cs="Times New Roman"/>
          <w:szCs w:val="24"/>
        </w:rPr>
      </w:pPr>
      <w:proofErr w:type="spellStart"/>
      <w:r w:rsidRPr="0013504C">
        <w:rPr>
          <w:rFonts w:eastAsia="Times New Roman" w:cs="Times New Roman"/>
          <w:szCs w:val="24"/>
        </w:rPr>
        <w:t>Malain</w:t>
      </w:r>
      <w:proofErr w:type="spellEnd"/>
      <w:r w:rsidRPr="0013504C">
        <w:rPr>
          <w:rFonts w:eastAsia="Times New Roman" w:cs="Times New Roman"/>
          <w:szCs w:val="24"/>
        </w:rPr>
        <w:t xml:space="preserve">, D., Regan, P. H., Bradley, D. A., Matthews, M., </w:t>
      </w:r>
      <w:proofErr w:type="spellStart"/>
      <w:r w:rsidRPr="0013504C">
        <w:rPr>
          <w:rFonts w:eastAsia="Times New Roman" w:cs="Times New Roman"/>
          <w:szCs w:val="24"/>
        </w:rPr>
        <w:t>Santawamaitre</w:t>
      </w:r>
      <w:proofErr w:type="spellEnd"/>
      <w:r w:rsidRPr="0013504C">
        <w:rPr>
          <w:rFonts w:eastAsia="Times New Roman" w:cs="Times New Roman"/>
          <w:szCs w:val="24"/>
        </w:rPr>
        <w:t>, T., &amp; Al-</w:t>
      </w:r>
      <w:proofErr w:type="spellStart"/>
      <w:r w:rsidRPr="0013504C">
        <w:rPr>
          <w:rFonts w:eastAsia="Times New Roman" w:cs="Times New Roman"/>
          <w:szCs w:val="24"/>
        </w:rPr>
        <w:t>Sulaiti</w:t>
      </w:r>
      <w:proofErr w:type="spellEnd"/>
      <w:r w:rsidRPr="0013504C">
        <w:rPr>
          <w:rFonts w:eastAsia="Times New Roman" w:cs="Times New Roman"/>
          <w:szCs w:val="24"/>
        </w:rPr>
        <w:t>, H. A. (2010). Measurements of NORM in beach sand samples along the Andaman coast of Thailand after the 2004 tsunami. </w:t>
      </w:r>
      <w:r w:rsidRPr="0013504C">
        <w:rPr>
          <w:rFonts w:eastAsia="Times New Roman" w:cs="Times New Roman"/>
          <w:i/>
          <w:iCs/>
          <w:szCs w:val="24"/>
        </w:rPr>
        <w:t>Nuclear Instruments and Methods in Physics Research Section A: Accelerators, Spectrometers, Detectors and Associated Equipment</w:t>
      </w:r>
      <w:r w:rsidRPr="0013504C">
        <w:rPr>
          <w:rFonts w:eastAsia="Times New Roman" w:cs="Times New Roman"/>
          <w:szCs w:val="24"/>
        </w:rPr>
        <w:t>, </w:t>
      </w:r>
      <w:r w:rsidRPr="0013504C">
        <w:rPr>
          <w:rFonts w:eastAsia="Times New Roman" w:cs="Times New Roman"/>
          <w:i/>
          <w:iCs/>
          <w:szCs w:val="24"/>
        </w:rPr>
        <w:t>619</w:t>
      </w:r>
      <w:r w:rsidRPr="0013504C">
        <w:rPr>
          <w:rFonts w:eastAsia="Times New Roman" w:cs="Times New Roman"/>
          <w:szCs w:val="24"/>
        </w:rPr>
        <w:t>(1-3), 441-445.</w:t>
      </w:r>
      <w:r w:rsidR="00DC1BF9" w:rsidRPr="00FB3A9C">
        <w:rPr>
          <w:rFonts w:eastAsia="Times New Roman" w:cs="Times New Roman"/>
          <w:szCs w:val="24"/>
        </w:rPr>
        <w:t xml:space="preserve"> </w:t>
      </w:r>
    </w:p>
    <w:p w14:paraId="34650A7A" w14:textId="77777777" w:rsidR="00C4290B" w:rsidRDefault="00C4290B" w:rsidP="00EE0D1B">
      <w:pPr>
        <w:spacing w:after="0" w:line="240" w:lineRule="auto"/>
        <w:ind w:hanging="720"/>
        <w:jc w:val="both"/>
        <w:rPr>
          <w:rFonts w:eastAsia="Times New Roman" w:cs="Times New Roman"/>
          <w:szCs w:val="24"/>
          <w:u w:val="single"/>
        </w:rPr>
      </w:pPr>
    </w:p>
    <w:p w14:paraId="26F308F4" w14:textId="47C38F80" w:rsidR="0013504C" w:rsidRDefault="00C4290B" w:rsidP="00EE0D1B">
      <w:pPr>
        <w:spacing w:after="0" w:line="240" w:lineRule="auto"/>
        <w:ind w:hanging="720"/>
        <w:jc w:val="both"/>
        <w:rPr>
          <w:rFonts w:eastAsia="Times New Roman" w:cs="Times New Roman"/>
          <w:szCs w:val="24"/>
        </w:rPr>
      </w:pPr>
      <w:r w:rsidRPr="00C4290B">
        <w:rPr>
          <w:rFonts w:eastAsia="Times New Roman" w:cs="Times New Roman"/>
          <w:szCs w:val="24"/>
        </w:rPr>
        <w:t>Malik, F., Matiullah, Akram, M., &amp; Rajput, M. U. (2011). Measurement of natural radioactivity in sand samples collected along the bank of rivers Indus and Kabul in northern Pakistan. </w:t>
      </w:r>
      <w:r w:rsidRPr="00C4290B">
        <w:rPr>
          <w:rFonts w:eastAsia="Times New Roman" w:cs="Times New Roman"/>
          <w:i/>
          <w:iCs/>
          <w:szCs w:val="24"/>
        </w:rPr>
        <w:t>Radiation Protection Dosimetry</w:t>
      </w:r>
      <w:r w:rsidRPr="00C4290B">
        <w:rPr>
          <w:rFonts w:eastAsia="Times New Roman" w:cs="Times New Roman"/>
          <w:szCs w:val="24"/>
        </w:rPr>
        <w:t>, </w:t>
      </w:r>
      <w:r w:rsidRPr="00C4290B">
        <w:rPr>
          <w:rFonts w:eastAsia="Times New Roman" w:cs="Times New Roman"/>
          <w:i/>
          <w:iCs/>
          <w:szCs w:val="24"/>
        </w:rPr>
        <w:t>143</w:t>
      </w:r>
      <w:r w:rsidRPr="00C4290B">
        <w:rPr>
          <w:rFonts w:eastAsia="Times New Roman" w:cs="Times New Roman"/>
          <w:szCs w:val="24"/>
        </w:rPr>
        <w:t>(1), 97-105.</w:t>
      </w:r>
    </w:p>
    <w:p w14:paraId="555917BF" w14:textId="77777777" w:rsidR="00F248CF" w:rsidRPr="00C4290B" w:rsidRDefault="00F248CF" w:rsidP="00EE0D1B">
      <w:pPr>
        <w:spacing w:after="0" w:line="240" w:lineRule="auto"/>
        <w:ind w:hanging="720"/>
        <w:jc w:val="both"/>
        <w:rPr>
          <w:rFonts w:eastAsia="Times New Roman" w:cs="Times New Roman"/>
          <w:szCs w:val="24"/>
        </w:rPr>
      </w:pPr>
    </w:p>
    <w:p w14:paraId="31FF60A3" w14:textId="77777777" w:rsidR="00316572" w:rsidRDefault="00316572" w:rsidP="00EE0D1B">
      <w:pPr>
        <w:spacing w:after="0" w:line="240" w:lineRule="auto"/>
        <w:ind w:hanging="720"/>
        <w:jc w:val="both"/>
        <w:rPr>
          <w:rFonts w:eastAsia="Times New Roman" w:cs="Times New Roman"/>
          <w:szCs w:val="24"/>
        </w:rPr>
      </w:pPr>
      <w:r w:rsidRPr="00770DE3">
        <w:rPr>
          <w:rFonts w:eastAsia="Times New Roman" w:cs="Times New Roman"/>
          <w:szCs w:val="24"/>
        </w:rPr>
        <w:t xml:space="preserve">Marie, D., </w:t>
      </w:r>
      <w:proofErr w:type="spellStart"/>
      <w:r w:rsidRPr="00770DE3">
        <w:rPr>
          <w:rFonts w:eastAsia="Times New Roman" w:cs="Times New Roman"/>
          <w:szCs w:val="24"/>
        </w:rPr>
        <w:t>Brussaard</w:t>
      </w:r>
      <w:proofErr w:type="spellEnd"/>
      <w:r w:rsidRPr="00770DE3">
        <w:rPr>
          <w:rFonts w:eastAsia="Times New Roman" w:cs="Times New Roman"/>
          <w:szCs w:val="24"/>
        </w:rPr>
        <w:t xml:space="preserve">, C., </w:t>
      </w:r>
      <w:proofErr w:type="spellStart"/>
      <w:r w:rsidRPr="00770DE3">
        <w:rPr>
          <w:rFonts w:eastAsia="Times New Roman" w:cs="Times New Roman"/>
          <w:szCs w:val="24"/>
        </w:rPr>
        <w:t>Thyrhaug</w:t>
      </w:r>
      <w:proofErr w:type="spellEnd"/>
      <w:r w:rsidRPr="00770DE3">
        <w:rPr>
          <w:rFonts w:eastAsia="Times New Roman" w:cs="Times New Roman"/>
          <w:szCs w:val="24"/>
        </w:rPr>
        <w:t xml:space="preserve">, R., </w:t>
      </w:r>
      <w:proofErr w:type="spellStart"/>
      <w:r w:rsidRPr="00770DE3">
        <w:rPr>
          <w:rFonts w:eastAsia="Times New Roman" w:cs="Times New Roman"/>
          <w:szCs w:val="24"/>
        </w:rPr>
        <w:t>Bratbak</w:t>
      </w:r>
      <w:proofErr w:type="spellEnd"/>
      <w:r w:rsidRPr="00770DE3">
        <w:rPr>
          <w:rFonts w:eastAsia="Times New Roman" w:cs="Times New Roman"/>
          <w:szCs w:val="24"/>
        </w:rPr>
        <w:t xml:space="preserve">, G., &amp; </w:t>
      </w:r>
      <w:proofErr w:type="spellStart"/>
      <w:r w:rsidRPr="00770DE3">
        <w:rPr>
          <w:rFonts w:eastAsia="Times New Roman" w:cs="Times New Roman"/>
          <w:szCs w:val="24"/>
        </w:rPr>
        <w:t>Vaulot</w:t>
      </w:r>
      <w:proofErr w:type="spellEnd"/>
      <w:r w:rsidRPr="00770DE3">
        <w:rPr>
          <w:rFonts w:eastAsia="Times New Roman" w:cs="Times New Roman"/>
          <w:szCs w:val="24"/>
        </w:rPr>
        <w:t>, D. (1999). Enumeration of marine viruses in culture and natural samples by flow cytometry. </w:t>
      </w:r>
      <w:r w:rsidRPr="00C755CE">
        <w:rPr>
          <w:rFonts w:eastAsia="Times New Roman" w:cs="Times New Roman"/>
          <w:szCs w:val="24"/>
        </w:rPr>
        <w:t>Applied and environmental microbiology, 65</w:t>
      </w:r>
      <w:r w:rsidRPr="00770DE3">
        <w:rPr>
          <w:rFonts w:eastAsia="Times New Roman" w:cs="Times New Roman"/>
          <w:szCs w:val="24"/>
        </w:rPr>
        <w:t>(1), 45-52.</w:t>
      </w:r>
    </w:p>
    <w:p w14:paraId="322B7210" w14:textId="77777777" w:rsidR="00C4290B" w:rsidRDefault="00C4290B" w:rsidP="00EE0D1B">
      <w:pPr>
        <w:spacing w:after="0" w:line="240" w:lineRule="auto"/>
        <w:ind w:hanging="720"/>
        <w:jc w:val="both"/>
        <w:rPr>
          <w:rFonts w:eastAsiaTheme="minorHAnsi" w:cs="Times New Roman"/>
          <w:color w:val="222222"/>
          <w:szCs w:val="24"/>
          <w:shd w:val="clear" w:color="auto" w:fill="FFFFFF"/>
          <w:lang w:val="de-DE"/>
        </w:rPr>
      </w:pPr>
    </w:p>
    <w:p w14:paraId="0CD967ED" w14:textId="57780382" w:rsidR="00933A4C" w:rsidRDefault="00933A4C" w:rsidP="00EE0D1B">
      <w:pPr>
        <w:spacing w:after="0" w:line="240" w:lineRule="auto"/>
        <w:ind w:hanging="720"/>
        <w:jc w:val="both"/>
        <w:rPr>
          <w:rFonts w:eastAsiaTheme="minorHAnsi" w:cs="Times New Roman"/>
          <w:color w:val="222222"/>
          <w:szCs w:val="24"/>
          <w:shd w:val="clear" w:color="auto" w:fill="FFFFFF"/>
        </w:rPr>
      </w:pPr>
      <w:r w:rsidRPr="003C7480">
        <w:rPr>
          <w:rFonts w:eastAsiaTheme="minorHAnsi" w:cs="Times New Roman"/>
          <w:color w:val="222222"/>
          <w:szCs w:val="24"/>
          <w:shd w:val="clear" w:color="auto" w:fill="FFFFFF"/>
          <w:lang w:val="de-DE"/>
        </w:rPr>
        <w:t xml:space="preserve">Masok, F., Masiteng, P., Mavunda, R., Maleka, P., &amp; Winkler, H. (2018). </w:t>
      </w:r>
      <w:r w:rsidRPr="00933A4C">
        <w:rPr>
          <w:rFonts w:eastAsiaTheme="minorHAnsi" w:cs="Times New Roman"/>
          <w:color w:val="222222"/>
          <w:szCs w:val="24"/>
          <w:shd w:val="clear" w:color="auto" w:fill="FFFFFF"/>
        </w:rPr>
        <w:t>Measurement of radioactivity concentration in soil samples around phosphate rock storage facility in Richards Bay, South Africa. </w:t>
      </w:r>
      <w:r w:rsidRPr="00933A4C">
        <w:rPr>
          <w:rFonts w:eastAsiaTheme="minorHAnsi" w:cs="Times New Roman"/>
          <w:i/>
          <w:iCs/>
          <w:color w:val="222222"/>
          <w:szCs w:val="24"/>
          <w:shd w:val="clear" w:color="auto" w:fill="FFFFFF"/>
        </w:rPr>
        <w:t>Journal of radiation research and applied sciences</w:t>
      </w:r>
      <w:r w:rsidRPr="00933A4C">
        <w:rPr>
          <w:rFonts w:eastAsiaTheme="minorHAnsi" w:cs="Times New Roman"/>
          <w:color w:val="222222"/>
          <w:szCs w:val="24"/>
          <w:shd w:val="clear" w:color="auto" w:fill="FFFFFF"/>
        </w:rPr>
        <w:t>, </w:t>
      </w:r>
      <w:r w:rsidRPr="00933A4C">
        <w:rPr>
          <w:rFonts w:eastAsiaTheme="minorHAnsi" w:cs="Times New Roman"/>
          <w:i/>
          <w:iCs/>
          <w:color w:val="222222"/>
          <w:szCs w:val="24"/>
          <w:shd w:val="clear" w:color="auto" w:fill="FFFFFF"/>
        </w:rPr>
        <w:t>11</w:t>
      </w:r>
      <w:r w:rsidRPr="00933A4C">
        <w:rPr>
          <w:rFonts w:eastAsiaTheme="minorHAnsi" w:cs="Times New Roman"/>
          <w:color w:val="222222"/>
          <w:szCs w:val="24"/>
          <w:shd w:val="clear" w:color="auto" w:fill="FFFFFF"/>
        </w:rPr>
        <w:t>(1), 29-36.</w:t>
      </w:r>
    </w:p>
    <w:p w14:paraId="62E965AF" w14:textId="77777777" w:rsidR="00316572" w:rsidRDefault="00316572" w:rsidP="00EE0D1B">
      <w:pPr>
        <w:spacing w:after="0" w:line="240" w:lineRule="auto"/>
        <w:ind w:hanging="720"/>
        <w:jc w:val="both"/>
        <w:rPr>
          <w:rFonts w:eastAsiaTheme="minorHAnsi" w:cs="Times New Roman"/>
          <w:color w:val="222222"/>
          <w:szCs w:val="24"/>
          <w:shd w:val="clear" w:color="auto" w:fill="FFFFFF"/>
        </w:rPr>
      </w:pPr>
      <w:bookmarkStart w:id="221" w:name="_Hlk180674785"/>
    </w:p>
    <w:p w14:paraId="4A533224" w14:textId="2833B667" w:rsidR="00316572" w:rsidRPr="00316572" w:rsidRDefault="00316572" w:rsidP="00EE0D1B">
      <w:pPr>
        <w:spacing w:after="0" w:line="240" w:lineRule="auto"/>
        <w:ind w:hanging="720"/>
        <w:jc w:val="both"/>
        <w:rPr>
          <w:rFonts w:eastAsiaTheme="minorHAnsi" w:cs="Times New Roman"/>
          <w:color w:val="222222"/>
          <w:szCs w:val="24"/>
          <w:shd w:val="clear" w:color="auto" w:fill="FFFFFF"/>
        </w:rPr>
      </w:pPr>
      <w:proofErr w:type="spellStart"/>
      <w:r w:rsidRPr="00316572">
        <w:rPr>
          <w:rFonts w:eastAsiaTheme="minorHAnsi" w:cs="Times New Roman"/>
          <w:color w:val="222222"/>
          <w:szCs w:val="24"/>
          <w:shd w:val="clear" w:color="auto" w:fill="FFFFFF"/>
        </w:rPr>
        <w:t>Matsitsi</w:t>
      </w:r>
      <w:bookmarkEnd w:id="221"/>
      <w:proofErr w:type="spellEnd"/>
      <w:r w:rsidRPr="00316572">
        <w:rPr>
          <w:rFonts w:eastAsiaTheme="minorHAnsi" w:cs="Times New Roman"/>
          <w:color w:val="222222"/>
          <w:szCs w:val="24"/>
          <w:shd w:val="clear" w:color="auto" w:fill="FFFFFF"/>
        </w:rPr>
        <w:t xml:space="preserve">, M. </w:t>
      </w:r>
      <w:r w:rsidRPr="00F248CF">
        <w:rPr>
          <w:rFonts w:eastAsiaTheme="minorHAnsi" w:cs="Times New Roman"/>
          <w:color w:val="222222"/>
          <w:szCs w:val="24"/>
          <w:shd w:val="clear" w:color="auto" w:fill="FFFFFF"/>
        </w:rPr>
        <w:t xml:space="preserve">S. (2020). Natural radioactivity levels in rocks and sand from </w:t>
      </w:r>
      <w:proofErr w:type="spellStart"/>
      <w:r w:rsidRPr="00F248CF">
        <w:rPr>
          <w:rFonts w:eastAsiaTheme="minorHAnsi" w:cs="Times New Roman"/>
          <w:color w:val="222222"/>
          <w:szCs w:val="24"/>
          <w:shd w:val="clear" w:color="auto" w:fill="FFFFFF"/>
        </w:rPr>
        <w:t>Tyaa</w:t>
      </w:r>
      <w:proofErr w:type="spellEnd"/>
      <w:r w:rsidRPr="00F248CF">
        <w:rPr>
          <w:rFonts w:eastAsiaTheme="minorHAnsi" w:cs="Times New Roman"/>
          <w:color w:val="222222"/>
          <w:szCs w:val="24"/>
          <w:shd w:val="clear" w:color="auto" w:fill="FFFFFF"/>
        </w:rPr>
        <w:t xml:space="preserve"> River in Mwingi, Kitui County</w:t>
      </w:r>
      <w:r w:rsidRPr="00316572">
        <w:rPr>
          <w:rFonts w:eastAsiaTheme="minorHAnsi" w:cs="Times New Roman"/>
          <w:color w:val="222222"/>
          <w:szCs w:val="24"/>
          <w:shd w:val="clear" w:color="auto" w:fill="FFFFFF"/>
        </w:rPr>
        <w:t> (Doctoral dissertation).</w:t>
      </w:r>
    </w:p>
    <w:p w14:paraId="17ECE9AB" w14:textId="77777777" w:rsidR="005E3D99" w:rsidRDefault="005E3D99" w:rsidP="00EE0D1B">
      <w:pPr>
        <w:spacing w:after="0" w:line="240" w:lineRule="auto"/>
        <w:ind w:hanging="720"/>
        <w:jc w:val="both"/>
        <w:rPr>
          <w:rFonts w:eastAsia="Times New Roman" w:cs="Times New Roman"/>
          <w:szCs w:val="24"/>
        </w:rPr>
      </w:pPr>
    </w:p>
    <w:p w14:paraId="71827765" w14:textId="77777777" w:rsidR="005E3D99" w:rsidRPr="005E3D99" w:rsidRDefault="005E3D99" w:rsidP="00EE0D1B">
      <w:pPr>
        <w:spacing w:after="0" w:line="240" w:lineRule="auto"/>
        <w:ind w:hanging="720"/>
        <w:jc w:val="both"/>
        <w:rPr>
          <w:rFonts w:eastAsia="Times New Roman" w:cs="Times New Roman"/>
          <w:szCs w:val="24"/>
        </w:rPr>
      </w:pPr>
      <w:proofErr w:type="spellStart"/>
      <w:r w:rsidRPr="005E3D99">
        <w:rPr>
          <w:rFonts w:eastAsia="Times New Roman" w:cs="Times New Roman"/>
          <w:szCs w:val="24"/>
        </w:rPr>
        <w:t>Mbau</w:t>
      </w:r>
      <w:proofErr w:type="spellEnd"/>
      <w:r w:rsidRPr="005E3D99">
        <w:rPr>
          <w:rFonts w:eastAsia="Times New Roman" w:cs="Times New Roman"/>
          <w:szCs w:val="24"/>
        </w:rPr>
        <w:t>, J. S. (2013). Land use and land cover changes and their implications for human-wildlife conflicts in the semi-arid range lands of southern Kenya.</w:t>
      </w:r>
    </w:p>
    <w:p w14:paraId="43784580" w14:textId="77777777" w:rsidR="00D526D6" w:rsidRDefault="00D526D6" w:rsidP="00EE0D1B">
      <w:pPr>
        <w:spacing w:after="0" w:line="240" w:lineRule="auto"/>
        <w:ind w:hanging="720"/>
        <w:jc w:val="both"/>
        <w:rPr>
          <w:rFonts w:eastAsia="Times New Roman" w:cs="Times New Roman"/>
          <w:szCs w:val="24"/>
        </w:rPr>
      </w:pPr>
    </w:p>
    <w:p w14:paraId="3A7831E3" w14:textId="1625B421" w:rsidR="0038709E"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t>Mbonu, C., &amp; Ben, U.</w:t>
      </w:r>
      <w:r w:rsidR="00DC1BF9" w:rsidRPr="00A7470E">
        <w:rPr>
          <w:rFonts w:eastAsia="Times New Roman" w:cs="Times New Roman"/>
          <w:szCs w:val="24"/>
        </w:rPr>
        <w:t xml:space="preserve"> (2021). Assessment of radiation hazard indices due to natural radioactivity in soil samples from Orlu, Imo State, Nigeria. </w:t>
      </w:r>
      <w:proofErr w:type="spellStart"/>
      <w:r w:rsidR="00DC1BF9" w:rsidRPr="00282B59">
        <w:rPr>
          <w:rFonts w:eastAsia="Times New Roman" w:cs="Times New Roman"/>
          <w:szCs w:val="24"/>
        </w:rPr>
        <w:t>Heliyon</w:t>
      </w:r>
      <w:proofErr w:type="spellEnd"/>
      <w:r w:rsidR="00DC1BF9" w:rsidRPr="00282B59">
        <w:rPr>
          <w:rFonts w:eastAsia="Times New Roman" w:cs="Times New Roman"/>
          <w:szCs w:val="24"/>
        </w:rPr>
        <w:t>,</w:t>
      </w:r>
      <w:r w:rsidR="00DC1BF9" w:rsidRPr="00A7470E">
        <w:rPr>
          <w:rFonts w:eastAsia="Times New Roman" w:cs="Times New Roman"/>
          <w:szCs w:val="24"/>
        </w:rPr>
        <w:t xml:space="preserve"> </w:t>
      </w:r>
      <w:r w:rsidR="00DC1BF9" w:rsidRPr="00A7470E">
        <w:rPr>
          <w:rFonts w:eastAsia="Times New Roman" w:cs="Times New Roman"/>
          <w:i/>
          <w:iCs/>
          <w:szCs w:val="24"/>
        </w:rPr>
        <w:t>7</w:t>
      </w:r>
      <w:r w:rsidR="00DC1BF9" w:rsidRPr="00BE1F76">
        <w:rPr>
          <w:rFonts w:eastAsia="Times New Roman" w:cs="Times New Roman"/>
          <w:szCs w:val="24"/>
        </w:rPr>
        <w:t xml:space="preserve">(8), e07812. </w:t>
      </w:r>
    </w:p>
    <w:p w14:paraId="1B5F9F65" w14:textId="77777777" w:rsidR="00D526D6" w:rsidRDefault="00D526D6" w:rsidP="00EE0D1B">
      <w:pPr>
        <w:spacing w:after="0" w:line="240" w:lineRule="auto"/>
        <w:ind w:hanging="720"/>
        <w:jc w:val="both"/>
        <w:rPr>
          <w:rFonts w:eastAsia="Times New Roman" w:cs="Times New Roman"/>
          <w:szCs w:val="24"/>
          <w:u w:val="single"/>
        </w:rPr>
      </w:pPr>
    </w:p>
    <w:p w14:paraId="03F92CA1" w14:textId="07D1FDE4" w:rsidR="00933A4C" w:rsidRDefault="00933A4C" w:rsidP="00EE0D1B">
      <w:pPr>
        <w:spacing w:after="0" w:line="240" w:lineRule="auto"/>
        <w:ind w:hanging="720"/>
        <w:jc w:val="both"/>
        <w:rPr>
          <w:rFonts w:eastAsiaTheme="minorHAnsi" w:cs="Times New Roman"/>
          <w:color w:val="222222"/>
          <w:szCs w:val="24"/>
          <w:shd w:val="clear" w:color="auto" w:fill="FFFFFF"/>
        </w:rPr>
      </w:pPr>
      <w:r w:rsidRPr="00933A4C">
        <w:rPr>
          <w:rFonts w:eastAsiaTheme="minorHAnsi" w:cs="Times New Roman"/>
          <w:color w:val="222222"/>
          <w:szCs w:val="24"/>
          <w:shd w:val="clear" w:color="auto" w:fill="FFFFFF"/>
        </w:rPr>
        <w:t xml:space="preserve">Mei-Wo, Y., &amp; Ali, M. </w:t>
      </w:r>
      <w:r w:rsidR="00660A55">
        <w:rPr>
          <w:rFonts w:eastAsiaTheme="minorHAnsi" w:cs="Times New Roman"/>
          <w:color w:val="222222"/>
          <w:szCs w:val="24"/>
          <w:shd w:val="clear" w:color="auto" w:fill="FFFFFF"/>
        </w:rPr>
        <w:t xml:space="preserve"> (2019)</w:t>
      </w:r>
      <w:r w:rsidRPr="00933A4C">
        <w:rPr>
          <w:rFonts w:eastAsiaTheme="minorHAnsi" w:cs="Times New Roman"/>
          <w:color w:val="222222"/>
          <w:szCs w:val="24"/>
          <w:shd w:val="clear" w:color="auto" w:fill="FFFFFF"/>
        </w:rPr>
        <w:t xml:space="preserve"> Natural Radioactivity in Surface Soil of Malaysian Nuclear Agency Bangi Complex and its Radiation Risk.</w:t>
      </w:r>
    </w:p>
    <w:p w14:paraId="36E2B0AD" w14:textId="77777777" w:rsidR="00D270B7" w:rsidRDefault="00D270B7" w:rsidP="00EE0D1B">
      <w:pPr>
        <w:spacing w:after="0" w:line="240" w:lineRule="auto"/>
        <w:ind w:hanging="720"/>
        <w:jc w:val="both"/>
        <w:rPr>
          <w:rFonts w:eastAsiaTheme="minorHAnsi" w:cs="Times New Roman"/>
          <w:color w:val="222222"/>
          <w:szCs w:val="24"/>
          <w:shd w:val="clear" w:color="auto" w:fill="FFFFFF"/>
        </w:rPr>
      </w:pPr>
    </w:p>
    <w:p w14:paraId="371F8F62" w14:textId="77777777" w:rsidR="00D270B7" w:rsidRDefault="00D270B7" w:rsidP="00EE0D1B">
      <w:pPr>
        <w:spacing w:after="0" w:line="240" w:lineRule="auto"/>
        <w:ind w:hanging="720"/>
        <w:jc w:val="both"/>
        <w:rPr>
          <w:rFonts w:eastAsiaTheme="minorHAnsi" w:cs="Times New Roman"/>
          <w:szCs w:val="24"/>
        </w:rPr>
      </w:pPr>
      <w:bookmarkStart w:id="222" w:name="_Hlk180330795"/>
      <w:proofErr w:type="spellStart"/>
      <w:r w:rsidRPr="00D270B7">
        <w:rPr>
          <w:rFonts w:eastAsiaTheme="minorHAnsi" w:cs="Times New Roman"/>
          <w:szCs w:val="24"/>
        </w:rPr>
        <w:t>Merdanoğlu</w:t>
      </w:r>
      <w:proofErr w:type="spellEnd"/>
      <w:r w:rsidRPr="00D270B7">
        <w:rPr>
          <w:rFonts w:eastAsiaTheme="minorHAnsi" w:cs="Times New Roman"/>
          <w:szCs w:val="24"/>
        </w:rPr>
        <w:t xml:space="preserve">, </w:t>
      </w:r>
      <w:bookmarkEnd w:id="222"/>
      <w:r w:rsidRPr="00D270B7">
        <w:rPr>
          <w:rFonts w:eastAsiaTheme="minorHAnsi" w:cs="Times New Roman"/>
          <w:szCs w:val="24"/>
        </w:rPr>
        <w:t xml:space="preserve">B., &amp; </w:t>
      </w:r>
      <w:proofErr w:type="spellStart"/>
      <w:r w:rsidRPr="00D270B7">
        <w:rPr>
          <w:rFonts w:eastAsiaTheme="minorHAnsi" w:cs="Times New Roman"/>
          <w:szCs w:val="24"/>
        </w:rPr>
        <w:t>Altınsoy</w:t>
      </w:r>
      <w:proofErr w:type="spellEnd"/>
      <w:r w:rsidRPr="00D270B7">
        <w:rPr>
          <w:rFonts w:eastAsiaTheme="minorHAnsi" w:cs="Times New Roman"/>
          <w:szCs w:val="24"/>
        </w:rPr>
        <w:t xml:space="preserve">, N. (2006). Radioactivity concentrations and dose assessment for soil samples from </w:t>
      </w:r>
      <w:proofErr w:type="spellStart"/>
      <w:r w:rsidRPr="00D270B7">
        <w:rPr>
          <w:rFonts w:eastAsiaTheme="minorHAnsi" w:cs="Times New Roman"/>
          <w:szCs w:val="24"/>
        </w:rPr>
        <w:t>Kestanbol</w:t>
      </w:r>
      <w:proofErr w:type="spellEnd"/>
      <w:r w:rsidRPr="00D270B7">
        <w:rPr>
          <w:rFonts w:eastAsiaTheme="minorHAnsi" w:cs="Times New Roman"/>
          <w:szCs w:val="24"/>
        </w:rPr>
        <w:t xml:space="preserve"> granite area, Turkey. </w:t>
      </w:r>
      <w:r w:rsidRPr="00D270B7">
        <w:rPr>
          <w:rFonts w:eastAsiaTheme="minorHAnsi" w:cs="Times New Roman"/>
          <w:i/>
          <w:iCs/>
          <w:szCs w:val="24"/>
        </w:rPr>
        <w:t>Radiation Protection Dosimetry</w:t>
      </w:r>
      <w:r w:rsidRPr="00D270B7">
        <w:rPr>
          <w:rFonts w:eastAsiaTheme="minorHAnsi" w:cs="Times New Roman"/>
          <w:szCs w:val="24"/>
        </w:rPr>
        <w:t>, </w:t>
      </w:r>
      <w:r w:rsidRPr="00D270B7">
        <w:rPr>
          <w:rFonts w:eastAsiaTheme="minorHAnsi" w:cs="Times New Roman"/>
          <w:i/>
          <w:iCs/>
          <w:szCs w:val="24"/>
        </w:rPr>
        <w:t>121</w:t>
      </w:r>
      <w:r w:rsidRPr="00D270B7">
        <w:rPr>
          <w:rFonts w:eastAsiaTheme="minorHAnsi" w:cs="Times New Roman"/>
          <w:szCs w:val="24"/>
        </w:rPr>
        <w:t>(4), 399-405.</w:t>
      </w:r>
    </w:p>
    <w:p w14:paraId="4B77C0A2" w14:textId="77777777" w:rsidR="0043778A" w:rsidRPr="00D270B7" w:rsidRDefault="0043778A" w:rsidP="00EE0D1B">
      <w:pPr>
        <w:spacing w:after="0" w:line="240" w:lineRule="auto"/>
        <w:ind w:hanging="720"/>
        <w:jc w:val="both"/>
        <w:rPr>
          <w:rFonts w:eastAsiaTheme="minorHAnsi" w:cs="Times New Roman"/>
          <w:szCs w:val="24"/>
        </w:rPr>
      </w:pPr>
    </w:p>
    <w:p w14:paraId="2A266B35" w14:textId="77777777" w:rsidR="0043778A" w:rsidRPr="0043778A" w:rsidRDefault="0043778A" w:rsidP="00EE0D1B">
      <w:pPr>
        <w:spacing w:after="0" w:line="240" w:lineRule="auto"/>
        <w:ind w:hanging="720"/>
        <w:jc w:val="both"/>
        <w:rPr>
          <w:rFonts w:eastAsiaTheme="minorHAnsi" w:cs="Times New Roman"/>
          <w:szCs w:val="24"/>
        </w:rPr>
      </w:pPr>
      <w:r w:rsidRPr="0043778A">
        <w:rPr>
          <w:rFonts w:eastAsiaTheme="minorHAnsi" w:cs="Times New Roman"/>
          <w:szCs w:val="24"/>
        </w:rPr>
        <w:t>Minty, B. R. S. (1997). Fundamentals of airborne gamma-ray spectrometry. </w:t>
      </w:r>
      <w:r w:rsidRPr="0043778A">
        <w:rPr>
          <w:rFonts w:eastAsiaTheme="minorHAnsi" w:cs="Times New Roman"/>
          <w:i/>
          <w:iCs/>
          <w:szCs w:val="24"/>
        </w:rPr>
        <w:t>AGSO Journal of Australian Geology and Geophysics</w:t>
      </w:r>
      <w:r w:rsidRPr="0043778A">
        <w:rPr>
          <w:rFonts w:eastAsiaTheme="minorHAnsi" w:cs="Times New Roman"/>
          <w:szCs w:val="24"/>
        </w:rPr>
        <w:t>, </w:t>
      </w:r>
      <w:r w:rsidRPr="0043778A">
        <w:rPr>
          <w:rFonts w:eastAsiaTheme="minorHAnsi" w:cs="Times New Roman"/>
          <w:i/>
          <w:iCs/>
          <w:szCs w:val="24"/>
        </w:rPr>
        <w:t>17</w:t>
      </w:r>
      <w:r w:rsidRPr="0043778A">
        <w:rPr>
          <w:rFonts w:eastAsiaTheme="minorHAnsi" w:cs="Times New Roman"/>
          <w:szCs w:val="24"/>
        </w:rPr>
        <w:t>, 39-50.</w:t>
      </w:r>
    </w:p>
    <w:p w14:paraId="17EE0AEC" w14:textId="77777777" w:rsidR="00A819B1" w:rsidRPr="005E0A03" w:rsidRDefault="00A819B1" w:rsidP="00EE0D1B">
      <w:pPr>
        <w:spacing w:after="0" w:line="240" w:lineRule="auto"/>
        <w:ind w:hanging="720"/>
        <w:jc w:val="both"/>
        <w:rPr>
          <w:rFonts w:eastAsiaTheme="minorHAnsi" w:cs="Times New Roman"/>
          <w:szCs w:val="24"/>
        </w:rPr>
      </w:pPr>
    </w:p>
    <w:p w14:paraId="301EA0BE" w14:textId="67AA7150" w:rsidR="0038709E" w:rsidRDefault="00D35BFB" w:rsidP="00EE0D1B">
      <w:pPr>
        <w:spacing w:after="0" w:line="240" w:lineRule="auto"/>
        <w:ind w:hanging="720"/>
        <w:jc w:val="both"/>
        <w:rPr>
          <w:rFonts w:eastAsia="Times New Roman" w:cs="Times New Roman"/>
          <w:szCs w:val="24"/>
        </w:rPr>
      </w:pPr>
      <w:r w:rsidRPr="009A7F50">
        <w:rPr>
          <w:rFonts w:eastAsia="Times New Roman" w:cs="Times New Roman"/>
          <w:szCs w:val="24"/>
        </w:rPr>
        <w:t>Munya</w:t>
      </w:r>
      <w:r w:rsidRPr="00A7470E">
        <w:rPr>
          <w:rFonts w:eastAsia="Times New Roman" w:cs="Times New Roman"/>
          <w:szCs w:val="24"/>
        </w:rPr>
        <w:t>o, L</w:t>
      </w:r>
      <w:r w:rsidR="00DC1BF9" w:rsidRPr="00A7470E">
        <w:rPr>
          <w:rFonts w:eastAsia="Times New Roman" w:cs="Times New Roman"/>
          <w:szCs w:val="24"/>
        </w:rPr>
        <w:t xml:space="preserve"> </w:t>
      </w:r>
      <w:proofErr w:type="spellStart"/>
      <w:r w:rsidR="00DC1BF9" w:rsidRPr="00A7470E">
        <w:rPr>
          <w:rFonts w:eastAsia="Times New Roman" w:cs="Times New Roman"/>
          <w:szCs w:val="24"/>
        </w:rPr>
        <w:t>Ketui</w:t>
      </w:r>
      <w:proofErr w:type="spellEnd"/>
      <w:r w:rsidR="00DC1BF9" w:rsidRPr="00A7470E">
        <w:rPr>
          <w:rFonts w:eastAsia="Times New Roman" w:cs="Times New Roman"/>
          <w:szCs w:val="24"/>
        </w:rPr>
        <w:t>,</w:t>
      </w:r>
      <w:r w:rsidRPr="00A7470E">
        <w:rPr>
          <w:rFonts w:eastAsia="Times New Roman" w:cs="Times New Roman"/>
          <w:szCs w:val="24"/>
        </w:rPr>
        <w:t xml:space="preserve"> D., Otieno, C., &amp; Chege, M.</w:t>
      </w:r>
      <w:r w:rsidR="00DC1BF9" w:rsidRPr="00A7470E">
        <w:rPr>
          <w:rFonts w:eastAsia="Times New Roman" w:cs="Times New Roman"/>
          <w:szCs w:val="24"/>
        </w:rPr>
        <w:t xml:space="preserve"> (2020). Assessment of Levels of Natural Radioactivity in Sand Samples Collected from </w:t>
      </w:r>
      <w:proofErr w:type="spellStart"/>
      <w:r w:rsidR="00DC1BF9" w:rsidRPr="00A7470E">
        <w:rPr>
          <w:rFonts w:eastAsia="Times New Roman" w:cs="Times New Roman"/>
          <w:szCs w:val="24"/>
        </w:rPr>
        <w:t>Ekalakala</w:t>
      </w:r>
      <w:proofErr w:type="spellEnd"/>
      <w:r w:rsidR="00DC1BF9" w:rsidRPr="00A7470E">
        <w:rPr>
          <w:rFonts w:eastAsia="Times New Roman" w:cs="Times New Roman"/>
          <w:szCs w:val="24"/>
        </w:rPr>
        <w:t xml:space="preserve"> in Machakos County, Kenya. </w:t>
      </w:r>
      <w:r w:rsidR="00DC1BF9" w:rsidRPr="00BE1F76">
        <w:rPr>
          <w:rFonts w:eastAsia="Times New Roman" w:cs="Times New Roman"/>
          <w:i/>
          <w:iCs/>
          <w:szCs w:val="24"/>
        </w:rPr>
        <w:t>The Scientific World Journal</w:t>
      </w:r>
      <w:r w:rsidR="00DC1BF9" w:rsidRPr="00A66561">
        <w:rPr>
          <w:rFonts w:eastAsia="Times New Roman" w:cs="Times New Roman"/>
          <w:szCs w:val="24"/>
        </w:rPr>
        <w:t xml:space="preserve">, </w:t>
      </w:r>
      <w:r w:rsidR="00DC1BF9" w:rsidRPr="00A66561">
        <w:rPr>
          <w:rFonts w:eastAsia="Times New Roman" w:cs="Times New Roman"/>
          <w:i/>
          <w:iCs/>
          <w:szCs w:val="24"/>
        </w:rPr>
        <w:t>2020</w:t>
      </w:r>
      <w:r w:rsidR="00DC1BF9" w:rsidRPr="00A66561">
        <w:rPr>
          <w:rFonts w:eastAsia="Times New Roman" w:cs="Times New Roman"/>
          <w:szCs w:val="24"/>
        </w:rPr>
        <w:t xml:space="preserve">, 1–11. </w:t>
      </w:r>
    </w:p>
    <w:p w14:paraId="08821627" w14:textId="77777777" w:rsidR="00F248CF" w:rsidRPr="0029441C" w:rsidRDefault="00F248CF" w:rsidP="00EE0D1B">
      <w:pPr>
        <w:spacing w:after="0" w:line="240" w:lineRule="auto"/>
        <w:ind w:hanging="720"/>
        <w:jc w:val="both"/>
        <w:rPr>
          <w:rFonts w:eastAsia="Times New Roman" w:cs="Times New Roman"/>
          <w:szCs w:val="24"/>
        </w:rPr>
      </w:pPr>
    </w:p>
    <w:p w14:paraId="2209533F" w14:textId="7EB8F198" w:rsidR="0038709E" w:rsidRDefault="00D35BFB" w:rsidP="00EE0D1B">
      <w:pPr>
        <w:spacing w:after="0" w:line="240" w:lineRule="auto"/>
        <w:ind w:hanging="720"/>
        <w:jc w:val="both"/>
        <w:rPr>
          <w:rFonts w:eastAsia="Times New Roman" w:cs="Times New Roman"/>
          <w:szCs w:val="24"/>
        </w:rPr>
      </w:pPr>
      <w:r w:rsidRPr="00514D02">
        <w:rPr>
          <w:rFonts w:eastAsia="Times New Roman" w:cs="Times New Roman"/>
          <w:szCs w:val="24"/>
        </w:rPr>
        <w:t xml:space="preserve">Musa, C. </w:t>
      </w:r>
      <w:r w:rsidR="00A419DA" w:rsidRPr="009A7F50">
        <w:rPr>
          <w:rFonts w:eastAsia="Times New Roman" w:cs="Times New Roman"/>
          <w:szCs w:val="24"/>
        </w:rPr>
        <w:t>(2006). </w:t>
      </w:r>
      <w:r w:rsidR="00A419DA" w:rsidRPr="00C755CE">
        <w:rPr>
          <w:rFonts w:eastAsia="Times New Roman" w:cs="Times New Roman"/>
          <w:szCs w:val="24"/>
        </w:rPr>
        <w:t>Eluvial Chromite Resources of the Great Dyke of Zimbabwe (</w:t>
      </w:r>
      <w:r w:rsidR="00A419DA" w:rsidRPr="00A7470E">
        <w:rPr>
          <w:rFonts w:eastAsia="Times New Roman" w:cs="Times New Roman"/>
          <w:szCs w:val="24"/>
        </w:rPr>
        <w:t>Doctoral dissertation, Rhodes University).</w:t>
      </w:r>
    </w:p>
    <w:p w14:paraId="13E263E9" w14:textId="77777777" w:rsidR="00A819B1" w:rsidRPr="00A66561" w:rsidRDefault="00A819B1" w:rsidP="00EE0D1B">
      <w:pPr>
        <w:spacing w:after="0" w:line="240" w:lineRule="auto"/>
        <w:ind w:hanging="720"/>
        <w:jc w:val="both"/>
        <w:rPr>
          <w:rFonts w:eastAsia="Times New Roman" w:cs="Times New Roman"/>
          <w:szCs w:val="24"/>
        </w:rPr>
      </w:pPr>
    </w:p>
    <w:p w14:paraId="31A8C7A0" w14:textId="01989736" w:rsidR="00A819B1" w:rsidRPr="00F248CF" w:rsidRDefault="00DC1BF9" w:rsidP="00F248CF">
      <w:pPr>
        <w:spacing w:after="0" w:line="240" w:lineRule="auto"/>
        <w:ind w:hanging="720"/>
        <w:jc w:val="both"/>
        <w:rPr>
          <w:rFonts w:eastAsia="Times New Roman" w:cs="Times New Roman"/>
          <w:szCs w:val="24"/>
        </w:rPr>
      </w:pPr>
      <w:r w:rsidRPr="008927B9">
        <w:rPr>
          <w:rFonts w:eastAsia="Times New Roman" w:cs="Times New Roman"/>
          <w:szCs w:val="24"/>
        </w:rPr>
        <w:t xml:space="preserve">Mustapha, A., Patel, J., &amp; Rathore, I. (1999). Assessment of human exposures to natural sources of radiation in Kenya. </w:t>
      </w:r>
      <w:r w:rsidRPr="008927B9">
        <w:rPr>
          <w:rFonts w:eastAsia="Times New Roman" w:cs="Times New Roman"/>
          <w:i/>
          <w:iCs/>
          <w:szCs w:val="24"/>
        </w:rPr>
        <w:t>Radiation Protection Dosimetry</w:t>
      </w:r>
      <w:r w:rsidRPr="008927B9">
        <w:rPr>
          <w:rFonts w:eastAsia="Times New Roman" w:cs="Times New Roman"/>
          <w:szCs w:val="24"/>
        </w:rPr>
        <w:t xml:space="preserve">, </w:t>
      </w:r>
      <w:r w:rsidRPr="008927B9">
        <w:rPr>
          <w:rFonts w:eastAsia="Times New Roman" w:cs="Times New Roman"/>
          <w:i/>
          <w:iCs/>
          <w:szCs w:val="24"/>
        </w:rPr>
        <w:t>82</w:t>
      </w:r>
      <w:r w:rsidRPr="008927B9">
        <w:rPr>
          <w:rFonts w:eastAsia="Times New Roman" w:cs="Times New Roman"/>
          <w:szCs w:val="24"/>
        </w:rPr>
        <w:t>(4), 285–</w:t>
      </w:r>
      <w:r w:rsidRPr="005E0A03">
        <w:rPr>
          <w:rFonts w:eastAsia="Times New Roman" w:cs="Times New Roman"/>
          <w:szCs w:val="24"/>
        </w:rPr>
        <w:t xml:space="preserve">292. </w:t>
      </w:r>
    </w:p>
    <w:p w14:paraId="7A73EC59" w14:textId="408F5457" w:rsidR="0038709E" w:rsidRDefault="00505A1D" w:rsidP="00EE0D1B">
      <w:pPr>
        <w:spacing w:after="0" w:line="240" w:lineRule="auto"/>
        <w:ind w:hanging="720"/>
        <w:jc w:val="both"/>
        <w:rPr>
          <w:rFonts w:eastAsia="Times New Roman" w:cs="Times New Roman"/>
          <w:szCs w:val="24"/>
        </w:rPr>
      </w:pPr>
      <w:r w:rsidRPr="005E0A03">
        <w:rPr>
          <w:rFonts w:eastAsia="Times New Roman" w:cs="Times New Roman"/>
          <w:szCs w:val="24"/>
        </w:rPr>
        <w:lastRenderedPageBreak/>
        <w:t xml:space="preserve">Mutunga, J. </w:t>
      </w:r>
      <w:r w:rsidR="000560B1" w:rsidRPr="005E0A03">
        <w:rPr>
          <w:rFonts w:eastAsia="Times New Roman" w:cs="Times New Roman"/>
          <w:szCs w:val="24"/>
        </w:rPr>
        <w:t xml:space="preserve"> (2018). Assessment Of Natural Radio Activity Concentration Levels </w:t>
      </w:r>
      <w:r w:rsidR="00F248CF" w:rsidRPr="005E0A03">
        <w:rPr>
          <w:rFonts w:eastAsia="Times New Roman" w:cs="Times New Roman"/>
          <w:szCs w:val="24"/>
        </w:rPr>
        <w:t>in</w:t>
      </w:r>
      <w:r w:rsidR="000560B1" w:rsidRPr="005E0A03">
        <w:rPr>
          <w:rFonts w:eastAsia="Times New Roman" w:cs="Times New Roman"/>
          <w:szCs w:val="24"/>
        </w:rPr>
        <w:t xml:space="preserve"> Geological Samples Collected </w:t>
      </w:r>
      <w:r w:rsidR="00F248CF" w:rsidRPr="005E0A03">
        <w:rPr>
          <w:rFonts w:eastAsia="Times New Roman" w:cs="Times New Roman"/>
          <w:szCs w:val="24"/>
        </w:rPr>
        <w:t>in</w:t>
      </w:r>
      <w:r w:rsidR="000560B1" w:rsidRPr="005E0A03">
        <w:rPr>
          <w:rFonts w:eastAsia="Times New Roman" w:cs="Times New Roman"/>
          <w:szCs w:val="24"/>
        </w:rPr>
        <w:t xml:space="preserve"> Selected Areas </w:t>
      </w:r>
      <w:r w:rsidR="00F248CF" w:rsidRPr="005E0A03">
        <w:rPr>
          <w:rFonts w:eastAsia="Times New Roman" w:cs="Times New Roman"/>
          <w:szCs w:val="24"/>
        </w:rPr>
        <w:t>in</w:t>
      </w:r>
      <w:r w:rsidR="000560B1" w:rsidRPr="005E0A03">
        <w:rPr>
          <w:rFonts w:eastAsia="Times New Roman" w:cs="Times New Roman"/>
          <w:szCs w:val="24"/>
        </w:rPr>
        <w:t xml:space="preserve"> Makueni County.</w:t>
      </w:r>
    </w:p>
    <w:p w14:paraId="11BECC9D" w14:textId="77777777" w:rsidR="004600CB" w:rsidRDefault="004600CB" w:rsidP="00EE0D1B">
      <w:pPr>
        <w:spacing w:after="0" w:line="240" w:lineRule="auto"/>
        <w:ind w:hanging="720"/>
        <w:jc w:val="both"/>
        <w:rPr>
          <w:rFonts w:eastAsia="Times New Roman" w:cs="Times New Roman"/>
          <w:szCs w:val="24"/>
        </w:rPr>
      </w:pPr>
    </w:p>
    <w:p w14:paraId="2453D7F4" w14:textId="77777777" w:rsidR="004600CB" w:rsidRPr="004600CB" w:rsidRDefault="004600CB" w:rsidP="00EE0D1B">
      <w:pPr>
        <w:spacing w:after="0" w:line="240" w:lineRule="auto"/>
        <w:ind w:hanging="720"/>
        <w:jc w:val="both"/>
        <w:rPr>
          <w:rFonts w:eastAsia="Times New Roman" w:cs="Times New Roman"/>
          <w:szCs w:val="24"/>
        </w:rPr>
      </w:pPr>
      <w:r w:rsidRPr="004600CB">
        <w:rPr>
          <w:rFonts w:eastAsia="Times New Roman" w:cs="Times New Roman"/>
          <w:szCs w:val="24"/>
        </w:rPr>
        <w:t>Mwangi, M. P. (1988). Isotopic and Geochemical Study of Groundwater in the Eastern Province of Kenya.</w:t>
      </w:r>
    </w:p>
    <w:p w14:paraId="358FFB57" w14:textId="77777777" w:rsidR="004336E1" w:rsidRDefault="004336E1" w:rsidP="00EE0D1B">
      <w:pPr>
        <w:spacing w:after="0" w:line="240" w:lineRule="auto"/>
        <w:ind w:hanging="720"/>
        <w:jc w:val="both"/>
        <w:rPr>
          <w:rFonts w:eastAsia="Times New Roman" w:cs="Times New Roman"/>
          <w:szCs w:val="24"/>
        </w:rPr>
      </w:pPr>
    </w:p>
    <w:p w14:paraId="18BEA02A" w14:textId="79CC8179" w:rsidR="004336E1" w:rsidRPr="004336E1" w:rsidRDefault="004336E1" w:rsidP="00EE0D1B">
      <w:pPr>
        <w:spacing w:after="0" w:line="240" w:lineRule="auto"/>
        <w:ind w:hanging="720"/>
        <w:jc w:val="both"/>
        <w:rPr>
          <w:rFonts w:eastAsia="Times New Roman" w:cs="Times New Roman"/>
          <w:szCs w:val="24"/>
        </w:rPr>
      </w:pPr>
      <w:r w:rsidRPr="004336E1">
        <w:rPr>
          <w:rFonts w:eastAsia="Times New Roman" w:cs="Times New Roman"/>
          <w:szCs w:val="24"/>
        </w:rPr>
        <w:t>Nagy, S. (2010). Kinetics of radioactive decay &amp; growth. </w:t>
      </w:r>
      <w:r w:rsidRPr="004336E1">
        <w:rPr>
          <w:rFonts w:eastAsia="Times New Roman" w:cs="Times New Roman"/>
          <w:i/>
          <w:iCs/>
          <w:szCs w:val="24"/>
        </w:rPr>
        <w:t>Budapest, Hungary: ELTE, KI</w:t>
      </w:r>
      <w:r w:rsidRPr="004336E1">
        <w:rPr>
          <w:rFonts w:eastAsia="Times New Roman" w:cs="Times New Roman"/>
          <w:szCs w:val="24"/>
        </w:rPr>
        <w:t>.</w:t>
      </w:r>
    </w:p>
    <w:p w14:paraId="4A158B7E" w14:textId="77777777" w:rsidR="0043778A" w:rsidRDefault="0043778A" w:rsidP="00EE0D1B">
      <w:pPr>
        <w:spacing w:after="0" w:line="240" w:lineRule="auto"/>
        <w:ind w:hanging="720"/>
        <w:jc w:val="both"/>
        <w:rPr>
          <w:rFonts w:eastAsia="Times New Roman" w:cs="Times New Roman"/>
          <w:szCs w:val="24"/>
        </w:rPr>
      </w:pPr>
    </w:p>
    <w:p w14:paraId="38B0CC0D" w14:textId="6BD02F8B" w:rsidR="0043778A" w:rsidRPr="0043778A" w:rsidRDefault="0043778A" w:rsidP="00EE0D1B">
      <w:pPr>
        <w:spacing w:after="0" w:line="240" w:lineRule="auto"/>
        <w:ind w:hanging="720"/>
        <w:jc w:val="both"/>
        <w:rPr>
          <w:rFonts w:eastAsia="Times New Roman" w:cs="Times New Roman"/>
          <w:szCs w:val="24"/>
        </w:rPr>
      </w:pPr>
      <w:r w:rsidRPr="0043778A">
        <w:rPr>
          <w:rFonts w:eastAsia="Times New Roman" w:cs="Times New Roman"/>
          <w:szCs w:val="24"/>
        </w:rPr>
        <w:t xml:space="preserve">Newcomer, F. M., Tedja, S., Van Berg, R., Van der Spiegel, J., &amp; Williams, H. H. (1993). A fast, low power, amplifier-shaper-discriminator for </w:t>
      </w:r>
      <w:r w:rsidR="009144F1" w:rsidRPr="0043778A">
        <w:rPr>
          <w:rFonts w:eastAsia="Times New Roman" w:cs="Times New Roman"/>
          <w:szCs w:val="24"/>
        </w:rPr>
        <w:t>high-rate</w:t>
      </w:r>
      <w:r w:rsidRPr="0043778A">
        <w:rPr>
          <w:rFonts w:eastAsia="Times New Roman" w:cs="Times New Roman"/>
          <w:szCs w:val="24"/>
        </w:rPr>
        <w:t xml:space="preserve"> straw tracking systems. </w:t>
      </w:r>
      <w:r w:rsidRPr="0043778A">
        <w:rPr>
          <w:rFonts w:eastAsia="Times New Roman" w:cs="Times New Roman"/>
          <w:i/>
          <w:iCs/>
          <w:szCs w:val="24"/>
        </w:rPr>
        <w:t>IEEE Transactions on Nuclear Science</w:t>
      </w:r>
      <w:r w:rsidRPr="0043778A">
        <w:rPr>
          <w:rFonts w:eastAsia="Times New Roman" w:cs="Times New Roman"/>
          <w:szCs w:val="24"/>
        </w:rPr>
        <w:t>, </w:t>
      </w:r>
      <w:r w:rsidRPr="0043778A">
        <w:rPr>
          <w:rFonts w:eastAsia="Times New Roman" w:cs="Times New Roman"/>
          <w:i/>
          <w:iCs/>
          <w:szCs w:val="24"/>
        </w:rPr>
        <w:t>40</w:t>
      </w:r>
      <w:r w:rsidRPr="0043778A">
        <w:rPr>
          <w:rFonts w:eastAsia="Times New Roman" w:cs="Times New Roman"/>
          <w:szCs w:val="24"/>
        </w:rPr>
        <w:t>(4), 630-636.</w:t>
      </w:r>
    </w:p>
    <w:p w14:paraId="5F8A8768" w14:textId="77777777" w:rsidR="00A819B1" w:rsidRPr="005E0A03" w:rsidRDefault="00A819B1" w:rsidP="00EE0D1B">
      <w:pPr>
        <w:spacing w:after="0" w:line="240" w:lineRule="auto"/>
        <w:ind w:hanging="720"/>
        <w:jc w:val="both"/>
        <w:rPr>
          <w:rFonts w:eastAsia="Times New Roman" w:cs="Times New Roman"/>
          <w:szCs w:val="24"/>
        </w:rPr>
      </w:pPr>
    </w:p>
    <w:p w14:paraId="4C3EFA68" w14:textId="77460348" w:rsidR="0038709E" w:rsidRDefault="00505A1D" w:rsidP="00EE0D1B">
      <w:pPr>
        <w:spacing w:after="0" w:line="240" w:lineRule="auto"/>
        <w:ind w:hanging="720"/>
        <w:jc w:val="both"/>
        <w:rPr>
          <w:rFonts w:eastAsia="Times New Roman" w:cs="Times New Roman"/>
          <w:szCs w:val="24"/>
        </w:rPr>
      </w:pPr>
      <w:r w:rsidRPr="008927B9">
        <w:rPr>
          <w:rFonts w:eastAsia="Times New Roman" w:cs="Times New Roman"/>
          <w:szCs w:val="24"/>
        </w:rPr>
        <w:t>Njagi, N.</w:t>
      </w:r>
      <w:r w:rsidR="000560B1" w:rsidRPr="00514D02">
        <w:rPr>
          <w:rFonts w:eastAsia="Times New Roman" w:cs="Times New Roman"/>
          <w:szCs w:val="24"/>
        </w:rPr>
        <w:t>, Hashim, N., &amp; Abdallah, M. (2022). </w:t>
      </w:r>
      <w:r w:rsidR="000560B1" w:rsidRPr="00C755CE">
        <w:rPr>
          <w:rFonts w:eastAsia="Times New Roman" w:cs="Times New Roman"/>
          <w:szCs w:val="24"/>
        </w:rPr>
        <w:t xml:space="preserve">Levels Of Natural Radionuclides in Khat (Catha Edulis) Leaves and Soils </w:t>
      </w:r>
      <w:r w:rsidR="00566667" w:rsidRPr="00C755CE">
        <w:rPr>
          <w:rFonts w:eastAsia="Times New Roman" w:cs="Times New Roman"/>
          <w:szCs w:val="24"/>
        </w:rPr>
        <w:t>in</w:t>
      </w:r>
      <w:r w:rsidR="000560B1" w:rsidRPr="00C755CE">
        <w:rPr>
          <w:rFonts w:eastAsia="Times New Roman" w:cs="Times New Roman"/>
          <w:szCs w:val="24"/>
        </w:rPr>
        <w:t xml:space="preserve"> Selected Areas </w:t>
      </w:r>
      <w:r w:rsidR="00F248CF" w:rsidRPr="00C755CE">
        <w:rPr>
          <w:rFonts w:eastAsia="Times New Roman" w:cs="Times New Roman"/>
          <w:szCs w:val="24"/>
        </w:rPr>
        <w:t>in</w:t>
      </w:r>
      <w:r w:rsidR="000560B1" w:rsidRPr="00C755CE">
        <w:rPr>
          <w:rFonts w:eastAsia="Times New Roman" w:cs="Times New Roman"/>
          <w:szCs w:val="24"/>
        </w:rPr>
        <w:t xml:space="preserve"> Embu County, Kenya (</w:t>
      </w:r>
      <w:r w:rsidR="000560B1" w:rsidRPr="009A7F50">
        <w:rPr>
          <w:rFonts w:eastAsia="Times New Roman" w:cs="Times New Roman"/>
          <w:szCs w:val="24"/>
        </w:rPr>
        <w:t>Doctoral dissertation, Kenyatta University).</w:t>
      </w:r>
    </w:p>
    <w:p w14:paraId="48647596" w14:textId="77777777" w:rsidR="00C073BA" w:rsidRDefault="00C073BA" w:rsidP="00EE0D1B">
      <w:pPr>
        <w:spacing w:after="0" w:line="240" w:lineRule="auto"/>
        <w:ind w:hanging="720"/>
        <w:jc w:val="both"/>
        <w:rPr>
          <w:rFonts w:eastAsia="Times New Roman" w:cs="Times New Roman"/>
          <w:szCs w:val="24"/>
        </w:rPr>
      </w:pPr>
      <w:bookmarkStart w:id="223" w:name="_Hlk180596480"/>
    </w:p>
    <w:p w14:paraId="14DA8BA2" w14:textId="01BCF089" w:rsidR="00C073BA" w:rsidRPr="00C073BA" w:rsidRDefault="00C073BA" w:rsidP="00EE0D1B">
      <w:pPr>
        <w:spacing w:after="0" w:line="240" w:lineRule="auto"/>
        <w:ind w:hanging="720"/>
        <w:jc w:val="both"/>
        <w:rPr>
          <w:rFonts w:eastAsia="Times New Roman" w:cs="Times New Roman"/>
          <w:szCs w:val="24"/>
        </w:rPr>
      </w:pPr>
      <w:r w:rsidRPr="00C073BA">
        <w:rPr>
          <w:rFonts w:eastAsia="Times New Roman" w:cs="Times New Roman"/>
          <w:szCs w:val="24"/>
        </w:rPr>
        <w:t>Nkoulou</w:t>
      </w:r>
      <w:bookmarkEnd w:id="223"/>
      <w:r w:rsidRPr="00C073BA">
        <w:rPr>
          <w:rFonts w:eastAsia="Times New Roman" w:cs="Times New Roman"/>
          <w:szCs w:val="24"/>
        </w:rPr>
        <w:t xml:space="preserve"> II, J. E. N., Talla, S. F., </w:t>
      </w:r>
      <w:proofErr w:type="spellStart"/>
      <w:r w:rsidRPr="00C073BA">
        <w:rPr>
          <w:rFonts w:eastAsia="Times New Roman" w:cs="Times New Roman"/>
          <w:szCs w:val="24"/>
        </w:rPr>
        <w:t>Bineng</w:t>
      </w:r>
      <w:proofErr w:type="spellEnd"/>
      <w:r w:rsidRPr="00C073BA">
        <w:rPr>
          <w:rFonts w:eastAsia="Times New Roman" w:cs="Times New Roman"/>
          <w:szCs w:val="24"/>
        </w:rPr>
        <w:t xml:space="preserve">, G. S., Manga, A., &amp; Siaka, Y. F. T. (2018). Natural radioactivity measurements in soil, external dose and radiological hazard assessment in the uranium and thorium bearing region of </w:t>
      </w:r>
      <w:proofErr w:type="spellStart"/>
      <w:r w:rsidRPr="00C073BA">
        <w:rPr>
          <w:rFonts w:eastAsia="Times New Roman" w:cs="Times New Roman"/>
          <w:szCs w:val="24"/>
        </w:rPr>
        <w:t>Lolodorf</w:t>
      </w:r>
      <w:proofErr w:type="spellEnd"/>
      <w:r w:rsidRPr="00C073BA">
        <w:rPr>
          <w:rFonts w:eastAsia="Times New Roman" w:cs="Times New Roman"/>
          <w:szCs w:val="24"/>
        </w:rPr>
        <w:t>, Cameroon. </w:t>
      </w:r>
      <w:r w:rsidRPr="00C073BA">
        <w:rPr>
          <w:rFonts w:eastAsia="Times New Roman" w:cs="Times New Roman"/>
          <w:i/>
          <w:iCs/>
          <w:szCs w:val="24"/>
        </w:rPr>
        <w:t>Radioisotopes</w:t>
      </w:r>
      <w:r w:rsidRPr="00C073BA">
        <w:rPr>
          <w:rFonts w:eastAsia="Times New Roman" w:cs="Times New Roman"/>
          <w:szCs w:val="24"/>
        </w:rPr>
        <w:t>, </w:t>
      </w:r>
      <w:r w:rsidRPr="00C073BA">
        <w:rPr>
          <w:rFonts w:eastAsia="Times New Roman" w:cs="Times New Roman"/>
          <w:i/>
          <w:iCs/>
          <w:szCs w:val="24"/>
        </w:rPr>
        <w:t>67</w:t>
      </w:r>
      <w:r w:rsidRPr="00C073BA">
        <w:rPr>
          <w:rFonts w:eastAsia="Times New Roman" w:cs="Times New Roman"/>
          <w:szCs w:val="24"/>
        </w:rPr>
        <w:t>(9), 435-446.</w:t>
      </w:r>
    </w:p>
    <w:p w14:paraId="71B2F638" w14:textId="77777777" w:rsidR="00A819B1" w:rsidRDefault="00A819B1" w:rsidP="00EE0D1B">
      <w:pPr>
        <w:spacing w:after="0" w:line="240" w:lineRule="auto"/>
        <w:ind w:hanging="720"/>
        <w:jc w:val="both"/>
        <w:rPr>
          <w:rFonts w:eastAsia="Times New Roman" w:cs="Times New Roman"/>
          <w:szCs w:val="24"/>
        </w:rPr>
      </w:pPr>
    </w:p>
    <w:p w14:paraId="56256979" w14:textId="77777777" w:rsidR="007F017A" w:rsidRDefault="00500464" w:rsidP="00EE0D1B">
      <w:pPr>
        <w:spacing w:after="0" w:line="240" w:lineRule="auto"/>
        <w:ind w:hanging="720"/>
        <w:jc w:val="both"/>
        <w:rPr>
          <w:rFonts w:eastAsia="Times New Roman" w:cs="Times New Roman"/>
          <w:szCs w:val="24"/>
        </w:rPr>
      </w:pPr>
      <w:r w:rsidRPr="00500464">
        <w:rPr>
          <w:rFonts w:eastAsia="Times New Roman" w:cs="Times New Roman"/>
          <w:szCs w:val="24"/>
        </w:rPr>
        <w:t>Norton, S. (1994). Compton scattering tomography. </w:t>
      </w:r>
      <w:r w:rsidRPr="00500464">
        <w:rPr>
          <w:rFonts w:eastAsia="Times New Roman" w:cs="Times New Roman"/>
          <w:i/>
          <w:iCs/>
          <w:szCs w:val="24"/>
        </w:rPr>
        <w:t>Journal of applied physics</w:t>
      </w:r>
      <w:r w:rsidRPr="00500464">
        <w:rPr>
          <w:rFonts w:eastAsia="Times New Roman" w:cs="Times New Roman"/>
          <w:szCs w:val="24"/>
        </w:rPr>
        <w:t>, </w:t>
      </w:r>
      <w:r w:rsidRPr="00500464">
        <w:rPr>
          <w:rFonts w:eastAsia="Times New Roman" w:cs="Times New Roman"/>
          <w:i/>
          <w:iCs/>
          <w:szCs w:val="24"/>
        </w:rPr>
        <w:t>76</w:t>
      </w:r>
      <w:r w:rsidRPr="00500464">
        <w:rPr>
          <w:rFonts w:eastAsia="Times New Roman" w:cs="Times New Roman"/>
          <w:szCs w:val="24"/>
        </w:rPr>
        <w:t>(4), 2007-2015.</w:t>
      </w:r>
    </w:p>
    <w:p w14:paraId="0D4183D6" w14:textId="018B4010" w:rsidR="00132446" w:rsidRDefault="00500464" w:rsidP="00EE0D1B">
      <w:pPr>
        <w:spacing w:after="0" w:line="240" w:lineRule="auto"/>
        <w:ind w:hanging="720"/>
        <w:jc w:val="both"/>
        <w:rPr>
          <w:rFonts w:eastAsia="Times New Roman" w:cs="Times New Roman"/>
          <w:szCs w:val="24"/>
        </w:rPr>
      </w:pPr>
      <w:r w:rsidRPr="00500464">
        <w:rPr>
          <w:rFonts w:eastAsia="Times New Roman" w:cs="Times New Roman"/>
          <w:szCs w:val="24"/>
        </w:rPr>
        <w:t xml:space="preserve"> </w:t>
      </w:r>
    </w:p>
    <w:p w14:paraId="45217459" w14:textId="0580E655" w:rsidR="00D3061C" w:rsidRDefault="00D3061C" w:rsidP="00EE0D1B">
      <w:pPr>
        <w:spacing w:after="0" w:line="240" w:lineRule="auto"/>
        <w:ind w:hanging="720"/>
        <w:jc w:val="both"/>
        <w:rPr>
          <w:rFonts w:eastAsia="Times New Roman" w:cs="Times New Roman"/>
          <w:szCs w:val="24"/>
        </w:rPr>
      </w:pPr>
      <w:r w:rsidRPr="00D3061C">
        <w:rPr>
          <w:rFonts w:eastAsia="Times New Roman" w:cs="Times New Roman"/>
          <w:szCs w:val="24"/>
        </w:rPr>
        <w:t>Odongo, W., Hashim, N., &amp; Chege, M. (2021). Gamma ray spectrometric analysis of sand samples from selected beaches along Kenyan Coastline. </w:t>
      </w:r>
      <w:r w:rsidRPr="00D3061C">
        <w:rPr>
          <w:rFonts w:eastAsia="Times New Roman" w:cs="Times New Roman"/>
          <w:i/>
          <w:iCs/>
          <w:szCs w:val="24"/>
        </w:rPr>
        <w:t>The scientific world journal</w:t>
      </w:r>
      <w:r w:rsidRPr="00D3061C">
        <w:rPr>
          <w:rFonts w:eastAsia="Times New Roman" w:cs="Times New Roman"/>
          <w:szCs w:val="24"/>
        </w:rPr>
        <w:t>, </w:t>
      </w:r>
      <w:r w:rsidRPr="00D3061C">
        <w:rPr>
          <w:rFonts w:eastAsia="Times New Roman" w:cs="Times New Roman"/>
          <w:i/>
          <w:iCs/>
          <w:szCs w:val="24"/>
        </w:rPr>
        <w:t>2021</w:t>
      </w:r>
      <w:r w:rsidRPr="00D3061C">
        <w:rPr>
          <w:rFonts w:eastAsia="Times New Roman" w:cs="Times New Roman"/>
          <w:szCs w:val="24"/>
        </w:rPr>
        <w:t>(1), 6621645.</w:t>
      </w:r>
    </w:p>
    <w:p w14:paraId="27B2ADD3" w14:textId="77777777" w:rsidR="007F017A" w:rsidRDefault="007F017A" w:rsidP="00EE0D1B">
      <w:pPr>
        <w:spacing w:after="0" w:line="240" w:lineRule="auto"/>
        <w:ind w:hanging="720"/>
        <w:jc w:val="both"/>
        <w:rPr>
          <w:rFonts w:eastAsia="Times New Roman" w:cs="Times New Roman"/>
          <w:szCs w:val="24"/>
        </w:rPr>
      </w:pPr>
    </w:p>
    <w:p w14:paraId="3EFA94AE" w14:textId="77777777" w:rsidR="004600CB" w:rsidRPr="004600CB" w:rsidRDefault="004600CB" w:rsidP="00EE0D1B">
      <w:pPr>
        <w:spacing w:after="0" w:line="240" w:lineRule="auto"/>
        <w:ind w:hanging="720"/>
        <w:jc w:val="both"/>
        <w:rPr>
          <w:rFonts w:eastAsia="Times New Roman" w:cs="Times New Roman"/>
          <w:szCs w:val="24"/>
        </w:rPr>
      </w:pPr>
      <w:r w:rsidRPr="004600CB">
        <w:rPr>
          <w:rFonts w:eastAsia="Times New Roman" w:cs="Times New Roman"/>
          <w:szCs w:val="24"/>
        </w:rPr>
        <w:t xml:space="preserve">Ogundele, L. T., </w:t>
      </w:r>
      <w:proofErr w:type="spellStart"/>
      <w:r w:rsidRPr="004600CB">
        <w:rPr>
          <w:rFonts w:eastAsia="Times New Roman" w:cs="Times New Roman"/>
          <w:szCs w:val="24"/>
        </w:rPr>
        <w:t>Oluwajana</w:t>
      </w:r>
      <w:proofErr w:type="spellEnd"/>
      <w:r w:rsidRPr="004600CB">
        <w:rPr>
          <w:rFonts w:eastAsia="Times New Roman" w:cs="Times New Roman"/>
          <w:szCs w:val="24"/>
        </w:rPr>
        <w:t xml:space="preserve">, O. A., </w:t>
      </w:r>
      <w:proofErr w:type="spellStart"/>
      <w:r w:rsidRPr="004600CB">
        <w:rPr>
          <w:rFonts w:eastAsia="Times New Roman" w:cs="Times New Roman"/>
          <w:szCs w:val="24"/>
        </w:rPr>
        <w:t>Ogunyele</w:t>
      </w:r>
      <w:proofErr w:type="spellEnd"/>
      <w:r w:rsidRPr="004600CB">
        <w:rPr>
          <w:rFonts w:eastAsia="Times New Roman" w:cs="Times New Roman"/>
          <w:szCs w:val="24"/>
        </w:rPr>
        <w:t xml:space="preserve">, A. C., &amp; </w:t>
      </w:r>
      <w:proofErr w:type="spellStart"/>
      <w:r w:rsidRPr="004600CB">
        <w:rPr>
          <w:rFonts w:eastAsia="Times New Roman" w:cs="Times New Roman"/>
          <w:szCs w:val="24"/>
        </w:rPr>
        <w:t>Inuyomi</w:t>
      </w:r>
      <w:proofErr w:type="spellEnd"/>
      <w:r w:rsidRPr="004600CB">
        <w:rPr>
          <w:rFonts w:eastAsia="Times New Roman" w:cs="Times New Roman"/>
          <w:szCs w:val="24"/>
        </w:rPr>
        <w:t>, S. O. (2021). Heavy metals, radionuclides activity and mineralogy of soil samples from an artisanal gold mining site in Ile-Ife, Nigeria: implications on human and environmental health. </w:t>
      </w:r>
      <w:r w:rsidRPr="004600CB">
        <w:rPr>
          <w:rFonts w:eastAsia="Times New Roman" w:cs="Times New Roman"/>
          <w:i/>
          <w:iCs/>
          <w:szCs w:val="24"/>
        </w:rPr>
        <w:t>Environmental Earth Sciences</w:t>
      </w:r>
      <w:r w:rsidRPr="004600CB">
        <w:rPr>
          <w:rFonts w:eastAsia="Times New Roman" w:cs="Times New Roman"/>
          <w:szCs w:val="24"/>
        </w:rPr>
        <w:t>, </w:t>
      </w:r>
      <w:r w:rsidRPr="004600CB">
        <w:rPr>
          <w:rFonts w:eastAsia="Times New Roman" w:cs="Times New Roman"/>
          <w:i/>
          <w:iCs/>
          <w:szCs w:val="24"/>
        </w:rPr>
        <w:t>80</w:t>
      </w:r>
      <w:r w:rsidRPr="004600CB">
        <w:rPr>
          <w:rFonts w:eastAsia="Times New Roman" w:cs="Times New Roman"/>
          <w:szCs w:val="24"/>
        </w:rPr>
        <w:t>(5), 202.</w:t>
      </w:r>
    </w:p>
    <w:p w14:paraId="496724E7" w14:textId="77777777" w:rsidR="00C073BA" w:rsidRDefault="00C073BA" w:rsidP="00EE0D1B">
      <w:pPr>
        <w:spacing w:after="0" w:line="240" w:lineRule="auto"/>
        <w:ind w:hanging="720"/>
        <w:jc w:val="both"/>
        <w:rPr>
          <w:rFonts w:eastAsia="Times New Roman" w:cs="Times New Roman"/>
          <w:szCs w:val="24"/>
        </w:rPr>
      </w:pPr>
      <w:bookmarkStart w:id="224" w:name="_Hlk180598378"/>
    </w:p>
    <w:p w14:paraId="56324869" w14:textId="63081DAB" w:rsidR="00C073BA" w:rsidRPr="00C073BA" w:rsidRDefault="00C073BA" w:rsidP="00EE0D1B">
      <w:pPr>
        <w:spacing w:after="0" w:line="240" w:lineRule="auto"/>
        <w:ind w:hanging="720"/>
        <w:jc w:val="both"/>
        <w:rPr>
          <w:rFonts w:eastAsia="Times New Roman" w:cs="Times New Roman"/>
          <w:szCs w:val="24"/>
        </w:rPr>
      </w:pPr>
      <w:proofErr w:type="spellStart"/>
      <w:r w:rsidRPr="00C073BA">
        <w:rPr>
          <w:rFonts w:eastAsia="Times New Roman" w:cs="Times New Roman"/>
          <w:szCs w:val="24"/>
        </w:rPr>
        <w:t>Okedeyi</w:t>
      </w:r>
      <w:proofErr w:type="spellEnd"/>
      <w:r w:rsidRPr="00C073BA">
        <w:rPr>
          <w:rFonts w:eastAsia="Times New Roman" w:cs="Times New Roman"/>
          <w:szCs w:val="24"/>
        </w:rPr>
        <w:t xml:space="preserve">, </w:t>
      </w:r>
      <w:bookmarkEnd w:id="224"/>
      <w:r w:rsidRPr="00C073BA">
        <w:rPr>
          <w:rFonts w:eastAsia="Times New Roman" w:cs="Times New Roman"/>
          <w:szCs w:val="24"/>
        </w:rPr>
        <w:t xml:space="preserve">S. A., </w:t>
      </w:r>
      <w:proofErr w:type="spellStart"/>
      <w:r w:rsidRPr="00C073BA">
        <w:rPr>
          <w:rFonts w:eastAsia="Times New Roman" w:cs="Times New Roman"/>
          <w:szCs w:val="24"/>
        </w:rPr>
        <w:t>Ikuemonisan</w:t>
      </w:r>
      <w:proofErr w:type="spellEnd"/>
      <w:r w:rsidRPr="00C073BA">
        <w:rPr>
          <w:rFonts w:eastAsia="Times New Roman" w:cs="Times New Roman"/>
          <w:szCs w:val="24"/>
        </w:rPr>
        <w:t xml:space="preserve">, F. E., Olajuwon, O. O., </w:t>
      </w:r>
      <w:proofErr w:type="spellStart"/>
      <w:r w:rsidRPr="00C073BA">
        <w:rPr>
          <w:rFonts w:eastAsia="Times New Roman" w:cs="Times New Roman"/>
          <w:szCs w:val="24"/>
        </w:rPr>
        <w:t>Atilade</w:t>
      </w:r>
      <w:proofErr w:type="spellEnd"/>
      <w:r w:rsidRPr="00C073BA">
        <w:rPr>
          <w:rFonts w:eastAsia="Times New Roman" w:cs="Times New Roman"/>
          <w:szCs w:val="24"/>
        </w:rPr>
        <w:t xml:space="preserve">, A. O., Mustapha, A. O., Coker, J. O., ... &amp; </w:t>
      </w:r>
      <w:proofErr w:type="spellStart"/>
      <w:r w:rsidRPr="00C073BA">
        <w:rPr>
          <w:rFonts w:eastAsia="Times New Roman" w:cs="Times New Roman"/>
          <w:szCs w:val="24"/>
        </w:rPr>
        <w:t>Odubote</w:t>
      </w:r>
      <w:proofErr w:type="spellEnd"/>
      <w:r w:rsidRPr="00C073BA">
        <w:rPr>
          <w:rFonts w:eastAsia="Times New Roman" w:cs="Times New Roman"/>
          <w:szCs w:val="24"/>
        </w:rPr>
        <w:t>, B. O. (2024). Assessment of Natural Radioactivity Levels of 40K, 226Ra and 232Th in Some Selected Baby Food in Southwestern Nigeria. </w:t>
      </w:r>
      <w:r w:rsidRPr="00C073BA">
        <w:rPr>
          <w:rFonts w:eastAsia="Times New Roman" w:cs="Times New Roman"/>
          <w:i/>
          <w:iCs/>
          <w:szCs w:val="24"/>
        </w:rPr>
        <w:t>Caliphate Journal of Science and Technology</w:t>
      </w:r>
      <w:r w:rsidRPr="00C073BA">
        <w:rPr>
          <w:rFonts w:eastAsia="Times New Roman" w:cs="Times New Roman"/>
          <w:szCs w:val="24"/>
        </w:rPr>
        <w:t>, </w:t>
      </w:r>
      <w:r w:rsidRPr="00C073BA">
        <w:rPr>
          <w:rFonts w:eastAsia="Times New Roman" w:cs="Times New Roman"/>
          <w:i/>
          <w:iCs/>
          <w:szCs w:val="24"/>
        </w:rPr>
        <w:t>6</w:t>
      </w:r>
      <w:r w:rsidRPr="00C073BA">
        <w:rPr>
          <w:rFonts w:eastAsia="Times New Roman" w:cs="Times New Roman"/>
          <w:szCs w:val="24"/>
        </w:rPr>
        <w:t>(2), 175-183.</w:t>
      </w:r>
    </w:p>
    <w:p w14:paraId="14792A68" w14:textId="77777777" w:rsidR="0013504C" w:rsidRDefault="0013504C" w:rsidP="00EE0D1B">
      <w:pPr>
        <w:spacing w:after="0" w:line="240" w:lineRule="auto"/>
        <w:ind w:hanging="720"/>
        <w:jc w:val="both"/>
        <w:rPr>
          <w:rFonts w:eastAsia="Times New Roman" w:cs="Times New Roman"/>
          <w:szCs w:val="24"/>
        </w:rPr>
      </w:pPr>
    </w:p>
    <w:p w14:paraId="04B1B948" w14:textId="0965E3CB" w:rsidR="00A819B1" w:rsidRDefault="0013504C" w:rsidP="00EE0D1B">
      <w:pPr>
        <w:spacing w:after="0" w:line="240" w:lineRule="auto"/>
        <w:ind w:hanging="720"/>
        <w:jc w:val="both"/>
        <w:rPr>
          <w:rFonts w:eastAsia="Times New Roman" w:cs="Times New Roman"/>
          <w:szCs w:val="24"/>
        </w:rPr>
      </w:pPr>
      <w:proofErr w:type="spellStart"/>
      <w:r w:rsidRPr="0013504C">
        <w:rPr>
          <w:rFonts w:eastAsia="Times New Roman" w:cs="Times New Roman"/>
          <w:szCs w:val="24"/>
        </w:rPr>
        <w:t>Okeyode</w:t>
      </w:r>
      <w:proofErr w:type="spellEnd"/>
      <w:r w:rsidRPr="0013504C">
        <w:rPr>
          <w:rFonts w:eastAsia="Times New Roman" w:cs="Times New Roman"/>
          <w:szCs w:val="24"/>
        </w:rPr>
        <w:t>, I. C., &amp; Farai, I. P. (2007). Measurement of activity concentrations of natural radionuclides in the topsoil of IITA Ibadan by gamma-ray spectrometry. </w:t>
      </w:r>
      <w:r w:rsidRPr="0013504C">
        <w:rPr>
          <w:rFonts w:eastAsia="Times New Roman" w:cs="Times New Roman"/>
          <w:i/>
          <w:iCs/>
          <w:szCs w:val="24"/>
        </w:rPr>
        <w:t>Journal of Radiological Protection</w:t>
      </w:r>
      <w:r w:rsidRPr="0013504C">
        <w:rPr>
          <w:rFonts w:eastAsia="Times New Roman" w:cs="Times New Roman"/>
          <w:szCs w:val="24"/>
        </w:rPr>
        <w:t>, </w:t>
      </w:r>
      <w:r w:rsidRPr="0013504C">
        <w:rPr>
          <w:rFonts w:eastAsia="Times New Roman" w:cs="Times New Roman"/>
          <w:i/>
          <w:iCs/>
          <w:szCs w:val="24"/>
        </w:rPr>
        <w:t>27</w:t>
      </w:r>
      <w:r w:rsidRPr="0013504C">
        <w:rPr>
          <w:rFonts w:eastAsia="Times New Roman" w:cs="Times New Roman"/>
          <w:szCs w:val="24"/>
        </w:rPr>
        <w:t>(3), 333.</w:t>
      </w:r>
    </w:p>
    <w:p w14:paraId="0F7FA5DD" w14:textId="77777777" w:rsidR="00F248CF" w:rsidRDefault="00F248CF" w:rsidP="00EE0D1B">
      <w:pPr>
        <w:spacing w:after="0" w:line="240" w:lineRule="auto"/>
        <w:ind w:hanging="720"/>
        <w:jc w:val="both"/>
        <w:rPr>
          <w:rFonts w:eastAsia="Times New Roman" w:cs="Times New Roman"/>
          <w:szCs w:val="24"/>
        </w:rPr>
      </w:pPr>
    </w:p>
    <w:p w14:paraId="14726D4B" w14:textId="77777777" w:rsidR="006B2938" w:rsidRPr="006B2938" w:rsidRDefault="006B2938" w:rsidP="00EE0D1B">
      <w:pPr>
        <w:spacing w:after="0" w:line="240" w:lineRule="auto"/>
        <w:ind w:hanging="720"/>
        <w:jc w:val="both"/>
        <w:rPr>
          <w:rFonts w:eastAsia="Times New Roman" w:cs="Times New Roman"/>
          <w:szCs w:val="24"/>
        </w:rPr>
      </w:pPr>
      <w:bookmarkStart w:id="225" w:name="_Hlk180682934"/>
      <w:r w:rsidRPr="006B2938">
        <w:rPr>
          <w:rFonts w:eastAsia="Times New Roman" w:cs="Times New Roman"/>
          <w:szCs w:val="24"/>
        </w:rPr>
        <w:t>Oladele</w:t>
      </w:r>
      <w:bookmarkEnd w:id="225"/>
      <w:r w:rsidRPr="006B2938">
        <w:rPr>
          <w:rFonts w:eastAsia="Times New Roman" w:cs="Times New Roman"/>
          <w:szCs w:val="24"/>
        </w:rPr>
        <w:t xml:space="preserve">, B. B., </w:t>
      </w:r>
      <w:proofErr w:type="spellStart"/>
      <w:r w:rsidRPr="006B2938">
        <w:rPr>
          <w:rFonts w:eastAsia="Times New Roman" w:cs="Times New Roman"/>
          <w:szCs w:val="24"/>
        </w:rPr>
        <w:t>Ugbede</w:t>
      </w:r>
      <w:proofErr w:type="spellEnd"/>
      <w:r w:rsidRPr="006B2938">
        <w:rPr>
          <w:rFonts w:eastAsia="Times New Roman" w:cs="Times New Roman"/>
          <w:szCs w:val="24"/>
        </w:rPr>
        <w:t xml:space="preserve">, F. O., &amp; </w:t>
      </w:r>
      <w:proofErr w:type="spellStart"/>
      <w:r w:rsidRPr="006B2938">
        <w:rPr>
          <w:rFonts w:eastAsia="Times New Roman" w:cs="Times New Roman"/>
          <w:szCs w:val="24"/>
        </w:rPr>
        <w:t>Arogunjo</w:t>
      </w:r>
      <w:proofErr w:type="spellEnd"/>
      <w:r w:rsidRPr="006B2938">
        <w:rPr>
          <w:rFonts w:eastAsia="Times New Roman" w:cs="Times New Roman"/>
          <w:szCs w:val="24"/>
        </w:rPr>
        <w:t>, A. M. (2023). Study of activity concentrations of 40K, 238U and 232Th for assessment of radiation dose in agricultural soils of southwestern Nigeria. </w:t>
      </w:r>
      <w:r w:rsidRPr="006B2938">
        <w:rPr>
          <w:rFonts w:eastAsia="Times New Roman" w:cs="Times New Roman"/>
          <w:i/>
          <w:iCs/>
          <w:szCs w:val="24"/>
        </w:rPr>
        <w:t>International Journal of Environmental Health Research</w:t>
      </w:r>
      <w:r w:rsidRPr="006B2938">
        <w:rPr>
          <w:rFonts w:eastAsia="Times New Roman" w:cs="Times New Roman"/>
          <w:szCs w:val="24"/>
        </w:rPr>
        <w:t>, </w:t>
      </w:r>
      <w:r w:rsidRPr="006B2938">
        <w:rPr>
          <w:rFonts w:eastAsia="Times New Roman" w:cs="Times New Roman"/>
          <w:i/>
          <w:iCs/>
          <w:szCs w:val="24"/>
        </w:rPr>
        <w:t>33</w:t>
      </w:r>
      <w:r w:rsidRPr="006B2938">
        <w:rPr>
          <w:rFonts w:eastAsia="Times New Roman" w:cs="Times New Roman"/>
          <w:szCs w:val="24"/>
        </w:rPr>
        <w:t>(12), 1640-1651.</w:t>
      </w:r>
    </w:p>
    <w:p w14:paraId="70D3D381" w14:textId="77777777" w:rsidR="006B2938" w:rsidRDefault="006B2938" w:rsidP="00EE0D1B">
      <w:pPr>
        <w:spacing w:after="0" w:line="240" w:lineRule="auto"/>
        <w:ind w:hanging="720"/>
        <w:jc w:val="both"/>
        <w:rPr>
          <w:rFonts w:eastAsia="Calibri" w:cs="Times New Roman"/>
          <w:color w:val="222222"/>
          <w:kern w:val="2"/>
          <w:szCs w:val="24"/>
          <w:shd w:val="clear" w:color="auto" w:fill="FFFFFF"/>
          <w14:ligatures w14:val="standardContextual"/>
        </w:rPr>
      </w:pPr>
    </w:p>
    <w:p w14:paraId="1B8550C5" w14:textId="12A25A45" w:rsidR="006B2938" w:rsidRDefault="006B2938" w:rsidP="006013C5">
      <w:pPr>
        <w:spacing w:after="0" w:line="240" w:lineRule="auto"/>
        <w:ind w:hanging="720"/>
        <w:jc w:val="both"/>
        <w:rPr>
          <w:rFonts w:eastAsia="Calibri" w:cs="Times New Roman"/>
          <w:color w:val="222222"/>
          <w:kern w:val="2"/>
          <w:szCs w:val="24"/>
          <w:shd w:val="clear" w:color="auto" w:fill="FFFFFF"/>
          <w14:ligatures w14:val="standardContextual"/>
        </w:rPr>
      </w:pPr>
      <w:r w:rsidRPr="00132446">
        <w:rPr>
          <w:rFonts w:eastAsia="Calibri" w:cs="Times New Roman"/>
          <w:color w:val="222222"/>
          <w:kern w:val="2"/>
          <w:szCs w:val="24"/>
          <w:shd w:val="clear" w:color="auto" w:fill="FFFFFF"/>
          <w14:ligatures w14:val="standardContextual"/>
        </w:rPr>
        <w:t xml:space="preserve">Olanya, A., Okello, D., </w:t>
      </w:r>
      <w:proofErr w:type="spellStart"/>
      <w:r w:rsidRPr="00132446">
        <w:rPr>
          <w:rFonts w:eastAsia="Calibri" w:cs="Times New Roman"/>
          <w:color w:val="222222"/>
          <w:kern w:val="2"/>
          <w:szCs w:val="24"/>
          <w:shd w:val="clear" w:color="auto" w:fill="FFFFFF"/>
          <w14:ligatures w14:val="standardContextual"/>
        </w:rPr>
        <w:t>Oruru</w:t>
      </w:r>
      <w:proofErr w:type="spellEnd"/>
      <w:r w:rsidRPr="00132446">
        <w:rPr>
          <w:rFonts w:eastAsia="Calibri" w:cs="Times New Roman"/>
          <w:color w:val="222222"/>
          <w:kern w:val="2"/>
          <w:szCs w:val="24"/>
          <w:shd w:val="clear" w:color="auto" w:fill="FFFFFF"/>
          <w14:ligatures w14:val="standardContextual"/>
        </w:rPr>
        <w:t xml:space="preserve">, B., &amp; </w:t>
      </w:r>
      <w:proofErr w:type="spellStart"/>
      <w:r w:rsidRPr="00132446">
        <w:rPr>
          <w:rFonts w:eastAsia="Calibri" w:cs="Times New Roman"/>
          <w:color w:val="222222"/>
          <w:kern w:val="2"/>
          <w:szCs w:val="24"/>
          <w:shd w:val="clear" w:color="auto" w:fill="FFFFFF"/>
          <w14:ligatures w14:val="standardContextual"/>
        </w:rPr>
        <w:t>Kisolo</w:t>
      </w:r>
      <w:proofErr w:type="spellEnd"/>
      <w:r w:rsidRPr="00132446">
        <w:rPr>
          <w:rFonts w:eastAsia="Calibri" w:cs="Times New Roman"/>
          <w:color w:val="222222"/>
          <w:kern w:val="2"/>
          <w:szCs w:val="24"/>
          <w:shd w:val="clear" w:color="auto" w:fill="FFFFFF"/>
          <w14:ligatures w14:val="standardContextual"/>
        </w:rPr>
        <w:t xml:space="preserve">, A. (2022). The primordial radionuclides activity concentrations and associated minerals in rocks from selected Quarries in northern </w:t>
      </w:r>
      <w:r w:rsidRPr="00132446">
        <w:rPr>
          <w:rFonts w:eastAsia="Calibri" w:cs="Times New Roman"/>
          <w:color w:val="222222"/>
          <w:kern w:val="2"/>
          <w:szCs w:val="24"/>
          <w:shd w:val="clear" w:color="auto" w:fill="FFFFFF"/>
          <w14:ligatures w14:val="standardContextual"/>
        </w:rPr>
        <w:lastRenderedPageBreak/>
        <w:t>Uganda. </w:t>
      </w:r>
      <w:r w:rsidRPr="00132446">
        <w:rPr>
          <w:rFonts w:eastAsia="Calibri" w:cs="Times New Roman"/>
          <w:i/>
          <w:iCs/>
          <w:color w:val="222222"/>
          <w:kern w:val="2"/>
          <w:szCs w:val="24"/>
          <w:shd w:val="clear" w:color="auto" w:fill="FFFFFF"/>
          <w14:ligatures w14:val="standardContextual"/>
        </w:rPr>
        <w:t>International Journal of Sciences: Basic and Applied Research (IJSBAR)</w:t>
      </w:r>
      <w:r w:rsidRPr="00132446">
        <w:rPr>
          <w:rFonts w:eastAsia="Calibri" w:cs="Times New Roman"/>
          <w:color w:val="222222"/>
          <w:kern w:val="2"/>
          <w:szCs w:val="24"/>
          <w:shd w:val="clear" w:color="auto" w:fill="FFFFFF"/>
          <w14:ligatures w14:val="standardContextual"/>
        </w:rPr>
        <w:t>, </w:t>
      </w:r>
      <w:r w:rsidRPr="00132446">
        <w:rPr>
          <w:rFonts w:eastAsia="Calibri" w:cs="Times New Roman"/>
          <w:i/>
          <w:iCs/>
          <w:color w:val="222222"/>
          <w:kern w:val="2"/>
          <w:szCs w:val="24"/>
          <w:shd w:val="clear" w:color="auto" w:fill="FFFFFF"/>
          <w14:ligatures w14:val="standardContextual"/>
        </w:rPr>
        <w:t>66</w:t>
      </w:r>
      <w:r w:rsidRPr="00132446">
        <w:rPr>
          <w:rFonts w:eastAsia="Calibri" w:cs="Times New Roman"/>
          <w:color w:val="222222"/>
          <w:kern w:val="2"/>
          <w:szCs w:val="24"/>
          <w:shd w:val="clear" w:color="auto" w:fill="FFFFFF"/>
          <w14:ligatures w14:val="standardContextual"/>
        </w:rPr>
        <w:t>(1), 45-65.</w:t>
      </w:r>
    </w:p>
    <w:p w14:paraId="49F5AEFD" w14:textId="77777777" w:rsidR="00F248CF" w:rsidRPr="006013C5" w:rsidRDefault="00F248CF" w:rsidP="006013C5">
      <w:pPr>
        <w:spacing w:after="0" w:line="240" w:lineRule="auto"/>
        <w:ind w:hanging="720"/>
        <w:jc w:val="both"/>
        <w:rPr>
          <w:rFonts w:eastAsia="Calibri" w:cs="Times New Roman"/>
          <w:color w:val="222222"/>
          <w:kern w:val="2"/>
          <w:szCs w:val="24"/>
          <w:shd w:val="clear" w:color="auto" w:fill="FFFFFF"/>
          <w14:ligatures w14:val="standardContextual"/>
        </w:rPr>
      </w:pPr>
    </w:p>
    <w:p w14:paraId="27194D29" w14:textId="6B00DF59" w:rsidR="0038709E" w:rsidRDefault="00C23C9D" w:rsidP="00EE0D1B">
      <w:pPr>
        <w:spacing w:after="0" w:line="240" w:lineRule="auto"/>
        <w:ind w:hanging="720"/>
        <w:jc w:val="both"/>
        <w:rPr>
          <w:rFonts w:eastAsia="Times New Roman" w:cs="Times New Roman"/>
          <w:szCs w:val="24"/>
        </w:rPr>
      </w:pPr>
      <w:proofErr w:type="spellStart"/>
      <w:r w:rsidRPr="008927B9">
        <w:rPr>
          <w:rFonts w:eastAsia="Times New Roman" w:cs="Times New Roman"/>
          <w:szCs w:val="24"/>
        </w:rPr>
        <w:t>Örgün</w:t>
      </w:r>
      <w:proofErr w:type="spellEnd"/>
      <w:r w:rsidR="00505A1D" w:rsidRPr="00514D02">
        <w:rPr>
          <w:rFonts w:eastAsia="Times New Roman" w:cs="Times New Roman"/>
          <w:szCs w:val="24"/>
        </w:rPr>
        <w:t xml:space="preserve">, Y., </w:t>
      </w:r>
      <w:proofErr w:type="spellStart"/>
      <w:r w:rsidR="00505A1D" w:rsidRPr="00514D02">
        <w:rPr>
          <w:rFonts w:eastAsia="Times New Roman" w:cs="Times New Roman"/>
          <w:szCs w:val="24"/>
        </w:rPr>
        <w:t>Altınsoy</w:t>
      </w:r>
      <w:proofErr w:type="spellEnd"/>
      <w:r w:rsidR="00505A1D" w:rsidRPr="00514D02">
        <w:rPr>
          <w:rFonts w:eastAsia="Times New Roman" w:cs="Times New Roman"/>
          <w:szCs w:val="24"/>
        </w:rPr>
        <w:t>, N., Şahin, S., Güngör, Y., Gültekin, A.</w:t>
      </w:r>
      <w:r w:rsidRPr="009A7F50">
        <w:rPr>
          <w:rFonts w:eastAsia="Times New Roman" w:cs="Times New Roman"/>
          <w:szCs w:val="24"/>
        </w:rPr>
        <w:t xml:space="preserve">, Karahan, G., &amp; </w:t>
      </w:r>
      <w:proofErr w:type="spellStart"/>
      <w:r w:rsidRPr="009A7F50">
        <w:rPr>
          <w:rFonts w:eastAsia="Times New Roman" w:cs="Times New Roman"/>
          <w:szCs w:val="24"/>
        </w:rPr>
        <w:t>Karacık</w:t>
      </w:r>
      <w:proofErr w:type="spellEnd"/>
      <w:r w:rsidRPr="009A7F50">
        <w:rPr>
          <w:rFonts w:eastAsia="Times New Roman" w:cs="Times New Roman"/>
          <w:szCs w:val="24"/>
        </w:rPr>
        <w:t>, Z. (2007). Natural and anthropogenic radionuclides in rocks and beach sands from Ezine region (</w:t>
      </w:r>
      <w:proofErr w:type="spellStart"/>
      <w:r w:rsidRPr="009A7F50">
        <w:rPr>
          <w:rFonts w:eastAsia="Times New Roman" w:cs="Times New Roman"/>
          <w:szCs w:val="24"/>
        </w:rPr>
        <w:t>Çanakkale</w:t>
      </w:r>
      <w:proofErr w:type="spellEnd"/>
      <w:r w:rsidRPr="009A7F50">
        <w:rPr>
          <w:rFonts w:eastAsia="Times New Roman" w:cs="Times New Roman"/>
          <w:szCs w:val="24"/>
        </w:rPr>
        <w:t xml:space="preserve">), Western Anatolia, Turkey. </w:t>
      </w:r>
      <w:r w:rsidRPr="00B1093D">
        <w:rPr>
          <w:rFonts w:eastAsia="Times New Roman" w:cs="Times New Roman"/>
          <w:szCs w:val="24"/>
        </w:rPr>
        <w:t>Applied Radiation and Isotopes, 65(</w:t>
      </w:r>
      <w:r w:rsidRPr="00A7470E">
        <w:rPr>
          <w:rFonts w:eastAsia="Times New Roman" w:cs="Times New Roman"/>
          <w:szCs w:val="24"/>
        </w:rPr>
        <w:t>6), 739–747.</w:t>
      </w:r>
      <w:r w:rsidRPr="005E0A03">
        <w:rPr>
          <w:rFonts w:eastAsia="Times New Roman" w:cs="Times New Roman"/>
          <w:szCs w:val="24"/>
        </w:rPr>
        <w:t xml:space="preserve"> </w:t>
      </w:r>
    </w:p>
    <w:p w14:paraId="70DF2068" w14:textId="77777777" w:rsidR="00A819B1" w:rsidRPr="005E0A03" w:rsidRDefault="00A819B1" w:rsidP="00EE0D1B">
      <w:pPr>
        <w:spacing w:after="0" w:line="240" w:lineRule="auto"/>
        <w:ind w:hanging="720"/>
        <w:jc w:val="both"/>
        <w:rPr>
          <w:rFonts w:eastAsia="Times New Roman" w:cs="Times New Roman"/>
          <w:szCs w:val="24"/>
          <w:u w:val="single"/>
        </w:rPr>
      </w:pPr>
    </w:p>
    <w:p w14:paraId="10B1EE85" w14:textId="45E25621" w:rsidR="0038709E" w:rsidRDefault="00505A1D" w:rsidP="00EE0D1B">
      <w:pPr>
        <w:spacing w:after="0" w:line="240" w:lineRule="auto"/>
        <w:ind w:hanging="720"/>
        <w:jc w:val="both"/>
        <w:rPr>
          <w:rFonts w:eastAsia="Times New Roman" w:cs="Times New Roman"/>
          <w:szCs w:val="24"/>
        </w:rPr>
      </w:pPr>
      <w:r w:rsidRPr="009A7F50">
        <w:rPr>
          <w:rFonts w:eastAsia="Times New Roman" w:cs="Times New Roman"/>
          <w:szCs w:val="24"/>
        </w:rPr>
        <w:t>Osoro, Q.</w:t>
      </w:r>
      <w:r w:rsidR="00DB6F70" w:rsidRPr="00A7470E">
        <w:rPr>
          <w:rFonts w:eastAsia="Times New Roman" w:cs="Times New Roman"/>
          <w:szCs w:val="24"/>
        </w:rPr>
        <w:t xml:space="preserve"> (2021). </w:t>
      </w:r>
      <w:r w:rsidR="00DB6F70" w:rsidRPr="00B1093D">
        <w:rPr>
          <w:rFonts w:eastAsia="Times New Roman" w:cs="Times New Roman"/>
          <w:szCs w:val="24"/>
        </w:rPr>
        <w:t xml:space="preserve">Assessment of heavy metals and radioactivity of the soil around titanium mining in </w:t>
      </w:r>
      <w:proofErr w:type="spellStart"/>
      <w:r w:rsidR="00DB6F70" w:rsidRPr="00B1093D">
        <w:rPr>
          <w:rFonts w:eastAsia="Times New Roman" w:cs="Times New Roman"/>
          <w:szCs w:val="24"/>
        </w:rPr>
        <w:t>Kinondo</w:t>
      </w:r>
      <w:proofErr w:type="spellEnd"/>
      <w:r w:rsidR="00DB6F70" w:rsidRPr="00B1093D">
        <w:rPr>
          <w:rFonts w:eastAsia="Times New Roman" w:cs="Times New Roman"/>
          <w:szCs w:val="24"/>
        </w:rPr>
        <w:t xml:space="preserve"> area, Kwale county </w:t>
      </w:r>
      <w:r w:rsidR="00DB6F70" w:rsidRPr="00BE1F76">
        <w:rPr>
          <w:rFonts w:eastAsia="Times New Roman" w:cs="Times New Roman"/>
          <w:szCs w:val="24"/>
        </w:rPr>
        <w:t>(Doc</w:t>
      </w:r>
      <w:r w:rsidR="00DB6F70" w:rsidRPr="00A66561">
        <w:rPr>
          <w:rFonts w:eastAsia="Times New Roman" w:cs="Times New Roman"/>
          <w:szCs w:val="24"/>
        </w:rPr>
        <w:t>toral dissertation, University of Nairobi).</w:t>
      </w:r>
    </w:p>
    <w:p w14:paraId="79B448A9" w14:textId="77777777" w:rsidR="00A819B1" w:rsidRPr="00A66561" w:rsidRDefault="00A819B1" w:rsidP="00EE0D1B">
      <w:pPr>
        <w:spacing w:after="0" w:line="240" w:lineRule="auto"/>
        <w:ind w:hanging="720"/>
        <w:jc w:val="both"/>
        <w:rPr>
          <w:rFonts w:eastAsia="Times New Roman" w:cs="Times New Roman"/>
          <w:szCs w:val="24"/>
        </w:rPr>
      </w:pPr>
    </w:p>
    <w:p w14:paraId="13360B2B" w14:textId="77777777" w:rsidR="00A819B1" w:rsidRDefault="00DC1BF9" w:rsidP="00EE0D1B">
      <w:pPr>
        <w:spacing w:after="0" w:line="240" w:lineRule="auto"/>
        <w:ind w:hanging="720"/>
        <w:jc w:val="both"/>
        <w:rPr>
          <w:rFonts w:eastAsia="Times New Roman" w:cs="Times New Roman"/>
          <w:szCs w:val="24"/>
        </w:rPr>
      </w:pPr>
      <w:r w:rsidRPr="00A66561">
        <w:rPr>
          <w:rFonts w:eastAsia="Times New Roman" w:cs="Times New Roman"/>
          <w:szCs w:val="24"/>
        </w:rPr>
        <w:t xml:space="preserve">Oyedele, J. (2006). Assessment of the natural radioactivity in the soils of Windhoek city, Namibia, Southern Africa. </w:t>
      </w:r>
      <w:r w:rsidRPr="00FB3A9C">
        <w:rPr>
          <w:rFonts w:eastAsia="Times New Roman" w:cs="Times New Roman"/>
          <w:i/>
          <w:iCs/>
          <w:szCs w:val="24"/>
        </w:rPr>
        <w:t>Radiation Protection Dosimetry</w:t>
      </w:r>
      <w:r w:rsidRPr="008927B9">
        <w:rPr>
          <w:rFonts w:eastAsia="Times New Roman" w:cs="Times New Roman"/>
          <w:szCs w:val="24"/>
        </w:rPr>
        <w:t xml:space="preserve">, </w:t>
      </w:r>
      <w:r w:rsidRPr="008927B9">
        <w:rPr>
          <w:rFonts w:eastAsia="Times New Roman" w:cs="Times New Roman"/>
          <w:i/>
          <w:iCs/>
          <w:szCs w:val="24"/>
        </w:rPr>
        <w:t>121</w:t>
      </w:r>
      <w:r w:rsidRPr="008927B9">
        <w:rPr>
          <w:rFonts w:eastAsia="Times New Roman" w:cs="Times New Roman"/>
          <w:szCs w:val="24"/>
        </w:rPr>
        <w:t>(3), 337–340.</w:t>
      </w:r>
    </w:p>
    <w:p w14:paraId="15D741AD" w14:textId="77777777" w:rsidR="00D545F7" w:rsidRDefault="00D545F7" w:rsidP="00EE0D1B">
      <w:pPr>
        <w:spacing w:after="0" w:line="240" w:lineRule="auto"/>
        <w:ind w:hanging="720"/>
        <w:jc w:val="both"/>
        <w:rPr>
          <w:rFonts w:eastAsia="Times New Roman" w:cs="Times New Roman"/>
          <w:szCs w:val="24"/>
        </w:rPr>
      </w:pPr>
    </w:p>
    <w:p w14:paraId="40E93DA7" w14:textId="5E4ACA06" w:rsidR="00D545F7" w:rsidRDefault="00D545F7" w:rsidP="00EE0D1B">
      <w:pPr>
        <w:spacing w:after="0" w:line="240" w:lineRule="auto"/>
        <w:ind w:hanging="720"/>
        <w:jc w:val="both"/>
        <w:rPr>
          <w:rFonts w:eastAsia="Times New Roman" w:cs="Times New Roman"/>
          <w:szCs w:val="24"/>
        </w:rPr>
      </w:pPr>
      <w:r w:rsidRPr="00D545F7">
        <w:rPr>
          <w:rFonts w:eastAsia="Times New Roman" w:cs="Times New Roman"/>
          <w:szCs w:val="24"/>
        </w:rPr>
        <w:t xml:space="preserve">Özden, S., &amp; </w:t>
      </w:r>
      <w:proofErr w:type="spellStart"/>
      <w:r w:rsidRPr="00D545F7">
        <w:rPr>
          <w:rFonts w:eastAsia="Times New Roman" w:cs="Times New Roman"/>
          <w:szCs w:val="24"/>
        </w:rPr>
        <w:t>Aközcan</w:t>
      </w:r>
      <w:proofErr w:type="spellEnd"/>
      <w:r w:rsidRPr="00D545F7">
        <w:rPr>
          <w:rFonts w:eastAsia="Times New Roman" w:cs="Times New Roman"/>
          <w:szCs w:val="24"/>
        </w:rPr>
        <w:t xml:space="preserve">, S. (2021). Natural radioactivity measurements and evaluation of radiological hazards in sediment of </w:t>
      </w:r>
      <w:proofErr w:type="spellStart"/>
      <w:r w:rsidRPr="00D545F7">
        <w:rPr>
          <w:rFonts w:eastAsia="Times New Roman" w:cs="Times New Roman"/>
          <w:szCs w:val="24"/>
        </w:rPr>
        <w:t>Aliağa</w:t>
      </w:r>
      <w:proofErr w:type="spellEnd"/>
      <w:r w:rsidRPr="00D545F7">
        <w:rPr>
          <w:rFonts w:eastAsia="Times New Roman" w:cs="Times New Roman"/>
          <w:szCs w:val="24"/>
        </w:rPr>
        <w:t xml:space="preserve"> Bay, İzmir (Turkey). </w:t>
      </w:r>
      <w:r w:rsidRPr="00D545F7">
        <w:rPr>
          <w:rFonts w:eastAsia="Times New Roman" w:cs="Times New Roman"/>
          <w:i/>
          <w:iCs/>
          <w:szCs w:val="24"/>
        </w:rPr>
        <w:t>Arabian Journal of Geosciences</w:t>
      </w:r>
      <w:r w:rsidRPr="00D545F7">
        <w:rPr>
          <w:rFonts w:eastAsia="Times New Roman" w:cs="Times New Roman"/>
          <w:szCs w:val="24"/>
        </w:rPr>
        <w:t>, </w:t>
      </w:r>
      <w:r w:rsidRPr="00D545F7">
        <w:rPr>
          <w:rFonts w:eastAsia="Times New Roman" w:cs="Times New Roman"/>
          <w:i/>
          <w:iCs/>
          <w:szCs w:val="24"/>
        </w:rPr>
        <w:t>14</w:t>
      </w:r>
      <w:r w:rsidRPr="00D545F7">
        <w:rPr>
          <w:rFonts w:eastAsia="Times New Roman" w:cs="Times New Roman"/>
          <w:szCs w:val="24"/>
        </w:rPr>
        <w:t>, 1-14.</w:t>
      </w:r>
    </w:p>
    <w:p w14:paraId="5BDCA525" w14:textId="77777777" w:rsidR="002E6E09" w:rsidRDefault="002E6E09" w:rsidP="00EE0D1B">
      <w:pPr>
        <w:spacing w:after="0" w:line="240" w:lineRule="auto"/>
        <w:ind w:hanging="720"/>
        <w:jc w:val="both"/>
        <w:rPr>
          <w:rFonts w:eastAsia="Times New Roman" w:cs="Times New Roman"/>
          <w:szCs w:val="24"/>
        </w:rPr>
      </w:pPr>
    </w:p>
    <w:p w14:paraId="0F07DDC6" w14:textId="69D3D99F" w:rsidR="00316572" w:rsidRDefault="00316572" w:rsidP="00EE0D1B">
      <w:pPr>
        <w:spacing w:after="0" w:line="240" w:lineRule="auto"/>
        <w:ind w:hanging="720"/>
        <w:jc w:val="both"/>
        <w:rPr>
          <w:rFonts w:eastAsia="Times New Roman" w:cs="Times New Roman"/>
          <w:szCs w:val="24"/>
        </w:rPr>
      </w:pPr>
      <w:bookmarkStart w:id="226" w:name="_Hlk180674479"/>
      <w:r w:rsidRPr="00316572">
        <w:rPr>
          <w:rFonts w:eastAsia="Times New Roman" w:cs="Times New Roman"/>
          <w:szCs w:val="24"/>
        </w:rPr>
        <w:t>Pace</w:t>
      </w:r>
      <w:bookmarkEnd w:id="226"/>
      <w:r w:rsidRPr="00316572">
        <w:rPr>
          <w:rFonts w:eastAsia="Times New Roman" w:cs="Times New Roman"/>
          <w:szCs w:val="24"/>
        </w:rPr>
        <w:t>, H. E., Rogers, N. J., Jarolimek, C., Coleman, V. A., Higgins, C. P., &amp; Ranville, J. F. (2011). Determining transport efficiency for the purpose of counting and sizing nanoparticles via single particle inductively coupled plasma mass spectrometry. </w:t>
      </w:r>
      <w:r w:rsidRPr="00316572">
        <w:rPr>
          <w:rFonts w:eastAsia="Times New Roman" w:cs="Times New Roman"/>
          <w:i/>
          <w:iCs/>
          <w:szCs w:val="24"/>
        </w:rPr>
        <w:t>Analytical chemistry</w:t>
      </w:r>
      <w:r w:rsidRPr="00316572">
        <w:rPr>
          <w:rFonts w:eastAsia="Times New Roman" w:cs="Times New Roman"/>
          <w:szCs w:val="24"/>
        </w:rPr>
        <w:t>, </w:t>
      </w:r>
      <w:r w:rsidRPr="00316572">
        <w:rPr>
          <w:rFonts w:eastAsia="Times New Roman" w:cs="Times New Roman"/>
          <w:i/>
          <w:iCs/>
          <w:szCs w:val="24"/>
        </w:rPr>
        <w:t>83</w:t>
      </w:r>
      <w:r w:rsidRPr="00316572">
        <w:rPr>
          <w:rFonts w:eastAsia="Times New Roman" w:cs="Times New Roman"/>
          <w:szCs w:val="24"/>
        </w:rPr>
        <w:t>(24), 9361-9369</w:t>
      </w:r>
    </w:p>
    <w:p w14:paraId="3B161420" w14:textId="77777777" w:rsidR="00316572" w:rsidRDefault="00316572" w:rsidP="00EE0D1B">
      <w:pPr>
        <w:spacing w:after="0" w:line="240" w:lineRule="auto"/>
        <w:ind w:hanging="720"/>
        <w:jc w:val="both"/>
        <w:rPr>
          <w:rFonts w:eastAsia="Times New Roman" w:cs="Times New Roman"/>
          <w:szCs w:val="24"/>
        </w:rPr>
      </w:pPr>
    </w:p>
    <w:p w14:paraId="151828E1" w14:textId="6FF8E92B" w:rsidR="0038709E" w:rsidRDefault="00D270B7" w:rsidP="00EE0D1B">
      <w:pPr>
        <w:spacing w:after="0" w:line="240" w:lineRule="auto"/>
        <w:ind w:hanging="720"/>
        <w:jc w:val="both"/>
        <w:rPr>
          <w:rFonts w:eastAsia="Times New Roman" w:cs="Times New Roman"/>
          <w:szCs w:val="24"/>
        </w:rPr>
      </w:pPr>
      <w:proofErr w:type="spellStart"/>
      <w:r w:rsidRPr="00D270B7">
        <w:rPr>
          <w:rFonts w:eastAsia="Times New Roman" w:cs="Times New Roman"/>
          <w:szCs w:val="24"/>
        </w:rPr>
        <w:t>Panghal</w:t>
      </w:r>
      <w:proofErr w:type="spellEnd"/>
      <w:r w:rsidRPr="00D270B7">
        <w:rPr>
          <w:rFonts w:eastAsia="Times New Roman" w:cs="Times New Roman"/>
          <w:szCs w:val="24"/>
        </w:rPr>
        <w:t>, A., Kumar, A., Kumar, S., Singh, J., Singh, P., &amp; Bajwa, B. S. (2018). Estimation of natural radionuclides and exhalation rate in surface soils of four districts of Haryana, India. </w:t>
      </w:r>
      <w:r w:rsidRPr="00D270B7">
        <w:rPr>
          <w:rFonts w:eastAsia="Times New Roman" w:cs="Times New Roman"/>
          <w:i/>
          <w:iCs/>
          <w:szCs w:val="24"/>
        </w:rPr>
        <w:t>Journal of the Geological Society of India</w:t>
      </w:r>
      <w:r w:rsidRPr="00D270B7">
        <w:rPr>
          <w:rFonts w:eastAsia="Times New Roman" w:cs="Times New Roman"/>
          <w:szCs w:val="24"/>
        </w:rPr>
        <w:t>, </w:t>
      </w:r>
      <w:r w:rsidRPr="00D270B7">
        <w:rPr>
          <w:rFonts w:eastAsia="Times New Roman" w:cs="Times New Roman"/>
          <w:i/>
          <w:iCs/>
          <w:szCs w:val="24"/>
        </w:rPr>
        <w:t>92</w:t>
      </w:r>
      <w:r w:rsidRPr="00D270B7">
        <w:rPr>
          <w:rFonts w:eastAsia="Times New Roman" w:cs="Times New Roman"/>
          <w:szCs w:val="24"/>
        </w:rPr>
        <w:t>, 695-703.</w:t>
      </w:r>
      <w:r w:rsidR="00DC1BF9" w:rsidRPr="008927B9">
        <w:rPr>
          <w:rFonts w:eastAsia="Times New Roman" w:cs="Times New Roman"/>
          <w:szCs w:val="24"/>
        </w:rPr>
        <w:t xml:space="preserve"> </w:t>
      </w:r>
    </w:p>
    <w:p w14:paraId="53F7DC30" w14:textId="77777777" w:rsidR="00274288" w:rsidRPr="00A94C06" w:rsidRDefault="00274288" w:rsidP="00EE0D1B">
      <w:pPr>
        <w:spacing w:after="0" w:line="240" w:lineRule="auto"/>
        <w:ind w:hanging="720"/>
        <w:jc w:val="both"/>
        <w:rPr>
          <w:rFonts w:eastAsia="Times New Roman" w:cs="Times New Roman"/>
          <w:szCs w:val="24"/>
          <w:u w:val="single"/>
        </w:rPr>
      </w:pPr>
    </w:p>
    <w:p w14:paraId="36BB51E7" w14:textId="44A815CE" w:rsidR="00A819B1" w:rsidRDefault="00F248CF" w:rsidP="00EE0D1B">
      <w:pPr>
        <w:spacing w:after="0" w:line="240" w:lineRule="auto"/>
        <w:ind w:hanging="720"/>
        <w:jc w:val="both"/>
        <w:rPr>
          <w:rFonts w:eastAsia="Times New Roman" w:cs="Times New Roman"/>
          <w:szCs w:val="24"/>
        </w:rPr>
      </w:pPr>
      <w:proofErr w:type="spellStart"/>
      <w:proofErr w:type="gramStart"/>
      <w:r w:rsidRPr="005E0A03">
        <w:rPr>
          <w:rFonts w:eastAsia="Times New Roman" w:cs="Times New Roman"/>
          <w:szCs w:val="24"/>
        </w:rPr>
        <w:t>Parks</w:t>
      </w:r>
      <w:r>
        <w:rPr>
          <w:rFonts w:eastAsia="Times New Roman" w:cs="Times New Roman"/>
          <w:szCs w:val="24"/>
        </w:rPr>
        <w:t>,J</w:t>
      </w:r>
      <w:proofErr w:type="spellEnd"/>
      <w:r>
        <w:rPr>
          <w:rFonts w:eastAsia="Times New Roman" w:cs="Times New Roman"/>
          <w:szCs w:val="24"/>
        </w:rPr>
        <w:t>.</w:t>
      </w:r>
      <w:proofErr w:type="gramEnd"/>
      <w:r w:rsidR="000560B1" w:rsidRPr="005E0A03">
        <w:rPr>
          <w:rFonts w:eastAsia="Times New Roman" w:cs="Times New Roman"/>
          <w:szCs w:val="24"/>
        </w:rPr>
        <w:t>(2015). The Compton effect-Compton scattering and gamma ray spectroscopy.</w:t>
      </w:r>
      <w:r w:rsidR="000560B1" w:rsidRPr="00B1093D">
        <w:rPr>
          <w:rFonts w:eastAsia="Times New Roman" w:cs="Times New Roman"/>
          <w:szCs w:val="24"/>
        </w:rPr>
        <w:t xml:space="preserve"> Department of Physics and Astronomy, The University of Tennessee Knoxville, Tennessee, </w:t>
      </w:r>
      <w:r w:rsidR="000560B1" w:rsidRPr="005E0A03">
        <w:rPr>
          <w:rFonts w:eastAsia="Times New Roman" w:cs="Times New Roman"/>
          <w:szCs w:val="24"/>
        </w:rPr>
        <w:t>37996-1200.</w:t>
      </w:r>
    </w:p>
    <w:p w14:paraId="39875CEF" w14:textId="77777777" w:rsidR="00A819B1" w:rsidRDefault="00A819B1" w:rsidP="00EE0D1B">
      <w:pPr>
        <w:spacing w:after="0" w:line="240" w:lineRule="auto"/>
        <w:ind w:hanging="720"/>
        <w:jc w:val="both"/>
        <w:rPr>
          <w:rFonts w:eastAsia="Times New Roman" w:cs="Times New Roman"/>
          <w:szCs w:val="24"/>
        </w:rPr>
      </w:pPr>
    </w:p>
    <w:p w14:paraId="1D7B6956" w14:textId="357A7A87" w:rsidR="0038709E" w:rsidRDefault="00C23C9D" w:rsidP="00EE0D1B">
      <w:pPr>
        <w:spacing w:after="0" w:line="240" w:lineRule="auto"/>
        <w:ind w:hanging="720"/>
        <w:jc w:val="both"/>
        <w:rPr>
          <w:rFonts w:eastAsia="Times New Roman" w:cs="Times New Roman"/>
          <w:szCs w:val="24"/>
        </w:rPr>
      </w:pPr>
      <w:proofErr w:type="spellStart"/>
      <w:r w:rsidRPr="008927B9">
        <w:rPr>
          <w:rFonts w:eastAsia="Times New Roman" w:cs="Times New Roman"/>
          <w:szCs w:val="24"/>
        </w:rPr>
        <w:t>Podgo</w:t>
      </w:r>
      <w:r w:rsidR="00505A1D" w:rsidRPr="00514D02">
        <w:rPr>
          <w:rFonts w:eastAsia="Times New Roman" w:cs="Times New Roman"/>
          <w:szCs w:val="24"/>
        </w:rPr>
        <w:t>rsak</w:t>
      </w:r>
      <w:proofErr w:type="spellEnd"/>
      <w:r w:rsidR="00505A1D" w:rsidRPr="00514D02">
        <w:rPr>
          <w:rFonts w:eastAsia="Times New Roman" w:cs="Times New Roman"/>
          <w:szCs w:val="24"/>
        </w:rPr>
        <w:t>, E.</w:t>
      </w:r>
      <w:r w:rsidRPr="009A7F50">
        <w:rPr>
          <w:rFonts w:eastAsia="Times New Roman" w:cs="Times New Roman"/>
          <w:szCs w:val="24"/>
        </w:rPr>
        <w:t xml:space="preserve"> (2010). </w:t>
      </w:r>
      <w:r w:rsidRPr="00B1093D">
        <w:rPr>
          <w:rFonts w:eastAsia="Times New Roman" w:cs="Times New Roman"/>
          <w:szCs w:val="24"/>
        </w:rPr>
        <w:t>Radiation Physics for medical physicists.</w:t>
      </w:r>
      <w:r w:rsidRPr="009A7F50">
        <w:rPr>
          <w:rFonts w:eastAsia="Times New Roman" w:cs="Times New Roman"/>
          <w:szCs w:val="24"/>
        </w:rPr>
        <w:t xml:space="preserve"> Springer Science &amp; Business Media.</w:t>
      </w:r>
    </w:p>
    <w:p w14:paraId="577BE9D0" w14:textId="77777777" w:rsidR="00316572" w:rsidRDefault="00316572" w:rsidP="00EE0D1B">
      <w:pPr>
        <w:spacing w:after="0" w:line="240" w:lineRule="auto"/>
        <w:ind w:hanging="720"/>
        <w:jc w:val="both"/>
        <w:rPr>
          <w:rFonts w:eastAsia="Times New Roman" w:cs="Times New Roman"/>
          <w:szCs w:val="24"/>
        </w:rPr>
      </w:pPr>
      <w:bookmarkStart w:id="227" w:name="_Hlk180674637"/>
    </w:p>
    <w:p w14:paraId="44C7423D" w14:textId="043DF20F" w:rsidR="00316572" w:rsidRPr="00316572" w:rsidRDefault="00316572" w:rsidP="00EE0D1B">
      <w:pPr>
        <w:spacing w:after="0" w:line="240" w:lineRule="auto"/>
        <w:ind w:hanging="720"/>
        <w:jc w:val="both"/>
        <w:rPr>
          <w:rFonts w:eastAsia="Times New Roman" w:cs="Times New Roman"/>
          <w:szCs w:val="24"/>
        </w:rPr>
      </w:pPr>
      <w:proofErr w:type="spellStart"/>
      <w:r w:rsidRPr="00316572">
        <w:rPr>
          <w:rFonts w:eastAsia="Times New Roman" w:cs="Times New Roman"/>
          <w:szCs w:val="24"/>
        </w:rPr>
        <w:t>Pourimani</w:t>
      </w:r>
      <w:bookmarkEnd w:id="227"/>
      <w:proofErr w:type="spellEnd"/>
      <w:r w:rsidRPr="00316572">
        <w:rPr>
          <w:rFonts w:eastAsia="Times New Roman" w:cs="Times New Roman"/>
          <w:szCs w:val="24"/>
        </w:rPr>
        <w:t xml:space="preserve">, R., &amp; </w:t>
      </w:r>
      <w:proofErr w:type="spellStart"/>
      <w:r w:rsidRPr="00316572">
        <w:rPr>
          <w:rFonts w:eastAsia="Times New Roman" w:cs="Times New Roman"/>
          <w:szCs w:val="24"/>
        </w:rPr>
        <w:t>Mohebian</w:t>
      </w:r>
      <w:proofErr w:type="spellEnd"/>
      <w:r w:rsidRPr="00316572">
        <w:rPr>
          <w:rFonts w:eastAsia="Times New Roman" w:cs="Times New Roman"/>
          <w:szCs w:val="24"/>
        </w:rPr>
        <w:t>, M. (2021). Study of background correction of gamma-ray spectrometry using reference materials. </w:t>
      </w:r>
      <w:r w:rsidRPr="00316572">
        <w:rPr>
          <w:rFonts w:eastAsia="Times New Roman" w:cs="Times New Roman"/>
          <w:i/>
          <w:iCs/>
          <w:szCs w:val="24"/>
        </w:rPr>
        <w:t>Iranian Journal of Science and Technology, Transactions A: Science</w:t>
      </w:r>
      <w:r w:rsidRPr="00316572">
        <w:rPr>
          <w:rFonts w:eastAsia="Times New Roman" w:cs="Times New Roman"/>
          <w:szCs w:val="24"/>
        </w:rPr>
        <w:t>, </w:t>
      </w:r>
      <w:r w:rsidRPr="00316572">
        <w:rPr>
          <w:rFonts w:eastAsia="Times New Roman" w:cs="Times New Roman"/>
          <w:i/>
          <w:iCs/>
          <w:szCs w:val="24"/>
        </w:rPr>
        <w:t>45</w:t>
      </w:r>
      <w:r w:rsidRPr="00316572">
        <w:rPr>
          <w:rFonts w:eastAsia="Times New Roman" w:cs="Times New Roman"/>
          <w:szCs w:val="24"/>
        </w:rPr>
        <w:t>(2), 733-736.</w:t>
      </w:r>
    </w:p>
    <w:p w14:paraId="7937A171" w14:textId="77777777" w:rsidR="00A819B1" w:rsidRPr="00BE1F76" w:rsidRDefault="00A819B1" w:rsidP="00EE0D1B">
      <w:pPr>
        <w:spacing w:after="0" w:line="240" w:lineRule="auto"/>
        <w:ind w:hanging="720"/>
        <w:jc w:val="both"/>
        <w:rPr>
          <w:rFonts w:eastAsia="Times New Roman" w:cs="Times New Roman"/>
          <w:szCs w:val="24"/>
        </w:rPr>
      </w:pPr>
    </w:p>
    <w:p w14:paraId="30172B3C" w14:textId="77777777" w:rsidR="00A819B1" w:rsidRDefault="00505A1D" w:rsidP="00EE0D1B">
      <w:pPr>
        <w:spacing w:after="0" w:line="240" w:lineRule="auto"/>
        <w:ind w:hanging="720"/>
        <w:jc w:val="both"/>
        <w:rPr>
          <w:rFonts w:eastAsia="Times New Roman" w:cs="Times New Roman"/>
          <w:szCs w:val="24"/>
        </w:rPr>
      </w:pPr>
      <w:r w:rsidRPr="00A66561">
        <w:rPr>
          <w:rFonts w:eastAsia="Times New Roman" w:cs="Times New Roman"/>
          <w:szCs w:val="24"/>
        </w:rPr>
        <w:t>Qureshi, A., Tariq, S., Din, K.</w:t>
      </w:r>
      <w:r w:rsidR="00DC1BF9" w:rsidRPr="00A66561">
        <w:rPr>
          <w:rFonts w:eastAsia="Times New Roman" w:cs="Times New Roman"/>
          <w:szCs w:val="24"/>
        </w:rPr>
        <w:t xml:space="preserve">., Manzoor, S., Calligaris, C., &amp; Waheed, A. (2014). Evaluation of excessive lifetime cancer risk due to natural radioactivity in the </w:t>
      </w:r>
      <w:r w:rsidR="00A15884" w:rsidRPr="00A66561">
        <w:rPr>
          <w:rFonts w:eastAsia="Times New Roman" w:cs="Times New Roman"/>
          <w:szCs w:val="24"/>
        </w:rPr>
        <w:t>river’s</w:t>
      </w:r>
      <w:r w:rsidR="00DC1BF9" w:rsidRPr="00A66561">
        <w:rPr>
          <w:rFonts w:eastAsia="Times New Roman" w:cs="Times New Roman"/>
          <w:szCs w:val="24"/>
        </w:rPr>
        <w:t xml:space="preserve"> sediments of Northern Pakistan. </w:t>
      </w:r>
      <w:r w:rsidR="00DC1BF9" w:rsidRPr="00FB3A9C">
        <w:rPr>
          <w:rFonts w:eastAsia="Times New Roman" w:cs="Times New Roman"/>
          <w:i/>
          <w:iCs/>
          <w:szCs w:val="24"/>
        </w:rPr>
        <w:t>Journal of Radiation Research and Applied Sciences</w:t>
      </w:r>
      <w:r w:rsidR="00DC1BF9" w:rsidRPr="008927B9">
        <w:rPr>
          <w:rFonts w:eastAsia="Times New Roman" w:cs="Times New Roman"/>
          <w:szCs w:val="24"/>
        </w:rPr>
        <w:t xml:space="preserve">, </w:t>
      </w:r>
      <w:r w:rsidR="00DC1BF9" w:rsidRPr="008927B9">
        <w:rPr>
          <w:rFonts w:eastAsia="Times New Roman" w:cs="Times New Roman"/>
          <w:i/>
          <w:iCs/>
          <w:szCs w:val="24"/>
        </w:rPr>
        <w:t>7</w:t>
      </w:r>
      <w:r w:rsidR="00DC1BF9" w:rsidRPr="008927B9">
        <w:rPr>
          <w:rFonts w:eastAsia="Times New Roman" w:cs="Times New Roman"/>
          <w:szCs w:val="24"/>
        </w:rPr>
        <w:t>(4), 438–447.</w:t>
      </w:r>
    </w:p>
    <w:p w14:paraId="0D83BFB9" w14:textId="77777777" w:rsidR="00D270B7" w:rsidRDefault="00D270B7" w:rsidP="00EE0D1B">
      <w:pPr>
        <w:spacing w:after="0" w:line="240" w:lineRule="auto"/>
        <w:ind w:hanging="720"/>
        <w:jc w:val="both"/>
        <w:rPr>
          <w:rFonts w:eastAsia="Times New Roman" w:cs="Times New Roman"/>
          <w:szCs w:val="24"/>
        </w:rPr>
      </w:pPr>
    </w:p>
    <w:p w14:paraId="2284B8CC" w14:textId="0D712CD6" w:rsidR="0038709E" w:rsidRDefault="00DC1BF9" w:rsidP="00EE0D1B">
      <w:pPr>
        <w:spacing w:after="0" w:line="240" w:lineRule="auto"/>
        <w:ind w:hanging="720"/>
        <w:jc w:val="both"/>
        <w:rPr>
          <w:rFonts w:eastAsia="Times New Roman" w:cs="Times New Roman"/>
          <w:szCs w:val="24"/>
        </w:rPr>
      </w:pPr>
      <w:r w:rsidRPr="008927B9">
        <w:rPr>
          <w:rFonts w:eastAsia="Times New Roman" w:cs="Times New Roman"/>
          <w:szCs w:val="24"/>
        </w:rPr>
        <w:t xml:space="preserve"> </w:t>
      </w:r>
      <w:r w:rsidR="00D270B7" w:rsidRPr="00D270B7">
        <w:rPr>
          <w:rFonts w:eastAsia="Times New Roman" w:cs="Times New Roman"/>
          <w:szCs w:val="24"/>
        </w:rPr>
        <w:t xml:space="preserve">Raghu, Y., Chandrasekaran, A., &amp; Ravisankar, R. (2020). Statistical analysis of natural radioactivity data of clay samples in Tiruvannamalai, </w:t>
      </w:r>
      <w:proofErr w:type="spellStart"/>
      <w:r w:rsidR="00D270B7" w:rsidRPr="00D270B7">
        <w:rPr>
          <w:rFonts w:eastAsia="Times New Roman" w:cs="Times New Roman"/>
          <w:szCs w:val="24"/>
        </w:rPr>
        <w:t>Tamilnadu</w:t>
      </w:r>
      <w:proofErr w:type="spellEnd"/>
      <w:r w:rsidR="00D270B7" w:rsidRPr="00D270B7">
        <w:rPr>
          <w:rFonts w:eastAsia="Times New Roman" w:cs="Times New Roman"/>
          <w:szCs w:val="24"/>
        </w:rPr>
        <w:t>, India. </w:t>
      </w:r>
      <w:r w:rsidR="00D270B7" w:rsidRPr="00D270B7">
        <w:rPr>
          <w:rFonts w:eastAsia="Times New Roman" w:cs="Times New Roman"/>
          <w:i/>
          <w:iCs/>
          <w:szCs w:val="24"/>
        </w:rPr>
        <w:t xml:space="preserve">Acta </w:t>
      </w:r>
      <w:proofErr w:type="spellStart"/>
      <w:r w:rsidR="00D270B7" w:rsidRPr="00D270B7">
        <w:rPr>
          <w:rFonts w:eastAsia="Times New Roman" w:cs="Times New Roman"/>
          <w:i/>
          <w:iCs/>
          <w:szCs w:val="24"/>
        </w:rPr>
        <w:t>Ecologica</w:t>
      </w:r>
      <w:proofErr w:type="spellEnd"/>
      <w:r w:rsidR="00D270B7" w:rsidRPr="00D270B7">
        <w:rPr>
          <w:rFonts w:eastAsia="Times New Roman" w:cs="Times New Roman"/>
          <w:i/>
          <w:iCs/>
          <w:szCs w:val="24"/>
        </w:rPr>
        <w:t xml:space="preserve"> Sinica</w:t>
      </w:r>
      <w:r w:rsidR="00D270B7" w:rsidRPr="00D270B7">
        <w:rPr>
          <w:rFonts w:eastAsia="Times New Roman" w:cs="Times New Roman"/>
          <w:szCs w:val="24"/>
        </w:rPr>
        <w:t>, </w:t>
      </w:r>
      <w:r w:rsidR="00D270B7" w:rsidRPr="00D270B7">
        <w:rPr>
          <w:rFonts w:eastAsia="Times New Roman" w:cs="Times New Roman"/>
          <w:i/>
          <w:iCs/>
          <w:szCs w:val="24"/>
        </w:rPr>
        <w:t>40</w:t>
      </w:r>
      <w:r w:rsidR="00D270B7" w:rsidRPr="00D270B7">
        <w:rPr>
          <w:rFonts w:eastAsia="Times New Roman" w:cs="Times New Roman"/>
          <w:szCs w:val="24"/>
        </w:rPr>
        <w:t>(3), 254-261.</w:t>
      </w:r>
    </w:p>
    <w:p w14:paraId="1B8F8F1F" w14:textId="77777777" w:rsidR="00556FEF" w:rsidRDefault="00556FEF" w:rsidP="00EE0D1B">
      <w:pPr>
        <w:spacing w:after="0" w:line="240" w:lineRule="auto"/>
        <w:ind w:hanging="720"/>
        <w:jc w:val="both"/>
        <w:rPr>
          <w:rFonts w:eastAsia="Times New Roman" w:cs="Times New Roman"/>
          <w:szCs w:val="24"/>
        </w:rPr>
      </w:pPr>
    </w:p>
    <w:p w14:paraId="09F8712F" w14:textId="77777777" w:rsidR="00556FEF" w:rsidRPr="00556FEF" w:rsidRDefault="00556FEF" w:rsidP="00EE0D1B">
      <w:pPr>
        <w:spacing w:after="0" w:line="240" w:lineRule="auto"/>
        <w:ind w:hanging="720"/>
        <w:jc w:val="both"/>
        <w:rPr>
          <w:rFonts w:eastAsia="Times New Roman" w:cs="Times New Roman"/>
          <w:szCs w:val="24"/>
        </w:rPr>
      </w:pPr>
      <w:r w:rsidRPr="00556FEF">
        <w:rPr>
          <w:rFonts w:eastAsia="Times New Roman" w:cs="Times New Roman"/>
          <w:szCs w:val="24"/>
        </w:rPr>
        <w:t xml:space="preserve">Rahman, S., Matiullah, Malik, F., Rafique, M., Anwar, J., </w:t>
      </w:r>
      <w:proofErr w:type="spellStart"/>
      <w:r w:rsidRPr="00556FEF">
        <w:rPr>
          <w:rFonts w:eastAsia="Times New Roman" w:cs="Times New Roman"/>
          <w:szCs w:val="24"/>
        </w:rPr>
        <w:t>Ziafat</w:t>
      </w:r>
      <w:proofErr w:type="spellEnd"/>
      <w:r w:rsidRPr="00556FEF">
        <w:rPr>
          <w:rFonts w:eastAsia="Times New Roman" w:cs="Times New Roman"/>
          <w:szCs w:val="24"/>
        </w:rPr>
        <w:t xml:space="preserve">, M., &amp; Jabbar, A. (2011). Measurement of naturally occurring/fallout radioactive elements and assessment of </w:t>
      </w:r>
      <w:r w:rsidRPr="00556FEF">
        <w:rPr>
          <w:rFonts w:eastAsia="Times New Roman" w:cs="Times New Roman"/>
          <w:szCs w:val="24"/>
        </w:rPr>
        <w:lastRenderedPageBreak/>
        <w:t>annual effective dose in soil samples collected from four districts of the Punjab Province, Pakistan. </w:t>
      </w:r>
      <w:r w:rsidRPr="00556FEF">
        <w:rPr>
          <w:rFonts w:eastAsia="Times New Roman" w:cs="Times New Roman"/>
          <w:i/>
          <w:iCs/>
          <w:szCs w:val="24"/>
        </w:rPr>
        <w:t>Journal of radioanalytical and nuclear chemistry</w:t>
      </w:r>
      <w:r w:rsidRPr="00556FEF">
        <w:rPr>
          <w:rFonts w:eastAsia="Times New Roman" w:cs="Times New Roman"/>
          <w:szCs w:val="24"/>
        </w:rPr>
        <w:t>, </w:t>
      </w:r>
      <w:r w:rsidRPr="00556FEF">
        <w:rPr>
          <w:rFonts w:eastAsia="Times New Roman" w:cs="Times New Roman"/>
          <w:i/>
          <w:iCs/>
          <w:szCs w:val="24"/>
        </w:rPr>
        <w:t>287</w:t>
      </w:r>
      <w:r w:rsidRPr="00556FEF">
        <w:rPr>
          <w:rFonts w:eastAsia="Times New Roman" w:cs="Times New Roman"/>
          <w:szCs w:val="24"/>
        </w:rPr>
        <w:t>(2), 647-655.</w:t>
      </w:r>
    </w:p>
    <w:p w14:paraId="492BFE22" w14:textId="77777777" w:rsidR="00D270B7" w:rsidRPr="008927B9" w:rsidRDefault="00D270B7" w:rsidP="00EE0D1B">
      <w:pPr>
        <w:spacing w:after="0" w:line="240" w:lineRule="auto"/>
        <w:ind w:hanging="720"/>
        <w:jc w:val="both"/>
        <w:rPr>
          <w:rFonts w:eastAsia="Times New Roman" w:cs="Times New Roman"/>
          <w:szCs w:val="24"/>
        </w:rPr>
      </w:pPr>
    </w:p>
    <w:p w14:paraId="1836F623" w14:textId="3AFD8E56" w:rsidR="00946A77" w:rsidRDefault="00DC1BF9" w:rsidP="00EE0D1B">
      <w:pPr>
        <w:spacing w:after="0" w:line="240" w:lineRule="auto"/>
        <w:ind w:hanging="720"/>
        <w:jc w:val="both"/>
        <w:rPr>
          <w:rFonts w:eastAsia="Times New Roman" w:cs="Times New Roman"/>
          <w:szCs w:val="24"/>
        </w:rPr>
      </w:pPr>
      <w:r w:rsidRPr="00E63C4A">
        <w:rPr>
          <w:rFonts w:eastAsia="Times New Roman" w:cs="Times New Roman"/>
          <w:szCs w:val="24"/>
          <w:lang w:val="de-DE"/>
        </w:rPr>
        <w:t>Rahma</w:t>
      </w:r>
      <w:r w:rsidR="00505A1D" w:rsidRPr="00E63C4A">
        <w:rPr>
          <w:rFonts w:eastAsia="Times New Roman" w:cs="Times New Roman"/>
          <w:szCs w:val="24"/>
          <w:lang w:val="de-DE"/>
        </w:rPr>
        <w:t>n, S., Matiullah, Mujahid, S.</w:t>
      </w:r>
      <w:r w:rsidRPr="00E63C4A">
        <w:rPr>
          <w:rFonts w:eastAsia="Times New Roman" w:cs="Times New Roman"/>
          <w:szCs w:val="24"/>
          <w:lang w:val="de-DE"/>
        </w:rPr>
        <w:t xml:space="preserve">, &amp; Hussain, S. (2007). </w:t>
      </w:r>
      <w:r w:rsidRPr="008927B9">
        <w:rPr>
          <w:rFonts w:eastAsia="Times New Roman" w:cs="Times New Roman"/>
          <w:szCs w:val="24"/>
        </w:rPr>
        <w:t xml:space="preserve">Assessment of the radiological hazards due to naturally occurring radionuclides in soil samples collected from the north western areas of Pakistan. </w:t>
      </w:r>
      <w:r w:rsidRPr="008927B9">
        <w:rPr>
          <w:rFonts w:eastAsia="Times New Roman" w:cs="Times New Roman"/>
          <w:i/>
          <w:iCs/>
          <w:szCs w:val="24"/>
        </w:rPr>
        <w:t>Radiation Protection Dosimetry</w:t>
      </w:r>
      <w:r w:rsidRPr="008927B9">
        <w:rPr>
          <w:rFonts w:eastAsia="Times New Roman" w:cs="Times New Roman"/>
          <w:szCs w:val="24"/>
        </w:rPr>
        <w:t xml:space="preserve">, </w:t>
      </w:r>
      <w:r w:rsidRPr="008927B9">
        <w:rPr>
          <w:rFonts w:eastAsia="Times New Roman" w:cs="Times New Roman"/>
          <w:i/>
          <w:iCs/>
          <w:szCs w:val="24"/>
        </w:rPr>
        <w:t>128</w:t>
      </w:r>
      <w:r w:rsidRPr="008927B9">
        <w:rPr>
          <w:rFonts w:eastAsia="Times New Roman" w:cs="Times New Roman"/>
          <w:szCs w:val="24"/>
        </w:rPr>
        <w:t xml:space="preserve">(2), 191–197. </w:t>
      </w:r>
    </w:p>
    <w:p w14:paraId="64D560F8" w14:textId="77777777" w:rsidR="00A819B1" w:rsidRPr="005E0A03" w:rsidRDefault="00A819B1" w:rsidP="00EE0D1B">
      <w:pPr>
        <w:spacing w:after="0" w:line="240" w:lineRule="auto"/>
        <w:ind w:hanging="720"/>
        <w:jc w:val="both"/>
        <w:rPr>
          <w:rFonts w:eastAsia="Times New Roman" w:cs="Times New Roman"/>
          <w:szCs w:val="24"/>
          <w:u w:val="single"/>
        </w:rPr>
      </w:pPr>
    </w:p>
    <w:p w14:paraId="4830A69B" w14:textId="47E3A966" w:rsidR="0038709E" w:rsidRPr="005E0A03" w:rsidRDefault="00DC1BF9"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 xml:space="preserve">Ramasamy, V., Senthil, S., Meenakshisundaram, V., &amp; Gajendran, V. (2009). Measurement of natural radioactivity in beach sediments from north east coast of </w:t>
      </w:r>
      <w:proofErr w:type="spellStart"/>
      <w:r w:rsidRPr="00A94C06">
        <w:rPr>
          <w:rFonts w:eastAsiaTheme="minorHAnsi" w:cs="Times New Roman"/>
          <w:szCs w:val="24"/>
          <w:shd w:val="clear" w:color="auto" w:fill="FFFFFF"/>
        </w:rPr>
        <w:t>Tamilnadu</w:t>
      </w:r>
      <w:proofErr w:type="spellEnd"/>
      <w:r w:rsidRPr="00A94C06">
        <w:rPr>
          <w:rFonts w:eastAsiaTheme="minorHAnsi" w:cs="Times New Roman"/>
          <w:szCs w:val="24"/>
          <w:shd w:val="clear" w:color="auto" w:fill="FFFFFF"/>
        </w:rPr>
        <w:t>, India. </w:t>
      </w:r>
      <w:r w:rsidRPr="00A94C06">
        <w:rPr>
          <w:rFonts w:eastAsiaTheme="minorHAnsi" w:cs="Times New Roman"/>
          <w:i/>
          <w:iCs/>
          <w:szCs w:val="24"/>
          <w:shd w:val="clear" w:color="auto" w:fill="FFFFFF"/>
        </w:rPr>
        <w:t>Research journal of applied sciences, Engineering and Technology</w:t>
      </w:r>
      <w:r w:rsidRPr="00A94C06">
        <w:rPr>
          <w:rFonts w:eastAsiaTheme="minorHAnsi" w:cs="Times New Roman"/>
          <w:szCs w:val="24"/>
          <w:shd w:val="clear" w:color="auto" w:fill="FFFFFF"/>
        </w:rPr>
        <w:t>, </w:t>
      </w:r>
      <w:r w:rsidRPr="00A94C06">
        <w:rPr>
          <w:rFonts w:eastAsiaTheme="minorHAnsi" w:cs="Times New Roman"/>
          <w:i/>
          <w:iCs/>
          <w:szCs w:val="24"/>
          <w:shd w:val="clear" w:color="auto" w:fill="FFFFFF"/>
        </w:rPr>
        <w:t>1</w:t>
      </w:r>
      <w:r w:rsidR="00BC036E" w:rsidRPr="00A94C06">
        <w:rPr>
          <w:rFonts w:eastAsiaTheme="minorHAnsi" w:cs="Times New Roman"/>
          <w:szCs w:val="24"/>
          <w:shd w:val="clear" w:color="auto" w:fill="FFFFFF"/>
        </w:rPr>
        <w:t>(2), 54-58.</w:t>
      </w:r>
    </w:p>
    <w:p w14:paraId="136ED15D" w14:textId="77777777" w:rsidR="00C4290B" w:rsidRDefault="00C4290B" w:rsidP="00EE0D1B">
      <w:pPr>
        <w:spacing w:after="0" w:line="240" w:lineRule="auto"/>
        <w:ind w:leftChars="-356" w:left="-69" w:hangingChars="327" w:hanging="785"/>
        <w:jc w:val="both"/>
        <w:rPr>
          <w:rFonts w:eastAsiaTheme="minorHAnsi" w:cs="Times New Roman"/>
          <w:color w:val="222222"/>
          <w:szCs w:val="24"/>
          <w:shd w:val="clear" w:color="auto" w:fill="FFFFFF"/>
        </w:rPr>
      </w:pPr>
    </w:p>
    <w:p w14:paraId="408D46C1" w14:textId="77777777" w:rsidR="00C4290B" w:rsidRPr="00C4290B" w:rsidRDefault="00C4290B" w:rsidP="00EE0D1B">
      <w:pPr>
        <w:spacing w:after="0" w:line="240" w:lineRule="auto"/>
        <w:ind w:leftChars="-356" w:left="-69" w:hangingChars="327" w:hanging="785"/>
        <w:jc w:val="both"/>
        <w:rPr>
          <w:rFonts w:eastAsiaTheme="minorHAnsi" w:cs="Times New Roman"/>
          <w:color w:val="222222"/>
          <w:szCs w:val="24"/>
          <w:shd w:val="clear" w:color="auto" w:fill="FFFFFF"/>
        </w:rPr>
      </w:pPr>
      <w:bookmarkStart w:id="228" w:name="_Hlk180604408"/>
      <w:r w:rsidRPr="00C4290B">
        <w:rPr>
          <w:rFonts w:eastAsiaTheme="minorHAnsi" w:cs="Times New Roman"/>
          <w:color w:val="222222"/>
          <w:szCs w:val="24"/>
          <w:shd w:val="clear" w:color="auto" w:fill="FFFFFF"/>
        </w:rPr>
        <w:t>Rangaswamy</w:t>
      </w:r>
      <w:bookmarkEnd w:id="228"/>
      <w:r w:rsidRPr="00C4290B">
        <w:rPr>
          <w:rFonts w:eastAsiaTheme="minorHAnsi" w:cs="Times New Roman"/>
          <w:color w:val="222222"/>
          <w:szCs w:val="24"/>
          <w:shd w:val="clear" w:color="auto" w:fill="FFFFFF"/>
        </w:rPr>
        <w:t xml:space="preserve">, D. R., &amp; </w:t>
      </w:r>
      <w:proofErr w:type="spellStart"/>
      <w:r w:rsidRPr="00C4290B">
        <w:rPr>
          <w:rFonts w:eastAsiaTheme="minorHAnsi" w:cs="Times New Roman"/>
          <w:color w:val="222222"/>
          <w:szCs w:val="24"/>
          <w:shd w:val="clear" w:color="auto" w:fill="FFFFFF"/>
        </w:rPr>
        <w:t>Sannappa</w:t>
      </w:r>
      <w:proofErr w:type="spellEnd"/>
      <w:r w:rsidRPr="00C4290B">
        <w:rPr>
          <w:rFonts w:eastAsiaTheme="minorHAnsi" w:cs="Times New Roman"/>
          <w:color w:val="222222"/>
          <w:szCs w:val="24"/>
          <w:shd w:val="clear" w:color="auto" w:fill="FFFFFF"/>
        </w:rPr>
        <w:t>, J. (2016). Distribution of natural radionuclides and radiation level measurements in Karnataka State, India: an overview. </w:t>
      </w:r>
      <w:r w:rsidRPr="00C4290B">
        <w:rPr>
          <w:rFonts w:eastAsiaTheme="minorHAnsi" w:cs="Times New Roman"/>
          <w:i/>
          <w:iCs/>
          <w:color w:val="222222"/>
          <w:szCs w:val="24"/>
          <w:shd w:val="clear" w:color="auto" w:fill="FFFFFF"/>
        </w:rPr>
        <w:t>Journal of Radioanalytical and Nuclear Chemistry</w:t>
      </w:r>
      <w:r w:rsidRPr="00C4290B">
        <w:rPr>
          <w:rFonts w:eastAsiaTheme="minorHAnsi" w:cs="Times New Roman"/>
          <w:color w:val="222222"/>
          <w:szCs w:val="24"/>
          <w:shd w:val="clear" w:color="auto" w:fill="FFFFFF"/>
        </w:rPr>
        <w:t>, </w:t>
      </w:r>
      <w:r w:rsidRPr="00C4290B">
        <w:rPr>
          <w:rFonts w:eastAsiaTheme="minorHAnsi" w:cs="Times New Roman"/>
          <w:i/>
          <w:iCs/>
          <w:color w:val="222222"/>
          <w:szCs w:val="24"/>
          <w:shd w:val="clear" w:color="auto" w:fill="FFFFFF"/>
        </w:rPr>
        <w:t>310</w:t>
      </w:r>
      <w:r w:rsidRPr="00C4290B">
        <w:rPr>
          <w:rFonts w:eastAsiaTheme="minorHAnsi" w:cs="Times New Roman"/>
          <w:color w:val="222222"/>
          <w:szCs w:val="24"/>
          <w:shd w:val="clear" w:color="auto" w:fill="FFFFFF"/>
        </w:rPr>
        <w:t>, 1-12.</w:t>
      </w:r>
    </w:p>
    <w:p w14:paraId="69172E14" w14:textId="77777777" w:rsidR="00C4290B" w:rsidRDefault="00C4290B" w:rsidP="00EE0D1B">
      <w:pPr>
        <w:spacing w:after="0" w:line="240" w:lineRule="auto"/>
        <w:ind w:leftChars="-356" w:left="-69" w:hangingChars="327" w:hanging="785"/>
        <w:jc w:val="both"/>
        <w:rPr>
          <w:rFonts w:eastAsiaTheme="minorHAnsi" w:cs="Times New Roman"/>
          <w:color w:val="222222"/>
          <w:szCs w:val="24"/>
          <w:shd w:val="clear" w:color="auto" w:fill="FFFFFF"/>
        </w:rPr>
      </w:pPr>
    </w:p>
    <w:p w14:paraId="0D746E4A" w14:textId="1D628F11" w:rsidR="0038709E" w:rsidRDefault="00933A4C" w:rsidP="00EE0D1B">
      <w:pPr>
        <w:spacing w:after="0" w:line="240" w:lineRule="auto"/>
        <w:ind w:leftChars="-356" w:left="-69" w:hangingChars="327" w:hanging="785"/>
        <w:jc w:val="both"/>
        <w:rPr>
          <w:rFonts w:eastAsiaTheme="minorHAnsi" w:cs="Times New Roman"/>
          <w:color w:val="222222"/>
          <w:szCs w:val="24"/>
          <w:shd w:val="clear" w:color="auto" w:fill="FFFFFF"/>
        </w:rPr>
      </w:pPr>
      <w:r w:rsidRPr="00933A4C">
        <w:rPr>
          <w:rFonts w:eastAsiaTheme="minorHAnsi" w:cs="Times New Roman"/>
          <w:color w:val="222222"/>
          <w:szCs w:val="24"/>
          <w:shd w:val="clear" w:color="auto" w:fill="FFFFFF"/>
        </w:rPr>
        <w:t xml:space="preserve">Ray, K., &amp; Stick, M. (2015). Radiation and health effects. </w:t>
      </w:r>
      <w:r w:rsidRPr="00B1093D">
        <w:rPr>
          <w:rFonts w:eastAsiaTheme="minorHAnsi" w:cs="Times New Roman"/>
          <w:color w:val="222222"/>
          <w:szCs w:val="24"/>
          <w:shd w:val="clear" w:color="auto" w:fill="FFFFFF"/>
        </w:rPr>
        <w:t>In Handbook of toxicology of chemical warfare agents</w:t>
      </w:r>
      <w:r w:rsidRPr="00933A4C">
        <w:rPr>
          <w:rFonts w:eastAsiaTheme="minorHAnsi" w:cs="Times New Roman"/>
          <w:color w:val="222222"/>
          <w:szCs w:val="24"/>
          <w:shd w:val="clear" w:color="auto" w:fill="FFFFFF"/>
        </w:rPr>
        <w:t> (pp. 431-446). Academic Press.</w:t>
      </w:r>
    </w:p>
    <w:p w14:paraId="33100FC8" w14:textId="77777777" w:rsidR="00A819B1" w:rsidRPr="005E0A03" w:rsidRDefault="00A819B1" w:rsidP="00EE0D1B">
      <w:pPr>
        <w:spacing w:after="0" w:line="240" w:lineRule="auto"/>
        <w:ind w:leftChars="-356" w:left="-69" w:hangingChars="327" w:hanging="785"/>
        <w:jc w:val="both"/>
        <w:rPr>
          <w:rFonts w:eastAsiaTheme="minorHAnsi" w:cs="Times New Roman"/>
          <w:color w:val="222222"/>
          <w:szCs w:val="24"/>
          <w:shd w:val="clear" w:color="auto" w:fill="FFFFFF"/>
        </w:rPr>
      </w:pPr>
    </w:p>
    <w:p w14:paraId="46B7C887" w14:textId="40E94BFB" w:rsidR="0038709E" w:rsidRDefault="00DC1BF9" w:rsidP="00EE0D1B">
      <w:pPr>
        <w:spacing w:after="0" w:line="240" w:lineRule="auto"/>
        <w:ind w:leftChars="-356" w:left="-69" w:hangingChars="327" w:hanging="785"/>
        <w:jc w:val="both"/>
        <w:rPr>
          <w:rFonts w:eastAsiaTheme="minorHAnsi" w:cs="Times New Roman"/>
          <w:szCs w:val="24"/>
          <w:shd w:val="clear" w:color="auto" w:fill="FFFFFF"/>
        </w:rPr>
      </w:pPr>
      <w:proofErr w:type="spellStart"/>
      <w:r w:rsidRPr="00A94C06">
        <w:rPr>
          <w:rFonts w:eastAsiaTheme="minorHAnsi" w:cs="Times New Roman"/>
          <w:szCs w:val="24"/>
          <w:shd w:val="clear" w:color="auto" w:fill="FFFFFF"/>
        </w:rPr>
        <w:t>Reguigui</w:t>
      </w:r>
      <w:proofErr w:type="spellEnd"/>
      <w:r w:rsidRPr="00A94C06">
        <w:rPr>
          <w:rFonts w:eastAsiaTheme="minorHAnsi" w:cs="Times New Roman"/>
          <w:szCs w:val="24"/>
          <w:shd w:val="clear" w:color="auto" w:fill="FFFFFF"/>
        </w:rPr>
        <w:t>, N. (2006). Gamma ray spectrometry. </w:t>
      </w:r>
      <w:r w:rsidRPr="00B1093D">
        <w:rPr>
          <w:rFonts w:eastAsiaTheme="minorHAnsi" w:cs="Times New Roman"/>
          <w:szCs w:val="24"/>
          <w:shd w:val="clear" w:color="auto" w:fill="FFFFFF"/>
        </w:rPr>
        <w:t>Practical Information, 21</w:t>
      </w:r>
      <w:r w:rsidRPr="00A94C06">
        <w:rPr>
          <w:rFonts w:eastAsiaTheme="minorHAnsi" w:cs="Times New Roman"/>
          <w:szCs w:val="24"/>
          <w:shd w:val="clear" w:color="auto" w:fill="FFFFFF"/>
        </w:rPr>
        <w:t>.</w:t>
      </w:r>
    </w:p>
    <w:p w14:paraId="34E7051F" w14:textId="77777777" w:rsidR="00A819B1" w:rsidRPr="00A94C06" w:rsidRDefault="00A819B1" w:rsidP="00EE0D1B">
      <w:pPr>
        <w:spacing w:after="0" w:line="240" w:lineRule="auto"/>
        <w:ind w:leftChars="-356" w:left="-69" w:hangingChars="327" w:hanging="785"/>
        <w:jc w:val="both"/>
        <w:rPr>
          <w:rFonts w:eastAsiaTheme="minorHAnsi" w:cs="Times New Roman"/>
          <w:szCs w:val="24"/>
          <w:shd w:val="clear" w:color="auto" w:fill="FFFFFF"/>
        </w:rPr>
      </w:pPr>
    </w:p>
    <w:p w14:paraId="1394AD00" w14:textId="5114B007" w:rsidR="0038709E" w:rsidRDefault="00505A1D"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 xml:space="preserve">Rohlf, J.., &amp; Collings, P. </w:t>
      </w:r>
      <w:r w:rsidR="00DC1BF9" w:rsidRPr="00A94C06">
        <w:rPr>
          <w:rFonts w:eastAsiaTheme="minorHAnsi" w:cs="Times New Roman"/>
          <w:szCs w:val="24"/>
          <w:shd w:val="clear" w:color="auto" w:fill="FFFFFF"/>
        </w:rPr>
        <w:t xml:space="preserve"> (1994). Modern Physics from Ato </w:t>
      </w:r>
      <w:proofErr w:type="gramStart"/>
      <w:r w:rsidR="00DC1BF9" w:rsidRPr="00A94C06">
        <w:rPr>
          <w:rFonts w:eastAsiaTheme="minorHAnsi" w:cs="Times New Roman"/>
          <w:szCs w:val="24"/>
          <w:shd w:val="clear" w:color="auto" w:fill="FFFFFF"/>
        </w:rPr>
        <w:t>Z .</w:t>
      </w:r>
      <w:proofErr w:type="gramEnd"/>
      <w:r w:rsidR="00DC1BF9" w:rsidRPr="00A94C06">
        <w:rPr>
          <w:rFonts w:eastAsiaTheme="minorHAnsi" w:cs="Times New Roman"/>
          <w:szCs w:val="24"/>
          <w:shd w:val="clear" w:color="auto" w:fill="FFFFFF"/>
        </w:rPr>
        <w:t> </w:t>
      </w:r>
      <w:r w:rsidR="00DC1BF9" w:rsidRPr="00B1093D">
        <w:rPr>
          <w:rFonts w:eastAsiaTheme="minorHAnsi" w:cs="Times New Roman"/>
          <w:szCs w:val="24"/>
          <w:shd w:val="clear" w:color="auto" w:fill="FFFFFF"/>
        </w:rPr>
        <w:t>Review Of” Modern Physics,</w:t>
      </w:r>
      <w:r w:rsidR="00DC1BF9" w:rsidRPr="00A94C06">
        <w:rPr>
          <w:rFonts w:eastAsiaTheme="minorHAnsi" w:cs="Times New Roman"/>
          <w:szCs w:val="24"/>
          <w:shd w:val="clear" w:color="auto" w:fill="FFFFFF"/>
        </w:rPr>
        <w:t> </w:t>
      </w:r>
      <w:r w:rsidR="00DC1BF9" w:rsidRPr="00A94C06">
        <w:rPr>
          <w:rFonts w:eastAsiaTheme="minorHAnsi" w:cs="Times New Roman"/>
          <w:i/>
          <w:iCs/>
          <w:szCs w:val="24"/>
          <w:shd w:val="clear" w:color="auto" w:fill="FFFFFF"/>
        </w:rPr>
        <w:t>12</w:t>
      </w:r>
      <w:r w:rsidR="00DC1BF9" w:rsidRPr="00A94C06">
        <w:rPr>
          <w:rFonts w:eastAsiaTheme="minorHAnsi" w:cs="Times New Roman"/>
          <w:szCs w:val="24"/>
          <w:shd w:val="clear" w:color="auto" w:fill="FFFFFF"/>
        </w:rPr>
        <w:t>, 1-1994.</w:t>
      </w:r>
    </w:p>
    <w:p w14:paraId="46F77213" w14:textId="77777777" w:rsidR="004600CB" w:rsidRDefault="004600CB" w:rsidP="00EE0D1B">
      <w:pPr>
        <w:spacing w:after="0" w:line="240" w:lineRule="auto"/>
        <w:ind w:leftChars="-356" w:left="-69" w:hangingChars="327" w:hanging="785"/>
        <w:jc w:val="both"/>
        <w:rPr>
          <w:rFonts w:eastAsiaTheme="minorHAnsi" w:cs="Times New Roman"/>
          <w:szCs w:val="24"/>
          <w:shd w:val="clear" w:color="auto" w:fill="FFFFFF"/>
        </w:rPr>
      </w:pPr>
    </w:p>
    <w:p w14:paraId="06409EB1" w14:textId="77777777" w:rsidR="004600CB" w:rsidRPr="004600CB" w:rsidRDefault="004600CB" w:rsidP="00EE0D1B">
      <w:pPr>
        <w:spacing w:after="0" w:line="240" w:lineRule="auto"/>
        <w:ind w:leftChars="-356" w:left="-69" w:hangingChars="327" w:hanging="785"/>
        <w:jc w:val="both"/>
        <w:rPr>
          <w:rFonts w:eastAsiaTheme="minorHAnsi" w:cs="Times New Roman"/>
          <w:szCs w:val="24"/>
          <w:shd w:val="clear" w:color="auto" w:fill="FFFFFF"/>
        </w:rPr>
      </w:pPr>
      <w:r w:rsidRPr="004600CB">
        <w:rPr>
          <w:rFonts w:eastAsiaTheme="minorHAnsi" w:cs="Times New Roman"/>
          <w:szCs w:val="24"/>
          <w:shd w:val="clear" w:color="auto" w:fill="FFFFFF"/>
        </w:rPr>
        <w:t>Rolo, F. D. C. (2016). </w:t>
      </w:r>
      <w:r w:rsidRPr="00F248CF">
        <w:rPr>
          <w:rFonts w:eastAsiaTheme="minorHAnsi" w:cs="Times New Roman"/>
          <w:szCs w:val="24"/>
          <w:shd w:val="clear" w:color="auto" w:fill="FFFFFF"/>
        </w:rPr>
        <w:t>Study of the relative extraction efficiency of photocathodes in gaseous atmosphere </w:t>
      </w:r>
      <w:r w:rsidRPr="004600CB">
        <w:rPr>
          <w:rFonts w:eastAsiaTheme="minorHAnsi" w:cs="Times New Roman"/>
          <w:szCs w:val="24"/>
          <w:shd w:val="clear" w:color="auto" w:fill="FFFFFF"/>
        </w:rPr>
        <w:t>(Master's thesis).</w:t>
      </w:r>
    </w:p>
    <w:p w14:paraId="7B455042" w14:textId="77777777" w:rsidR="004600CB" w:rsidRDefault="004600CB" w:rsidP="00EE0D1B">
      <w:pPr>
        <w:spacing w:after="0" w:line="240" w:lineRule="auto"/>
        <w:ind w:leftChars="-356" w:left="-69" w:hangingChars="327" w:hanging="785"/>
        <w:jc w:val="both"/>
        <w:rPr>
          <w:rFonts w:eastAsiaTheme="minorHAnsi" w:cs="Times New Roman"/>
          <w:szCs w:val="24"/>
          <w:shd w:val="clear" w:color="auto" w:fill="FFFFFF"/>
        </w:rPr>
      </w:pPr>
    </w:p>
    <w:p w14:paraId="40A9B745" w14:textId="698EB297" w:rsidR="00D270B7" w:rsidRDefault="00D270B7" w:rsidP="00EE0D1B">
      <w:pPr>
        <w:spacing w:after="0" w:line="240" w:lineRule="auto"/>
        <w:ind w:leftChars="-356" w:left="-69" w:hangingChars="327" w:hanging="785"/>
        <w:jc w:val="both"/>
        <w:rPr>
          <w:rFonts w:eastAsiaTheme="minorHAnsi" w:cs="Times New Roman"/>
          <w:szCs w:val="24"/>
          <w:shd w:val="clear" w:color="auto" w:fill="FFFFFF"/>
        </w:rPr>
      </w:pPr>
      <w:proofErr w:type="spellStart"/>
      <w:r w:rsidRPr="00D270B7">
        <w:rPr>
          <w:rFonts w:eastAsiaTheme="minorHAnsi" w:cs="Times New Roman"/>
          <w:szCs w:val="24"/>
          <w:shd w:val="clear" w:color="auto" w:fill="FFFFFF"/>
        </w:rPr>
        <w:t>Scafè</w:t>
      </w:r>
      <w:proofErr w:type="spellEnd"/>
      <w:r w:rsidRPr="00D270B7">
        <w:rPr>
          <w:rFonts w:eastAsiaTheme="minorHAnsi" w:cs="Times New Roman"/>
          <w:szCs w:val="24"/>
          <w:shd w:val="clear" w:color="auto" w:fill="FFFFFF"/>
        </w:rPr>
        <w:t xml:space="preserve">, R., Pani, R., Pellegrini, R., </w:t>
      </w:r>
      <w:proofErr w:type="spellStart"/>
      <w:r w:rsidRPr="00D270B7">
        <w:rPr>
          <w:rFonts w:eastAsiaTheme="minorHAnsi" w:cs="Times New Roman"/>
          <w:szCs w:val="24"/>
          <w:shd w:val="clear" w:color="auto" w:fill="FFFFFF"/>
        </w:rPr>
        <w:t>Iurlaro</w:t>
      </w:r>
      <w:proofErr w:type="spellEnd"/>
      <w:r w:rsidRPr="00D270B7">
        <w:rPr>
          <w:rFonts w:eastAsiaTheme="minorHAnsi" w:cs="Times New Roman"/>
          <w:szCs w:val="24"/>
          <w:shd w:val="clear" w:color="auto" w:fill="FFFFFF"/>
        </w:rPr>
        <w:t>, G., Montani, L., &amp; Cinti, M. N. (2007). Si-APD readout for LaBr3: Ce scintillator</w:t>
      </w:r>
      <w:r w:rsidRPr="00F248CF">
        <w:rPr>
          <w:rFonts w:eastAsiaTheme="minorHAnsi" w:cs="Times New Roman"/>
          <w:i/>
          <w:iCs/>
          <w:szCs w:val="24"/>
          <w:shd w:val="clear" w:color="auto" w:fill="FFFFFF"/>
        </w:rPr>
        <w:t>. Nuclear Instruments and Methods in Physics Research Section A: Accelerators, Spectrometers, Detectors and Associated Equipment, </w:t>
      </w:r>
      <w:r w:rsidRPr="00D270B7">
        <w:rPr>
          <w:rFonts w:eastAsiaTheme="minorHAnsi" w:cs="Times New Roman"/>
          <w:i/>
          <w:iCs/>
          <w:szCs w:val="24"/>
          <w:shd w:val="clear" w:color="auto" w:fill="FFFFFF"/>
        </w:rPr>
        <w:t>571</w:t>
      </w:r>
      <w:r w:rsidRPr="00D270B7">
        <w:rPr>
          <w:rFonts w:eastAsiaTheme="minorHAnsi" w:cs="Times New Roman"/>
          <w:szCs w:val="24"/>
          <w:shd w:val="clear" w:color="auto" w:fill="FFFFFF"/>
        </w:rPr>
        <w:t>(1-2), 355-357.</w:t>
      </w:r>
    </w:p>
    <w:p w14:paraId="2D3CC928" w14:textId="77777777" w:rsidR="00A819B1" w:rsidRPr="00A94C06" w:rsidRDefault="00A819B1" w:rsidP="00EE0D1B">
      <w:pPr>
        <w:spacing w:after="0" w:line="240" w:lineRule="auto"/>
        <w:ind w:leftChars="-356" w:left="-69" w:hangingChars="327" w:hanging="785"/>
        <w:jc w:val="both"/>
        <w:rPr>
          <w:rFonts w:eastAsiaTheme="minorHAnsi" w:cs="Times New Roman"/>
          <w:szCs w:val="24"/>
          <w:shd w:val="clear" w:color="auto" w:fill="FFFFFF"/>
        </w:rPr>
      </w:pPr>
    </w:p>
    <w:p w14:paraId="1C4C4962" w14:textId="0A0249BD" w:rsidR="00F4781C" w:rsidRDefault="00DC1BF9"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 xml:space="preserve">Schoeman, J. (1951). A geological reconnaissance of the country between Embu and </w:t>
      </w:r>
      <w:r w:rsidRPr="004B461B">
        <w:rPr>
          <w:rFonts w:eastAsiaTheme="minorHAnsi" w:cs="Times New Roman"/>
          <w:szCs w:val="24"/>
          <w:shd w:val="clear" w:color="auto" w:fill="FFFFFF"/>
        </w:rPr>
        <w:t xml:space="preserve">Meru. Rep. geol. </w:t>
      </w:r>
      <w:proofErr w:type="spellStart"/>
      <w:r w:rsidRPr="004B461B">
        <w:rPr>
          <w:rFonts w:eastAsiaTheme="minorHAnsi" w:cs="Times New Roman"/>
          <w:szCs w:val="24"/>
          <w:shd w:val="clear" w:color="auto" w:fill="FFFFFF"/>
        </w:rPr>
        <w:t>Surv</w:t>
      </w:r>
      <w:proofErr w:type="spellEnd"/>
      <w:r w:rsidRPr="004B461B">
        <w:rPr>
          <w:rFonts w:eastAsiaTheme="minorHAnsi" w:cs="Times New Roman"/>
          <w:szCs w:val="24"/>
          <w:shd w:val="clear" w:color="auto" w:fill="FFFFFF"/>
        </w:rPr>
        <w:t>. Kenya, 17</w:t>
      </w:r>
      <w:r w:rsidR="00BC036E" w:rsidRPr="004B461B">
        <w:rPr>
          <w:rFonts w:eastAsiaTheme="minorHAnsi" w:cs="Times New Roman"/>
          <w:szCs w:val="24"/>
          <w:shd w:val="clear" w:color="auto" w:fill="FFFFFF"/>
        </w:rPr>
        <w:t>,</w:t>
      </w:r>
      <w:r w:rsidR="00BC036E" w:rsidRPr="00A94C06">
        <w:rPr>
          <w:rFonts w:eastAsiaTheme="minorHAnsi" w:cs="Times New Roman"/>
          <w:szCs w:val="24"/>
          <w:shd w:val="clear" w:color="auto" w:fill="FFFFFF"/>
        </w:rPr>
        <w:t xml:space="preserve"> 57</w:t>
      </w:r>
      <w:r w:rsidR="00F4781C">
        <w:rPr>
          <w:rFonts w:eastAsiaTheme="minorHAnsi" w:cs="Times New Roman"/>
          <w:szCs w:val="24"/>
          <w:shd w:val="clear" w:color="auto" w:fill="FFFFFF"/>
        </w:rPr>
        <w:t>.</w:t>
      </w:r>
    </w:p>
    <w:p w14:paraId="307D49D1" w14:textId="77777777" w:rsidR="00A819B1" w:rsidRDefault="00A819B1" w:rsidP="00EE0D1B">
      <w:pPr>
        <w:spacing w:after="0" w:line="240" w:lineRule="auto"/>
        <w:ind w:leftChars="-356" w:left="-69" w:hangingChars="327" w:hanging="785"/>
        <w:jc w:val="both"/>
        <w:rPr>
          <w:rFonts w:eastAsiaTheme="minorHAnsi" w:cs="Times New Roman"/>
          <w:szCs w:val="24"/>
          <w:shd w:val="clear" w:color="auto" w:fill="FFFFFF"/>
        </w:rPr>
      </w:pPr>
    </w:p>
    <w:p w14:paraId="70457C7D" w14:textId="3571AA3A" w:rsidR="00F4781C" w:rsidRDefault="00F4781C" w:rsidP="00EE0D1B">
      <w:pPr>
        <w:spacing w:after="0" w:line="240" w:lineRule="auto"/>
        <w:ind w:leftChars="-356" w:left="-69" w:hangingChars="327" w:hanging="785"/>
        <w:jc w:val="both"/>
        <w:rPr>
          <w:rFonts w:cs="Times New Roman"/>
          <w:color w:val="222222"/>
          <w:szCs w:val="24"/>
          <w:shd w:val="clear" w:color="auto" w:fill="FFFFFF"/>
        </w:rPr>
      </w:pPr>
      <w:r w:rsidRPr="0068404F">
        <w:rPr>
          <w:rFonts w:cs="Times New Roman"/>
          <w:color w:val="222222"/>
          <w:szCs w:val="24"/>
          <w:shd w:val="clear" w:color="auto" w:fill="FFFFFF"/>
        </w:rPr>
        <w:t>Segerstrom, S., &amp; Miller, G. (2004). Psychological stress and the human immune system: a meta-analytic study of 30 years of inquiry. </w:t>
      </w:r>
      <w:r w:rsidRPr="0068404F">
        <w:rPr>
          <w:rFonts w:cs="Times New Roman"/>
          <w:i/>
          <w:iCs/>
          <w:color w:val="222222"/>
          <w:szCs w:val="24"/>
          <w:shd w:val="clear" w:color="auto" w:fill="FFFFFF"/>
        </w:rPr>
        <w:t>Psychological bulletin</w:t>
      </w:r>
      <w:r w:rsidRPr="0068404F">
        <w:rPr>
          <w:rFonts w:cs="Times New Roman"/>
          <w:color w:val="222222"/>
          <w:szCs w:val="24"/>
          <w:shd w:val="clear" w:color="auto" w:fill="FFFFFF"/>
        </w:rPr>
        <w:t>, </w:t>
      </w:r>
      <w:r w:rsidRPr="0068404F">
        <w:rPr>
          <w:rFonts w:cs="Times New Roman"/>
          <w:i/>
          <w:iCs/>
          <w:color w:val="222222"/>
          <w:szCs w:val="24"/>
          <w:shd w:val="clear" w:color="auto" w:fill="FFFFFF"/>
        </w:rPr>
        <w:t>130</w:t>
      </w:r>
      <w:r w:rsidRPr="0068404F">
        <w:rPr>
          <w:rFonts w:cs="Times New Roman"/>
          <w:color w:val="222222"/>
          <w:szCs w:val="24"/>
          <w:shd w:val="clear" w:color="auto" w:fill="FFFFFF"/>
        </w:rPr>
        <w:t>(4), 601.)</w:t>
      </w:r>
    </w:p>
    <w:p w14:paraId="782AE47D" w14:textId="77777777" w:rsidR="00A819B1" w:rsidRPr="00A94C06" w:rsidRDefault="00A819B1" w:rsidP="00EE0D1B">
      <w:pPr>
        <w:spacing w:after="0" w:line="240" w:lineRule="auto"/>
        <w:ind w:leftChars="-356" w:left="-69" w:hangingChars="327" w:hanging="785"/>
        <w:jc w:val="both"/>
        <w:rPr>
          <w:rFonts w:eastAsiaTheme="minorHAnsi" w:cs="Times New Roman"/>
          <w:szCs w:val="24"/>
          <w:shd w:val="clear" w:color="auto" w:fill="FFFFFF"/>
        </w:rPr>
      </w:pPr>
    </w:p>
    <w:p w14:paraId="76B91106" w14:textId="22A3B2D8" w:rsidR="0038709E" w:rsidRDefault="00DC1BF9"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 xml:space="preserve">Senthilkumar, B., Dhavamani, V., Ramkumar, S., &amp; </w:t>
      </w:r>
      <w:proofErr w:type="spellStart"/>
      <w:r w:rsidRPr="00A94C06">
        <w:rPr>
          <w:rFonts w:eastAsiaTheme="minorHAnsi" w:cs="Times New Roman"/>
          <w:szCs w:val="24"/>
          <w:shd w:val="clear" w:color="auto" w:fill="FFFFFF"/>
        </w:rPr>
        <w:t>Philominathan</w:t>
      </w:r>
      <w:proofErr w:type="spellEnd"/>
      <w:r w:rsidRPr="00A94C06">
        <w:rPr>
          <w:rFonts w:eastAsiaTheme="minorHAnsi" w:cs="Times New Roman"/>
          <w:szCs w:val="24"/>
          <w:shd w:val="clear" w:color="auto" w:fill="FFFFFF"/>
        </w:rPr>
        <w:t>, P. (2010). Measurement of gamma radiation levels in soil samples from Thanjavur using γ-ray spectrometry and estimation of population exposure. </w:t>
      </w:r>
      <w:r w:rsidRPr="00A94C06">
        <w:rPr>
          <w:rFonts w:eastAsiaTheme="minorHAnsi" w:cs="Times New Roman"/>
          <w:i/>
          <w:iCs/>
          <w:szCs w:val="24"/>
          <w:shd w:val="clear" w:color="auto" w:fill="FFFFFF"/>
        </w:rPr>
        <w:t>Journal of Medical Physics/Association of Medical Physicists of India</w:t>
      </w:r>
      <w:r w:rsidRPr="00A94C06">
        <w:rPr>
          <w:rFonts w:eastAsiaTheme="minorHAnsi" w:cs="Times New Roman"/>
          <w:szCs w:val="24"/>
          <w:shd w:val="clear" w:color="auto" w:fill="FFFFFF"/>
        </w:rPr>
        <w:t>, </w:t>
      </w:r>
      <w:r w:rsidRPr="00A94C06">
        <w:rPr>
          <w:rFonts w:eastAsiaTheme="minorHAnsi" w:cs="Times New Roman"/>
          <w:i/>
          <w:iCs/>
          <w:szCs w:val="24"/>
          <w:shd w:val="clear" w:color="auto" w:fill="FFFFFF"/>
        </w:rPr>
        <w:t>35</w:t>
      </w:r>
      <w:r w:rsidR="00BC036E" w:rsidRPr="00A94C06">
        <w:rPr>
          <w:rFonts w:eastAsiaTheme="minorHAnsi" w:cs="Times New Roman"/>
          <w:szCs w:val="24"/>
          <w:shd w:val="clear" w:color="auto" w:fill="FFFFFF"/>
        </w:rPr>
        <w:t>(1), 48.</w:t>
      </w:r>
    </w:p>
    <w:p w14:paraId="30B502B9" w14:textId="77777777" w:rsidR="005E3D99" w:rsidRDefault="005E3D99" w:rsidP="00EE0D1B">
      <w:pPr>
        <w:spacing w:after="0" w:line="240" w:lineRule="auto"/>
        <w:ind w:leftChars="-356" w:left="-69" w:hangingChars="327" w:hanging="785"/>
        <w:jc w:val="both"/>
        <w:rPr>
          <w:rFonts w:eastAsiaTheme="minorHAnsi" w:cs="Times New Roman"/>
          <w:szCs w:val="24"/>
          <w:shd w:val="clear" w:color="auto" w:fill="FFFFFF"/>
        </w:rPr>
      </w:pPr>
    </w:p>
    <w:p w14:paraId="20456E43" w14:textId="34892648" w:rsidR="00A819B1" w:rsidRDefault="00660ECC" w:rsidP="00EE0D1B">
      <w:pPr>
        <w:spacing w:after="0" w:line="240" w:lineRule="auto"/>
        <w:ind w:leftChars="-356" w:left="-69" w:hangingChars="327" w:hanging="785"/>
        <w:jc w:val="both"/>
        <w:rPr>
          <w:rFonts w:cs="Times New Roman"/>
          <w:color w:val="222222"/>
          <w:szCs w:val="24"/>
          <w:shd w:val="clear" w:color="auto" w:fill="FFFFFF"/>
        </w:rPr>
      </w:pPr>
      <w:r w:rsidRPr="00E65D20">
        <w:rPr>
          <w:rFonts w:cs="Times New Roman"/>
          <w:color w:val="222222"/>
          <w:szCs w:val="24"/>
          <w:shd w:val="clear" w:color="auto" w:fill="FFFFFF"/>
        </w:rPr>
        <w:t>Shaheen, S., Jabbar, A., Ilyas, S. Z., Hussain, M., Dilband, M., Satti, K. H., ... &amp; Naseem, A. (2023). Assessment of natural radioactivity levels and potential health risks around coal fired brick kilns of twin cities Rawalpindi and Islamabad, Pakistan. </w:t>
      </w:r>
      <w:r w:rsidRPr="00E65D20">
        <w:rPr>
          <w:rFonts w:cs="Times New Roman"/>
          <w:i/>
          <w:iCs/>
          <w:color w:val="222222"/>
          <w:szCs w:val="24"/>
          <w:shd w:val="clear" w:color="auto" w:fill="FFFFFF"/>
        </w:rPr>
        <w:t>Arabian Journal of Geosciences</w:t>
      </w:r>
      <w:r w:rsidRPr="00E65D20">
        <w:rPr>
          <w:rFonts w:cs="Times New Roman"/>
          <w:color w:val="222222"/>
          <w:szCs w:val="24"/>
          <w:shd w:val="clear" w:color="auto" w:fill="FFFFFF"/>
        </w:rPr>
        <w:t>, </w:t>
      </w:r>
      <w:r w:rsidRPr="00E65D20">
        <w:rPr>
          <w:rFonts w:cs="Times New Roman"/>
          <w:i/>
          <w:iCs/>
          <w:color w:val="222222"/>
          <w:szCs w:val="24"/>
          <w:shd w:val="clear" w:color="auto" w:fill="FFFFFF"/>
        </w:rPr>
        <w:t>16</w:t>
      </w:r>
      <w:r w:rsidRPr="00E65D20">
        <w:rPr>
          <w:rFonts w:cs="Times New Roman"/>
          <w:color w:val="222222"/>
          <w:szCs w:val="24"/>
          <w:shd w:val="clear" w:color="auto" w:fill="FFFFFF"/>
        </w:rPr>
        <w:t>(7), 405.</w:t>
      </w:r>
    </w:p>
    <w:p w14:paraId="32C41318" w14:textId="77777777" w:rsidR="0043778A" w:rsidRDefault="0043778A" w:rsidP="00EE0D1B">
      <w:pPr>
        <w:spacing w:after="0" w:line="240" w:lineRule="auto"/>
        <w:ind w:leftChars="-356" w:left="-69" w:hangingChars="327" w:hanging="785"/>
        <w:jc w:val="both"/>
        <w:rPr>
          <w:rFonts w:cs="Times New Roman"/>
          <w:color w:val="222222"/>
          <w:szCs w:val="24"/>
          <w:shd w:val="clear" w:color="auto" w:fill="FFFFFF"/>
        </w:rPr>
      </w:pPr>
    </w:p>
    <w:p w14:paraId="353BA504" w14:textId="77777777" w:rsidR="0043778A" w:rsidRPr="0043778A" w:rsidRDefault="0043778A" w:rsidP="00EE0D1B">
      <w:pPr>
        <w:spacing w:after="0" w:line="240" w:lineRule="auto"/>
        <w:ind w:leftChars="-356" w:left="-69" w:hangingChars="327" w:hanging="785"/>
        <w:jc w:val="both"/>
        <w:rPr>
          <w:rFonts w:eastAsiaTheme="minorHAnsi" w:cs="Times New Roman"/>
          <w:szCs w:val="24"/>
          <w:shd w:val="clear" w:color="auto" w:fill="FFFFFF"/>
        </w:rPr>
      </w:pPr>
      <w:proofErr w:type="spellStart"/>
      <w:r w:rsidRPr="0043778A">
        <w:rPr>
          <w:rFonts w:eastAsiaTheme="minorHAnsi" w:cs="Times New Roman"/>
          <w:szCs w:val="24"/>
          <w:shd w:val="clear" w:color="auto" w:fill="FFFFFF"/>
        </w:rPr>
        <w:t>Sisodiya</w:t>
      </w:r>
      <w:proofErr w:type="spellEnd"/>
      <w:r w:rsidRPr="0043778A">
        <w:rPr>
          <w:rFonts w:eastAsiaTheme="minorHAnsi" w:cs="Times New Roman"/>
          <w:szCs w:val="24"/>
          <w:shd w:val="clear" w:color="auto" w:fill="FFFFFF"/>
        </w:rPr>
        <w:t>, D. S., Singh, S. G., Patra, G. D., Singh, A. K., Pitale, S., Ghosh, M., ... &amp; Sen, S. (2023). Scintillator Single Crystals. In </w:t>
      </w:r>
      <w:r w:rsidRPr="0043778A">
        <w:rPr>
          <w:rFonts w:eastAsiaTheme="minorHAnsi" w:cs="Times New Roman"/>
          <w:i/>
          <w:iCs/>
          <w:szCs w:val="24"/>
          <w:shd w:val="clear" w:color="auto" w:fill="FFFFFF"/>
        </w:rPr>
        <w:t>Handbook of Materials Science, Volume 1: Optical Materials</w:t>
      </w:r>
      <w:r w:rsidRPr="0043778A">
        <w:rPr>
          <w:rFonts w:eastAsiaTheme="minorHAnsi" w:cs="Times New Roman"/>
          <w:szCs w:val="24"/>
          <w:shd w:val="clear" w:color="auto" w:fill="FFFFFF"/>
        </w:rPr>
        <w:t> (pp. 685-718). Singapore: Springer Nature Singapore.</w:t>
      </w:r>
    </w:p>
    <w:p w14:paraId="148B3953" w14:textId="77777777" w:rsidR="004336E1" w:rsidRDefault="004336E1" w:rsidP="00EE0D1B">
      <w:pPr>
        <w:spacing w:after="0" w:line="240" w:lineRule="auto"/>
        <w:ind w:leftChars="-356" w:left="-69" w:hangingChars="327" w:hanging="785"/>
        <w:jc w:val="both"/>
        <w:rPr>
          <w:rFonts w:eastAsiaTheme="minorHAnsi" w:cs="Times New Roman"/>
          <w:szCs w:val="24"/>
          <w:shd w:val="clear" w:color="auto" w:fill="FFFFFF"/>
        </w:rPr>
      </w:pPr>
    </w:p>
    <w:p w14:paraId="315E9B57" w14:textId="796DD291" w:rsidR="00C073BA" w:rsidRDefault="004336E1" w:rsidP="006013C5">
      <w:pPr>
        <w:spacing w:after="0" w:line="240" w:lineRule="auto"/>
        <w:ind w:leftChars="-356" w:left="-69" w:hangingChars="327" w:hanging="785"/>
        <w:jc w:val="both"/>
        <w:rPr>
          <w:rFonts w:eastAsiaTheme="minorHAnsi" w:cs="Times New Roman"/>
          <w:szCs w:val="24"/>
          <w:shd w:val="clear" w:color="auto" w:fill="FFFFFF"/>
        </w:rPr>
      </w:pPr>
      <w:r w:rsidRPr="004336E1">
        <w:rPr>
          <w:rFonts w:eastAsiaTheme="minorHAnsi" w:cs="Times New Roman"/>
          <w:szCs w:val="24"/>
          <w:shd w:val="clear" w:color="auto" w:fill="FFFFFF"/>
        </w:rPr>
        <w:t>Smith, B. T. (2010). Introduction to radioactivity and radioactive decay. </w:t>
      </w:r>
      <w:r w:rsidRPr="004336E1">
        <w:rPr>
          <w:rFonts w:eastAsiaTheme="minorHAnsi" w:cs="Times New Roman"/>
          <w:i/>
          <w:iCs/>
          <w:szCs w:val="24"/>
          <w:shd w:val="clear" w:color="auto" w:fill="FFFFFF"/>
        </w:rPr>
        <w:t>Nuclear Pharmacy: Concepts and Applications in Nuclear Pharmacy, Pharmaceutical Press, London</w:t>
      </w:r>
      <w:r w:rsidRPr="004336E1">
        <w:rPr>
          <w:rFonts w:eastAsiaTheme="minorHAnsi" w:cs="Times New Roman"/>
          <w:szCs w:val="24"/>
          <w:shd w:val="clear" w:color="auto" w:fill="FFFFFF"/>
        </w:rPr>
        <w:t>.</w:t>
      </w:r>
    </w:p>
    <w:p w14:paraId="5A59DD97" w14:textId="77777777" w:rsidR="00F248CF" w:rsidRDefault="00F248CF" w:rsidP="006013C5">
      <w:pPr>
        <w:spacing w:after="0" w:line="240" w:lineRule="auto"/>
        <w:ind w:leftChars="-356" w:left="-69" w:hangingChars="327" w:hanging="785"/>
        <w:jc w:val="both"/>
        <w:rPr>
          <w:rFonts w:eastAsiaTheme="minorHAnsi" w:cs="Times New Roman"/>
          <w:szCs w:val="24"/>
          <w:shd w:val="clear" w:color="auto" w:fill="FFFFFF"/>
        </w:rPr>
      </w:pPr>
    </w:p>
    <w:p w14:paraId="4D069A48" w14:textId="77C08FEE" w:rsidR="00C073BA" w:rsidRPr="00C073BA" w:rsidRDefault="00C073BA" w:rsidP="00EE0D1B">
      <w:pPr>
        <w:spacing w:after="0" w:line="240" w:lineRule="auto"/>
        <w:ind w:leftChars="-356" w:left="-69" w:hangingChars="327" w:hanging="785"/>
        <w:jc w:val="both"/>
        <w:rPr>
          <w:rFonts w:eastAsiaTheme="minorHAnsi" w:cs="Times New Roman"/>
          <w:szCs w:val="24"/>
          <w:shd w:val="clear" w:color="auto" w:fill="FFFFFF"/>
        </w:rPr>
      </w:pPr>
      <w:r w:rsidRPr="00C073BA">
        <w:rPr>
          <w:rFonts w:eastAsiaTheme="minorHAnsi" w:cs="Times New Roman"/>
          <w:szCs w:val="24"/>
          <w:shd w:val="clear" w:color="auto" w:fill="FFFFFF"/>
        </w:rPr>
        <w:t xml:space="preserve">Solomon, O. A., </w:t>
      </w:r>
      <w:proofErr w:type="spellStart"/>
      <w:r w:rsidRPr="00C073BA">
        <w:rPr>
          <w:rFonts w:eastAsiaTheme="minorHAnsi" w:cs="Times New Roman"/>
          <w:szCs w:val="24"/>
          <w:shd w:val="clear" w:color="auto" w:fill="FFFFFF"/>
        </w:rPr>
        <w:t>Chagok</w:t>
      </w:r>
      <w:proofErr w:type="spellEnd"/>
      <w:r w:rsidRPr="00C073BA">
        <w:rPr>
          <w:rFonts w:eastAsiaTheme="minorHAnsi" w:cs="Times New Roman"/>
          <w:szCs w:val="24"/>
          <w:shd w:val="clear" w:color="auto" w:fill="FFFFFF"/>
        </w:rPr>
        <w:t xml:space="preserve">, M. N., </w:t>
      </w:r>
      <w:proofErr w:type="spellStart"/>
      <w:r w:rsidRPr="00C073BA">
        <w:rPr>
          <w:rFonts w:eastAsiaTheme="minorHAnsi" w:cs="Times New Roman"/>
          <w:szCs w:val="24"/>
          <w:shd w:val="clear" w:color="auto" w:fill="FFFFFF"/>
        </w:rPr>
        <w:t>Chup</w:t>
      </w:r>
      <w:proofErr w:type="spellEnd"/>
      <w:r w:rsidRPr="00C073BA">
        <w:rPr>
          <w:rFonts w:eastAsiaTheme="minorHAnsi" w:cs="Times New Roman"/>
          <w:szCs w:val="24"/>
          <w:shd w:val="clear" w:color="auto" w:fill="FFFFFF"/>
        </w:rPr>
        <w:t xml:space="preserve">, S. A., </w:t>
      </w:r>
      <w:proofErr w:type="spellStart"/>
      <w:r w:rsidRPr="00C073BA">
        <w:rPr>
          <w:rFonts w:eastAsiaTheme="minorHAnsi" w:cs="Times New Roman"/>
          <w:szCs w:val="24"/>
          <w:shd w:val="clear" w:color="auto" w:fill="FFFFFF"/>
        </w:rPr>
        <w:t>Ekeleme</w:t>
      </w:r>
      <w:proofErr w:type="spellEnd"/>
      <w:r w:rsidRPr="00C073BA">
        <w:rPr>
          <w:rFonts w:eastAsiaTheme="minorHAnsi" w:cs="Times New Roman"/>
          <w:szCs w:val="24"/>
          <w:shd w:val="clear" w:color="auto" w:fill="FFFFFF"/>
        </w:rPr>
        <w:t xml:space="preserve">, A. I., Bulus, A. J., </w:t>
      </w:r>
      <w:proofErr w:type="spellStart"/>
      <w:r w:rsidRPr="00C073BA">
        <w:rPr>
          <w:rFonts w:eastAsiaTheme="minorHAnsi" w:cs="Times New Roman"/>
          <w:szCs w:val="24"/>
          <w:shd w:val="clear" w:color="auto" w:fill="FFFFFF"/>
        </w:rPr>
        <w:t>Ajol</w:t>
      </w:r>
      <w:proofErr w:type="spellEnd"/>
      <w:r w:rsidRPr="00C073BA">
        <w:rPr>
          <w:rFonts w:eastAsiaTheme="minorHAnsi" w:cs="Times New Roman"/>
          <w:szCs w:val="24"/>
          <w:shd w:val="clear" w:color="auto" w:fill="FFFFFF"/>
        </w:rPr>
        <w:t>, F. A., &amp; Adigun, L. O. (2018). Radionuclide Concentration and Lifetime Cancer Risk Due to Gamma Radioactivity from Quarry Stone Aggregates in Jos and Its Environs, North Central Nigeria.</w:t>
      </w:r>
    </w:p>
    <w:p w14:paraId="50DF7325" w14:textId="77777777" w:rsidR="005E3D99" w:rsidRPr="00A94C06" w:rsidRDefault="005E3D99" w:rsidP="00EE0D1B">
      <w:pPr>
        <w:spacing w:after="0" w:line="240" w:lineRule="auto"/>
        <w:ind w:leftChars="-356" w:left="-69" w:hangingChars="327" w:hanging="785"/>
        <w:jc w:val="both"/>
        <w:rPr>
          <w:rFonts w:eastAsiaTheme="minorHAnsi" w:cs="Times New Roman"/>
          <w:szCs w:val="24"/>
          <w:shd w:val="clear" w:color="auto" w:fill="FFFFFF"/>
        </w:rPr>
      </w:pPr>
    </w:p>
    <w:p w14:paraId="7ABCD992" w14:textId="1892FA02" w:rsidR="00610B5C" w:rsidRDefault="00610B5C" w:rsidP="00EE0D1B">
      <w:pPr>
        <w:spacing w:after="0" w:line="240" w:lineRule="auto"/>
        <w:ind w:leftChars="-356" w:left="-69" w:hangingChars="327" w:hanging="785"/>
        <w:jc w:val="both"/>
        <w:rPr>
          <w:rFonts w:eastAsiaTheme="minorHAnsi" w:cs="Times New Roman"/>
          <w:szCs w:val="24"/>
          <w:shd w:val="clear" w:color="auto" w:fill="FFFFFF"/>
        </w:rPr>
      </w:pPr>
      <w:r w:rsidRPr="00610B5C">
        <w:rPr>
          <w:rFonts w:eastAsiaTheme="minorHAnsi" w:cs="Times New Roman"/>
          <w:szCs w:val="24"/>
          <w:shd w:val="clear" w:color="auto" w:fill="FFFFFF"/>
        </w:rPr>
        <w:t>Songa, K. (2021). Analysis of Natural Radioactivity Levels and Radiation Hazards Due to Murram Quarried in Kakamega County, Kenya.</w:t>
      </w:r>
    </w:p>
    <w:p w14:paraId="7F29E551" w14:textId="77777777" w:rsidR="00A80EC8" w:rsidRDefault="00A80EC8" w:rsidP="00EE0D1B">
      <w:pPr>
        <w:spacing w:after="0" w:line="240" w:lineRule="auto"/>
        <w:ind w:leftChars="-356" w:left="-69" w:hangingChars="327" w:hanging="785"/>
        <w:jc w:val="both"/>
        <w:rPr>
          <w:rFonts w:eastAsiaTheme="minorHAnsi" w:cs="Times New Roman"/>
          <w:szCs w:val="24"/>
          <w:shd w:val="clear" w:color="auto" w:fill="FFFFFF"/>
        </w:rPr>
      </w:pPr>
    </w:p>
    <w:p w14:paraId="06BC1AF4" w14:textId="77777777" w:rsidR="00A80EC8" w:rsidRPr="00A80EC8" w:rsidRDefault="00A80EC8" w:rsidP="00EE0D1B">
      <w:pPr>
        <w:spacing w:after="0" w:line="240" w:lineRule="auto"/>
        <w:ind w:leftChars="-356" w:left="-69" w:hangingChars="327" w:hanging="785"/>
        <w:jc w:val="both"/>
        <w:rPr>
          <w:rFonts w:eastAsiaTheme="minorHAnsi" w:cs="Times New Roman"/>
          <w:szCs w:val="24"/>
          <w:shd w:val="clear" w:color="auto" w:fill="FFFFFF"/>
        </w:rPr>
      </w:pPr>
      <w:proofErr w:type="spellStart"/>
      <w:r w:rsidRPr="00A80EC8">
        <w:rPr>
          <w:rFonts w:eastAsiaTheme="minorHAnsi" w:cs="Times New Roman"/>
          <w:szCs w:val="24"/>
          <w:shd w:val="clear" w:color="auto" w:fill="FFFFFF"/>
        </w:rPr>
        <w:t>Sonkawade</w:t>
      </w:r>
      <w:proofErr w:type="spellEnd"/>
      <w:r w:rsidRPr="00A80EC8">
        <w:rPr>
          <w:rFonts w:eastAsiaTheme="minorHAnsi" w:cs="Times New Roman"/>
          <w:szCs w:val="24"/>
          <w:shd w:val="clear" w:color="auto" w:fill="FFFFFF"/>
        </w:rPr>
        <w:t xml:space="preserve">, R. G., Kant, K., </w:t>
      </w:r>
      <w:proofErr w:type="spellStart"/>
      <w:r w:rsidRPr="00A80EC8">
        <w:rPr>
          <w:rFonts w:eastAsiaTheme="minorHAnsi" w:cs="Times New Roman"/>
          <w:szCs w:val="24"/>
          <w:shd w:val="clear" w:color="auto" w:fill="FFFFFF"/>
        </w:rPr>
        <w:t>Muralithar</w:t>
      </w:r>
      <w:proofErr w:type="spellEnd"/>
      <w:r w:rsidRPr="00A80EC8">
        <w:rPr>
          <w:rFonts w:eastAsiaTheme="minorHAnsi" w:cs="Times New Roman"/>
          <w:szCs w:val="24"/>
          <w:shd w:val="clear" w:color="auto" w:fill="FFFFFF"/>
        </w:rPr>
        <w:t>, S., Kumar, R., &amp; Ramola, R. C. (2008). Natural radioactivity in common building construction and radiation shielding materials. </w:t>
      </w:r>
      <w:r w:rsidRPr="00A80EC8">
        <w:rPr>
          <w:rFonts w:eastAsiaTheme="minorHAnsi" w:cs="Times New Roman"/>
          <w:i/>
          <w:iCs/>
          <w:szCs w:val="24"/>
          <w:shd w:val="clear" w:color="auto" w:fill="FFFFFF"/>
        </w:rPr>
        <w:t>Atmospheric Environment</w:t>
      </w:r>
      <w:r w:rsidRPr="00A80EC8">
        <w:rPr>
          <w:rFonts w:eastAsiaTheme="minorHAnsi" w:cs="Times New Roman"/>
          <w:szCs w:val="24"/>
          <w:shd w:val="clear" w:color="auto" w:fill="FFFFFF"/>
        </w:rPr>
        <w:t>, </w:t>
      </w:r>
      <w:r w:rsidRPr="00A80EC8">
        <w:rPr>
          <w:rFonts w:eastAsiaTheme="minorHAnsi" w:cs="Times New Roman"/>
          <w:i/>
          <w:iCs/>
          <w:szCs w:val="24"/>
          <w:shd w:val="clear" w:color="auto" w:fill="FFFFFF"/>
        </w:rPr>
        <w:t>42</w:t>
      </w:r>
      <w:r w:rsidRPr="00A80EC8">
        <w:rPr>
          <w:rFonts w:eastAsiaTheme="minorHAnsi" w:cs="Times New Roman"/>
          <w:szCs w:val="24"/>
          <w:shd w:val="clear" w:color="auto" w:fill="FFFFFF"/>
        </w:rPr>
        <w:t>(9), 2254-2259.</w:t>
      </w:r>
    </w:p>
    <w:p w14:paraId="4FDF1181" w14:textId="77777777" w:rsidR="005E3D99" w:rsidRDefault="005E3D99" w:rsidP="00EE0D1B">
      <w:pPr>
        <w:spacing w:after="0" w:line="240" w:lineRule="auto"/>
        <w:ind w:leftChars="-356" w:left="-69" w:hangingChars="327" w:hanging="785"/>
        <w:jc w:val="both"/>
        <w:rPr>
          <w:rFonts w:eastAsiaTheme="minorHAnsi" w:cs="Times New Roman"/>
          <w:szCs w:val="24"/>
          <w:shd w:val="clear" w:color="auto" w:fill="FFFFFF"/>
        </w:rPr>
      </w:pPr>
    </w:p>
    <w:p w14:paraId="5D700DA9" w14:textId="77777777" w:rsidR="004600CB" w:rsidRDefault="005E3D99" w:rsidP="00EE0D1B">
      <w:pPr>
        <w:spacing w:after="0" w:line="240" w:lineRule="auto"/>
        <w:ind w:hanging="720"/>
        <w:jc w:val="both"/>
        <w:rPr>
          <w:rFonts w:eastAsia="Times New Roman" w:cs="Times New Roman"/>
          <w:szCs w:val="24"/>
        </w:rPr>
      </w:pPr>
      <w:r w:rsidRPr="008927B9">
        <w:rPr>
          <w:rFonts w:eastAsia="Times New Roman" w:cs="Times New Roman"/>
          <w:szCs w:val="24"/>
        </w:rPr>
        <w:t xml:space="preserve">Sources and Effects of Ionizing Radiation, United Nations Scientific Committee on the Effects of Atomic Radiation (UNSCEAR) 2000 Report, Volume I. (2000). </w:t>
      </w:r>
      <w:r w:rsidRPr="004B461B">
        <w:rPr>
          <w:rFonts w:eastAsia="Times New Roman" w:cs="Times New Roman"/>
          <w:szCs w:val="24"/>
        </w:rPr>
        <w:t>In Report of the United Nations Scientific Committee on the Effects of Atomic Radiation.</w:t>
      </w:r>
    </w:p>
    <w:p w14:paraId="421EB165" w14:textId="35D592DE" w:rsidR="005E3D99" w:rsidRDefault="005E3D99" w:rsidP="00EE0D1B">
      <w:pPr>
        <w:spacing w:after="0" w:line="240" w:lineRule="auto"/>
        <w:ind w:hanging="720"/>
        <w:jc w:val="both"/>
        <w:rPr>
          <w:rFonts w:eastAsia="Times New Roman" w:cs="Times New Roman"/>
          <w:szCs w:val="24"/>
        </w:rPr>
      </w:pPr>
      <w:r w:rsidRPr="004B461B">
        <w:rPr>
          <w:rFonts w:eastAsia="Times New Roman" w:cs="Times New Roman"/>
          <w:szCs w:val="24"/>
        </w:rPr>
        <w:t xml:space="preserve"> </w:t>
      </w:r>
    </w:p>
    <w:p w14:paraId="0AE6D603" w14:textId="77777777" w:rsidR="004600CB" w:rsidRPr="004600CB" w:rsidRDefault="004600CB" w:rsidP="00EE0D1B">
      <w:pPr>
        <w:spacing w:after="0" w:line="240" w:lineRule="auto"/>
        <w:ind w:hanging="720"/>
        <w:jc w:val="both"/>
        <w:rPr>
          <w:rFonts w:eastAsia="Times New Roman" w:cs="Times New Roman"/>
          <w:szCs w:val="24"/>
        </w:rPr>
      </w:pPr>
      <w:r w:rsidRPr="004600CB">
        <w:rPr>
          <w:rFonts w:eastAsia="Times New Roman" w:cs="Times New Roman"/>
          <w:szCs w:val="24"/>
        </w:rPr>
        <w:t>Stanik, D. (2024). Characterization of semiconductor detectors for gamma-rays detection and their application in Mossbauer spectroscopy.</w:t>
      </w:r>
    </w:p>
    <w:p w14:paraId="5CA9AC0D" w14:textId="77777777" w:rsidR="00D270B7" w:rsidRPr="005E0A03" w:rsidRDefault="00D270B7" w:rsidP="00EE0D1B">
      <w:pPr>
        <w:spacing w:after="0" w:line="240" w:lineRule="auto"/>
        <w:ind w:hanging="720"/>
        <w:jc w:val="both"/>
        <w:rPr>
          <w:rFonts w:eastAsia="Times New Roman" w:cs="Times New Roman"/>
          <w:szCs w:val="24"/>
        </w:rPr>
      </w:pPr>
    </w:p>
    <w:p w14:paraId="75033977" w14:textId="13855F18" w:rsidR="00A819B1" w:rsidRDefault="00D270B7" w:rsidP="00EE0D1B">
      <w:pPr>
        <w:spacing w:after="0" w:line="240" w:lineRule="auto"/>
        <w:ind w:leftChars="-356" w:left="-69" w:hangingChars="327" w:hanging="785"/>
        <w:jc w:val="both"/>
        <w:rPr>
          <w:rFonts w:eastAsiaTheme="minorHAnsi" w:cs="Times New Roman"/>
          <w:szCs w:val="24"/>
          <w:shd w:val="clear" w:color="auto" w:fill="FFFFFF"/>
        </w:rPr>
      </w:pPr>
      <w:bookmarkStart w:id="229" w:name="_Hlk180331006"/>
      <w:r w:rsidRPr="00D270B7">
        <w:rPr>
          <w:rFonts w:eastAsiaTheme="minorHAnsi" w:cs="Times New Roman"/>
          <w:szCs w:val="24"/>
          <w:shd w:val="clear" w:color="auto" w:fill="FFFFFF"/>
        </w:rPr>
        <w:t>Tamilarasi</w:t>
      </w:r>
      <w:bookmarkEnd w:id="229"/>
      <w:r w:rsidRPr="00D270B7">
        <w:rPr>
          <w:rFonts w:eastAsiaTheme="minorHAnsi" w:cs="Times New Roman"/>
          <w:szCs w:val="24"/>
          <w:shd w:val="clear" w:color="auto" w:fill="FFFFFF"/>
        </w:rPr>
        <w:t xml:space="preserve">, A., Karthikayini, S., Sathish, V., &amp; Chandrasekaran, A. (2023). Natural radioactivity and the associated radiation hazards in archeological pottery and pottery-making clay samples collected from </w:t>
      </w:r>
      <w:proofErr w:type="spellStart"/>
      <w:r w:rsidRPr="00D270B7">
        <w:rPr>
          <w:rFonts w:eastAsiaTheme="minorHAnsi" w:cs="Times New Roman"/>
          <w:szCs w:val="24"/>
          <w:shd w:val="clear" w:color="auto" w:fill="FFFFFF"/>
        </w:rPr>
        <w:t>Senjikothamangalam</w:t>
      </w:r>
      <w:proofErr w:type="spellEnd"/>
      <w:r w:rsidRPr="00D270B7">
        <w:rPr>
          <w:rFonts w:eastAsiaTheme="minorHAnsi" w:cs="Times New Roman"/>
          <w:szCs w:val="24"/>
          <w:shd w:val="clear" w:color="auto" w:fill="FFFFFF"/>
        </w:rPr>
        <w:t xml:space="preserve"> of Villupuram district, Tamil Nadu, India. </w:t>
      </w:r>
      <w:r w:rsidRPr="00D270B7">
        <w:rPr>
          <w:rFonts w:eastAsiaTheme="minorHAnsi" w:cs="Times New Roman"/>
          <w:i/>
          <w:iCs/>
          <w:szCs w:val="24"/>
          <w:shd w:val="clear" w:color="auto" w:fill="FFFFFF"/>
        </w:rPr>
        <w:t>Journal of Radioanalytical and Nuclear Chemistry</w:t>
      </w:r>
      <w:r w:rsidRPr="00D270B7">
        <w:rPr>
          <w:rFonts w:eastAsiaTheme="minorHAnsi" w:cs="Times New Roman"/>
          <w:szCs w:val="24"/>
          <w:shd w:val="clear" w:color="auto" w:fill="FFFFFF"/>
        </w:rPr>
        <w:t>, </w:t>
      </w:r>
      <w:r w:rsidRPr="00D270B7">
        <w:rPr>
          <w:rFonts w:eastAsiaTheme="minorHAnsi" w:cs="Times New Roman"/>
          <w:i/>
          <w:iCs/>
          <w:szCs w:val="24"/>
          <w:shd w:val="clear" w:color="auto" w:fill="FFFFFF"/>
        </w:rPr>
        <w:t>332</w:t>
      </w:r>
      <w:r w:rsidRPr="00D270B7">
        <w:rPr>
          <w:rFonts w:eastAsiaTheme="minorHAnsi" w:cs="Times New Roman"/>
          <w:szCs w:val="24"/>
          <w:shd w:val="clear" w:color="auto" w:fill="FFFFFF"/>
        </w:rPr>
        <w:t>(6), 2257-2268.</w:t>
      </w:r>
    </w:p>
    <w:p w14:paraId="3270C5DC" w14:textId="77777777" w:rsidR="00C073BA" w:rsidRDefault="00C073BA" w:rsidP="00EE0D1B">
      <w:pPr>
        <w:spacing w:after="0" w:line="240" w:lineRule="auto"/>
        <w:ind w:leftChars="-356" w:left="-69" w:hangingChars="327" w:hanging="785"/>
        <w:jc w:val="both"/>
        <w:rPr>
          <w:rFonts w:cs="Times New Roman"/>
          <w:color w:val="222222"/>
          <w:szCs w:val="24"/>
          <w:shd w:val="clear" w:color="auto" w:fill="FFFFFF"/>
        </w:rPr>
      </w:pPr>
    </w:p>
    <w:p w14:paraId="07A16D7E" w14:textId="5EE5D6DD" w:rsidR="00C073BA" w:rsidRPr="00C073BA" w:rsidRDefault="00C073BA" w:rsidP="00EE0D1B">
      <w:pPr>
        <w:spacing w:after="0" w:line="240" w:lineRule="auto"/>
        <w:ind w:leftChars="-356" w:left="-69" w:hangingChars="327" w:hanging="785"/>
        <w:jc w:val="both"/>
        <w:rPr>
          <w:rFonts w:cs="Times New Roman"/>
          <w:color w:val="222222"/>
          <w:szCs w:val="24"/>
          <w:shd w:val="clear" w:color="auto" w:fill="FFFFFF"/>
        </w:rPr>
      </w:pPr>
      <w:r w:rsidRPr="00C073BA">
        <w:rPr>
          <w:rFonts w:cs="Times New Roman"/>
          <w:color w:val="222222"/>
          <w:szCs w:val="24"/>
          <w:shd w:val="clear" w:color="auto" w:fill="FFFFFF"/>
        </w:rPr>
        <w:t>Thorne, M. C. (2003). Background radiation: natural and man-made. </w:t>
      </w:r>
      <w:r w:rsidRPr="00C073BA">
        <w:rPr>
          <w:rFonts w:cs="Times New Roman"/>
          <w:i/>
          <w:iCs/>
          <w:color w:val="222222"/>
          <w:szCs w:val="24"/>
          <w:shd w:val="clear" w:color="auto" w:fill="FFFFFF"/>
        </w:rPr>
        <w:t>Journal of Radiological Protection</w:t>
      </w:r>
      <w:r w:rsidRPr="00C073BA">
        <w:rPr>
          <w:rFonts w:cs="Times New Roman"/>
          <w:color w:val="222222"/>
          <w:szCs w:val="24"/>
          <w:shd w:val="clear" w:color="auto" w:fill="FFFFFF"/>
        </w:rPr>
        <w:t>, </w:t>
      </w:r>
      <w:r w:rsidRPr="00C073BA">
        <w:rPr>
          <w:rFonts w:cs="Times New Roman"/>
          <w:i/>
          <w:iCs/>
          <w:color w:val="222222"/>
          <w:szCs w:val="24"/>
          <w:shd w:val="clear" w:color="auto" w:fill="FFFFFF"/>
        </w:rPr>
        <w:t>23</w:t>
      </w:r>
      <w:r w:rsidRPr="00C073BA">
        <w:rPr>
          <w:rFonts w:cs="Times New Roman"/>
          <w:color w:val="222222"/>
          <w:szCs w:val="24"/>
          <w:shd w:val="clear" w:color="auto" w:fill="FFFFFF"/>
        </w:rPr>
        <w:t>(1), 29.</w:t>
      </w:r>
    </w:p>
    <w:p w14:paraId="791C2FD1" w14:textId="77777777" w:rsidR="00C073BA" w:rsidRDefault="00C073BA" w:rsidP="00EE0D1B">
      <w:pPr>
        <w:spacing w:after="0" w:line="240" w:lineRule="auto"/>
        <w:ind w:leftChars="-356" w:left="-69" w:hangingChars="327" w:hanging="785"/>
        <w:jc w:val="both"/>
        <w:rPr>
          <w:rFonts w:cs="Times New Roman"/>
          <w:color w:val="222222"/>
          <w:szCs w:val="24"/>
          <w:shd w:val="clear" w:color="auto" w:fill="FFFFFF"/>
        </w:rPr>
      </w:pPr>
    </w:p>
    <w:p w14:paraId="6660837A" w14:textId="1FA0DBC7" w:rsidR="00C073BA" w:rsidRDefault="00C073BA" w:rsidP="00EE0D1B">
      <w:pPr>
        <w:spacing w:after="0" w:line="240" w:lineRule="auto"/>
        <w:ind w:leftChars="-356" w:left="-69" w:hangingChars="327" w:hanging="785"/>
        <w:jc w:val="both"/>
        <w:rPr>
          <w:rFonts w:cs="Times New Roman"/>
          <w:color w:val="222222"/>
          <w:szCs w:val="24"/>
          <w:shd w:val="clear" w:color="auto" w:fill="FFFFFF"/>
        </w:rPr>
      </w:pPr>
      <w:r w:rsidRPr="00E65D20">
        <w:rPr>
          <w:rFonts w:cs="Times New Roman"/>
          <w:color w:val="222222"/>
          <w:szCs w:val="24"/>
          <w:shd w:val="clear" w:color="auto" w:fill="FFFFFF"/>
        </w:rPr>
        <w:t>T</w:t>
      </w:r>
      <w:r>
        <w:rPr>
          <w:rFonts w:cs="Times New Roman"/>
          <w:color w:val="222222"/>
          <w:szCs w:val="24"/>
          <w:shd w:val="clear" w:color="auto" w:fill="FFFFFF"/>
        </w:rPr>
        <w:t>obias</w:t>
      </w:r>
      <w:r w:rsidRPr="00E65D20">
        <w:rPr>
          <w:rFonts w:cs="Times New Roman"/>
          <w:color w:val="222222"/>
          <w:szCs w:val="24"/>
          <w:shd w:val="clear" w:color="auto" w:fill="FFFFFF"/>
        </w:rPr>
        <w:t xml:space="preserve">., Mapani, B., </w:t>
      </w:r>
      <w:proofErr w:type="spellStart"/>
      <w:r w:rsidRPr="00E65D20">
        <w:rPr>
          <w:rFonts w:cs="Times New Roman"/>
          <w:color w:val="222222"/>
          <w:szCs w:val="24"/>
          <w:shd w:val="clear" w:color="auto" w:fill="FFFFFF"/>
        </w:rPr>
        <w:t>Shikangalah</w:t>
      </w:r>
      <w:proofErr w:type="spellEnd"/>
      <w:r w:rsidRPr="00E65D20">
        <w:rPr>
          <w:rFonts w:cs="Times New Roman"/>
          <w:color w:val="222222"/>
          <w:szCs w:val="24"/>
          <w:shd w:val="clear" w:color="auto" w:fill="FFFFFF"/>
        </w:rPr>
        <w:t xml:space="preserve">, R., </w:t>
      </w:r>
      <w:proofErr w:type="spellStart"/>
      <w:r w:rsidRPr="00E65D20">
        <w:rPr>
          <w:rFonts w:cs="Times New Roman"/>
          <w:color w:val="222222"/>
          <w:szCs w:val="24"/>
          <w:shd w:val="clear" w:color="auto" w:fill="FFFFFF"/>
        </w:rPr>
        <w:t>Caspah</w:t>
      </w:r>
      <w:proofErr w:type="spellEnd"/>
      <w:r w:rsidRPr="00E65D20">
        <w:rPr>
          <w:rFonts w:cs="Times New Roman"/>
          <w:color w:val="222222"/>
          <w:szCs w:val="24"/>
          <w:shd w:val="clear" w:color="auto" w:fill="FFFFFF"/>
        </w:rPr>
        <w:t xml:space="preserve">, K., &amp; </w:t>
      </w:r>
      <w:proofErr w:type="spellStart"/>
      <w:r w:rsidRPr="00E65D20">
        <w:rPr>
          <w:rFonts w:cs="Times New Roman"/>
          <w:color w:val="222222"/>
          <w:szCs w:val="24"/>
          <w:shd w:val="clear" w:color="auto" w:fill="FFFFFF"/>
        </w:rPr>
        <w:t>Zivuku</w:t>
      </w:r>
      <w:proofErr w:type="spellEnd"/>
      <w:r w:rsidRPr="00E65D20">
        <w:rPr>
          <w:rFonts w:cs="Times New Roman"/>
          <w:color w:val="222222"/>
          <w:szCs w:val="24"/>
          <w:shd w:val="clear" w:color="auto" w:fill="FFFFFF"/>
        </w:rPr>
        <w:t>, M. (2024). Radiological hazards assessment of building materials used in Swakopmund, Namibia. </w:t>
      </w:r>
      <w:r w:rsidRPr="00E65D20">
        <w:rPr>
          <w:rFonts w:cs="Times New Roman"/>
          <w:i/>
          <w:iCs/>
          <w:color w:val="222222"/>
          <w:szCs w:val="24"/>
          <w:shd w:val="clear" w:color="auto" w:fill="FFFFFF"/>
        </w:rPr>
        <w:t>Journal of African Earth Sciences</w:t>
      </w:r>
      <w:r w:rsidRPr="00E65D20">
        <w:rPr>
          <w:rFonts w:cs="Times New Roman"/>
          <w:color w:val="222222"/>
          <w:szCs w:val="24"/>
          <w:shd w:val="clear" w:color="auto" w:fill="FFFFFF"/>
        </w:rPr>
        <w:t>, </w:t>
      </w:r>
      <w:r w:rsidRPr="00E65D20">
        <w:rPr>
          <w:rFonts w:cs="Times New Roman"/>
          <w:i/>
          <w:iCs/>
          <w:color w:val="222222"/>
          <w:szCs w:val="24"/>
          <w:shd w:val="clear" w:color="auto" w:fill="FFFFFF"/>
        </w:rPr>
        <w:t>213</w:t>
      </w:r>
      <w:r w:rsidRPr="00E65D20">
        <w:rPr>
          <w:rFonts w:cs="Times New Roman"/>
          <w:color w:val="222222"/>
          <w:szCs w:val="24"/>
          <w:shd w:val="clear" w:color="auto" w:fill="FFFFFF"/>
        </w:rPr>
        <w:t>, 105227.</w:t>
      </w:r>
    </w:p>
    <w:p w14:paraId="252C79F5" w14:textId="77777777" w:rsidR="004336E1" w:rsidRDefault="004336E1" w:rsidP="00EE0D1B">
      <w:pPr>
        <w:spacing w:after="0" w:line="240" w:lineRule="auto"/>
        <w:ind w:leftChars="-356" w:left="-69" w:hangingChars="327" w:hanging="785"/>
        <w:jc w:val="both"/>
        <w:rPr>
          <w:rFonts w:eastAsiaTheme="minorHAnsi" w:cs="Times New Roman"/>
          <w:szCs w:val="24"/>
          <w:shd w:val="clear" w:color="auto" w:fill="FFFFFF"/>
        </w:rPr>
      </w:pPr>
    </w:p>
    <w:p w14:paraId="5E244BAC" w14:textId="46903420" w:rsidR="00C073BA" w:rsidRDefault="00C073BA"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Tsai, T.., Lin, C., Wang, T., &amp; Chu, T. (2008). Radioactivity concentrations and dose assessment for soil samples around nuclear power plant IV in Taiwan. </w:t>
      </w:r>
      <w:r w:rsidRPr="00A94C06">
        <w:rPr>
          <w:rFonts w:eastAsiaTheme="minorHAnsi" w:cs="Times New Roman"/>
          <w:i/>
          <w:iCs/>
          <w:szCs w:val="24"/>
          <w:shd w:val="clear" w:color="auto" w:fill="FFFFFF"/>
        </w:rPr>
        <w:t>Journal of radiological protection</w:t>
      </w:r>
      <w:r w:rsidRPr="00A94C06">
        <w:rPr>
          <w:rFonts w:eastAsiaTheme="minorHAnsi" w:cs="Times New Roman"/>
          <w:szCs w:val="24"/>
          <w:shd w:val="clear" w:color="auto" w:fill="FFFFFF"/>
        </w:rPr>
        <w:t>, </w:t>
      </w:r>
      <w:r w:rsidRPr="00A94C06">
        <w:rPr>
          <w:rFonts w:eastAsiaTheme="minorHAnsi" w:cs="Times New Roman"/>
          <w:i/>
          <w:iCs/>
          <w:szCs w:val="24"/>
          <w:shd w:val="clear" w:color="auto" w:fill="FFFFFF"/>
        </w:rPr>
        <w:t>28</w:t>
      </w:r>
      <w:r w:rsidRPr="00A94C06">
        <w:rPr>
          <w:rFonts w:eastAsiaTheme="minorHAnsi" w:cs="Times New Roman"/>
          <w:szCs w:val="24"/>
          <w:shd w:val="clear" w:color="auto" w:fill="FFFFFF"/>
        </w:rPr>
        <w:t>(3), 347-360</w:t>
      </w:r>
    </w:p>
    <w:p w14:paraId="20CB0056" w14:textId="77777777" w:rsidR="0013504C" w:rsidRDefault="0013504C" w:rsidP="00EE0D1B">
      <w:pPr>
        <w:spacing w:after="0" w:line="240" w:lineRule="auto"/>
        <w:ind w:leftChars="-356" w:left="-69" w:hangingChars="327" w:hanging="785"/>
        <w:jc w:val="both"/>
        <w:rPr>
          <w:rFonts w:eastAsiaTheme="minorHAnsi" w:cs="Times New Roman"/>
          <w:szCs w:val="24"/>
          <w:shd w:val="clear" w:color="auto" w:fill="FFFFFF"/>
        </w:rPr>
      </w:pPr>
    </w:p>
    <w:p w14:paraId="3476D261" w14:textId="3177EBEA" w:rsidR="006D4DD5" w:rsidRPr="00A94C06" w:rsidRDefault="00DC1BF9"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Tufail, M., &amp; Hamid, T. (2007). Natural radioactivity hazards of building bricks fabricated from saline soil of two districts of Pakistan. </w:t>
      </w:r>
      <w:r w:rsidRPr="00A94C06">
        <w:rPr>
          <w:rFonts w:eastAsiaTheme="minorHAnsi" w:cs="Times New Roman"/>
          <w:i/>
          <w:iCs/>
          <w:szCs w:val="24"/>
          <w:shd w:val="clear" w:color="auto" w:fill="FFFFFF"/>
        </w:rPr>
        <w:t>Journal of radiological protection</w:t>
      </w:r>
      <w:r w:rsidRPr="00A94C06">
        <w:rPr>
          <w:rFonts w:eastAsiaTheme="minorHAnsi" w:cs="Times New Roman"/>
          <w:szCs w:val="24"/>
          <w:shd w:val="clear" w:color="auto" w:fill="FFFFFF"/>
        </w:rPr>
        <w:t>, </w:t>
      </w:r>
      <w:r w:rsidRPr="00A94C06">
        <w:rPr>
          <w:rFonts w:eastAsiaTheme="minorHAnsi" w:cs="Times New Roman"/>
          <w:i/>
          <w:iCs/>
          <w:szCs w:val="24"/>
          <w:shd w:val="clear" w:color="auto" w:fill="FFFFFF"/>
        </w:rPr>
        <w:t>27</w:t>
      </w:r>
      <w:r w:rsidR="00BC036E" w:rsidRPr="00A94C06">
        <w:rPr>
          <w:rFonts w:eastAsiaTheme="minorHAnsi" w:cs="Times New Roman"/>
          <w:szCs w:val="24"/>
          <w:shd w:val="clear" w:color="auto" w:fill="FFFFFF"/>
        </w:rPr>
        <w:t>(4), 481.</w:t>
      </w:r>
    </w:p>
    <w:p w14:paraId="6E8A799F" w14:textId="77777777" w:rsidR="002E6E09" w:rsidRDefault="002E6E09" w:rsidP="00EE0D1B">
      <w:pPr>
        <w:spacing w:after="0" w:line="240" w:lineRule="auto"/>
        <w:ind w:leftChars="-356" w:left="-69" w:hangingChars="327" w:hanging="785"/>
        <w:jc w:val="both"/>
        <w:rPr>
          <w:rFonts w:eastAsiaTheme="minorHAnsi" w:cs="Times New Roman"/>
          <w:szCs w:val="24"/>
          <w:shd w:val="clear" w:color="auto" w:fill="FFFFFF"/>
        </w:rPr>
      </w:pPr>
    </w:p>
    <w:p w14:paraId="5FDAE7F9" w14:textId="77777777" w:rsidR="00D270B7" w:rsidRPr="00D270B7" w:rsidRDefault="00D270B7" w:rsidP="00EE0D1B">
      <w:pPr>
        <w:spacing w:after="0" w:line="240" w:lineRule="auto"/>
        <w:ind w:leftChars="-356" w:left="-69" w:hangingChars="327" w:hanging="785"/>
        <w:jc w:val="both"/>
        <w:rPr>
          <w:rFonts w:eastAsiaTheme="minorHAnsi" w:cs="Times New Roman"/>
          <w:szCs w:val="24"/>
          <w:shd w:val="clear" w:color="auto" w:fill="FFFFFF"/>
        </w:rPr>
      </w:pPr>
      <w:proofErr w:type="spellStart"/>
      <w:r w:rsidRPr="00D270B7">
        <w:rPr>
          <w:rFonts w:eastAsiaTheme="minorHAnsi" w:cs="Times New Roman"/>
          <w:szCs w:val="24"/>
          <w:shd w:val="clear" w:color="auto" w:fill="FFFFFF"/>
        </w:rPr>
        <w:t>Tukhtaev</w:t>
      </w:r>
      <w:proofErr w:type="spellEnd"/>
      <w:r w:rsidRPr="00D270B7">
        <w:rPr>
          <w:rFonts w:eastAsiaTheme="minorHAnsi" w:cs="Times New Roman"/>
          <w:szCs w:val="24"/>
          <w:shd w:val="clear" w:color="auto" w:fill="FFFFFF"/>
        </w:rPr>
        <w:t xml:space="preserve">, U., Khasanov, S., Fayzullayev, J., Safarov, A., </w:t>
      </w:r>
      <w:proofErr w:type="spellStart"/>
      <w:r w:rsidRPr="00D270B7">
        <w:rPr>
          <w:rFonts w:eastAsiaTheme="minorHAnsi" w:cs="Times New Roman"/>
          <w:szCs w:val="24"/>
          <w:shd w:val="clear" w:color="auto" w:fill="FFFFFF"/>
        </w:rPr>
        <w:t>Togaev</w:t>
      </w:r>
      <w:proofErr w:type="spellEnd"/>
      <w:r w:rsidRPr="00D270B7">
        <w:rPr>
          <w:rFonts w:eastAsiaTheme="minorHAnsi" w:cs="Times New Roman"/>
          <w:szCs w:val="24"/>
          <w:shd w:val="clear" w:color="auto" w:fill="FFFFFF"/>
        </w:rPr>
        <w:t xml:space="preserve">, B., &amp; </w:t>
      </w:r>
      <w:proofErr w:type="spellStart"/>
      <w:r w:rsidRPr="00D270B7">
        <w:rPr>
          <w:rFonts w:eastAsiaTheme="minorHAnsi" w:cs="Times New Roman"/>
          <w:szCs w:val="24"/>
          <w:shd w:val="clear" w:color="auto" w:fill="FFFFFF"/>
        </w:rPr>
        <w:t>Afsharipour</w:t>
      </w:r>
      <w:proofErr w:type="spellEnd"/>
      <w:r w:rsidRPr="00D270B7">
        <w:rPr>
          <w:rFonts w:eastAsiaTheme="minorHAnsi" w:cs="Times New Roman"/>
          <w:szCs w:val="24"/>
          <w:shd w:val="clear" w:color="auto" w:fill="FFFFFF"/>
        </w:rPr>
        <w:t xml:space="preserve">, S. (2024). Determination of natural radionuclides and heavy metal concentrations in the groundwater and adjacent areas of the </w:t>
      </w:r>
      <w:proofErr w:type="spellStart"/>
      <w:r w:rsidRPr="00D270B7">
        <w:rPr>
          <w:rFonts w:eastAsiaTheme="minorHAnsi" w:cs="Times New Roman"/>
          <w:szCs w:val="24"/>
          <w:shd w:val="clear" w:color="auto" w:fill="FFFFFF"/>
        </w:rPr>
        <w:t>Kattakurgan</w:t>
      </w:r>
      <w:proofErr w:type="spellEnd"/>
      <w:r w:rsidRPr="00D270B7">
        <w:rPr>
          <w:rFonts w:eastAsiaTheme="minorHAnsi" w:cs="Times New Roman"/>
          <w:szCs w:val="24"/>
          <w:shd w:val="clear" w:color="auto" w:fill="FFFFFF"/>
        </w:rPr>
        <w:t xml:space="preserve"> reservoir, Uzbekistan. </w:t>
      </w:r>
      <w:proofErr w:type="spellStart"/>
      <w:r w:rsidRPr="00D270B7">
        <w:rPr>
          <w:rFonts w:eastAsiaTheme="minorHAnsi" w:cs="Times New Roman"/>
          <w:i/>
          <w:iCs/>
          <w:szCs w:val="24"/>
          <w:shd w:val="clear" w:color="auto" w:fill="FFFFFF"/>
        </w:rPr>
        <w:t>Radiochimica</w:t>
      </w:r>
      <w:proofErr w:type="spellEnd"/>
      <w:r w:rsidRPr="00D270B7">
        <w:rPr>
          <w:rFonts w:eastAsiaTheme="minorHAnsi" w:cs="Times New Roman"/>
          <w:i/>
          <w:iCs/>
          <w:szCs w:val="24"/>
          <w:shd w:val="clear" w:color="auto" w:fill="FFFFFF"/>
        </w:rPr>
        <w:t xml:space="preserve"> Acta</w:t>
      </w:r>
      <w:r w:rsidRPr="00D270B7">
        <w:rPr>
          <w:rFonts w:eastAsiaTheme="minorHAnsi" w:cs="Times New Roman"/>
          <w:szCs w:val="24"/>
          <w:shd w:val="clear" w:color="auto" w:fill="FFFFFF"/>
        </w:rPr>
        <w:t>, </w:t>
      </w:r>
      <w:r w:rsidRPr="00D270B7">
        <w:rPr>
          <w:rFonts w:eastAsiaTheme="minorHAnsi" w:cs="Times New Roman"/>
          <w:i/>
          <w:iCs/>
          <w:szCs w:val="24"/>
          <w:shd w:val="clear" w:color="auto" w:fill="FFFFFF"/>
        </w:rPr>
        <w:t>112</w:t>
      </w:r>
      <w:r w:rsidRPr="00D270B7">
        <w:rPr>
          <w:rFonts w:eastAsiaTheme="minorHAnsi" w:cs="Times New Roman"/>
          <w:szCs w:val="24"/>
          <w:shd w:val="clear" w:color="auto" w:fill="FFFFFF"/>
        </w:rPr>
        <w:t>(2), 127-137.</w:t>
      </w:r>
    </w:p>
    <w:p w14:paraId="5A90B08F" w14:textId="77777777" w:rsidR="004336E1" w:rsidRDefault="004336E1" w:rsidP="00EE0D1B">
      <w:pPr>
        <w:spacing w:after="0" w:line="240" w:lineRule="auto"/>
        <w:ind w:leftChars="-356" w:left="-69" w:hangingChars="327" w:hanging="785"/>
        <w:jc w:val="both"/>
        <w:rPr>
          <w:rFonts w:eastAsiaTheme="minorHAnsi" w:cs="Times New Roman"/>
          <w:szCs w:val="24"/>
          <w:shd w:val="clear" w:color="auto" w:fill="FFFFFF"/>
        </w:rPr>
      </w:pPr>
    </w:p>
    <w:p w14:paraId="20668CCF" w14:textId="4496D12E" w:rsidR="00D270B7" w:rsidRDefault="004336E1" w:rsidP="00F248CF">
      <w:pPr>
        <w:spacing w:after="0" w:line="240" w:lineRule="auto"/>
        <w:ind w:leftChars="-356" w:left="-69" w:hangingChars="327" w:hanging="785"/>
        <w:jc w:val="both"/>
        <w:rPr>
          <w:rFonts w:eastAsiaTheme="minorHAnsi" w:cs="Times New Roman"/>
          <w:szCs w:val="24"/>
          <w:shd w:val="clear" w:color="auto" w:fill="FFFFFF"/>
        </w:rPr>
      </w:pPr>
      <w:r w:rsidRPr="004336E1">
        <w:rPr>
          <w:rFonts w:eastAsiaTheme="minorHAnsi" w:cs="Times New Roman"/>
          <w:szCs w:val="24"/>
          <w:shd w:val="clear" w:color="auto" w:fill="FFFFFF"/>
        </w:rPr>
        <w:t xml:space="preserve">Tzortzis, M., </w:t>
      </w:r>
      <w:proofErr w:type="spellStart"/>
      <w:r w:rsidRPr="004336E1">
        <w:rPr>
          <w:rFonts w:eastAsiaTheme="minorHAnsi" w:cs="Times New Roman"/>
          <w:szCs w:val="24"/>
          <w:shd w:val="clear" w:color="auto" w:fill="FFFFFF"/>
        </w:rPr>
        <w:t>Svoukis</w:t>
      </w:r>
      <w:proofErr w:type="spellEnd"/>
      <w:r w:rsidRPr="004336E1">
        <w:rPr>
          <w:rFonts w:eastAsiaTheme="minorHAnsi" w:cs="Times New Roman"/>
          <w:szCs w:val="24"/>
          <w:shd w:val="clear" w:color="auto" w:fill="FFFFFF"/>
        </w:rPr>
        <w:t xml:space="preserve">, E., &amp; </w:t>
      </w:r>
      <w:proofErr w:type="spellStart"/>
      <w:r w:rsidRPr="004336E1">
        <w:rPr>
          <w:rFonts w:eastAsiaTheme="minorHAnsi" w:cs="Times New Roman"/>
          <w:szCs w:val="24"/>
          <w:shd w:val="clear" w:color="auto" w:fill="FFFFFF"/>
        </w:rPr>
        <w:t>Tsertos</w:t>
      </w:r>
      <w:proofErr w:type="spellEnd"/>
      <w:r w:rsidRPr="004336E1">
        <w:rPr>
          <w:rFonts w:eastAsiaTheme="minorHAnsi" w:cs="Times New Roman"/>
          <w:szCs w:val="24"/>
          <w:shd w:val="clear" w:color="auto" w:fill="FFFFFF"/>
        </w:rPr>
        <w:t>, H. (2004). A comprehensive study of natural gamma radioactivity levels and associated dose rates from surface soils in Cyprus. </w:t>
      </w:r>
      <w:r w:rsidRPr="004336E1">
        <w:rPr>
          <w:rFonts w:eastAsiaTheme="minorHAnsi" w:cs="Times New Roman"/>
          <w:i/>
          <w:iCs/>
          <w:szCs w:val="24"/>
          <w:shd w:val="clear" w:color="auto" w:fill="FFFFFF"/>
        </w:rPr>
        <w:t>Radiation protection dosimetry</w:t>
      </w:r>
      <w:r w:rsidRPr="004336E1">
        <w:rPr>
          <w:rFonts w:eastAsiaTheme="minorHAnsi" w:cs="Times New Roman"/>
          <w:szCs w:val="24"/>
          <w:shd w:val="clear" w:color="auto" w:fill="FFFFFF"/>
        </w:rPr>
        <w:t>, </w:t>
      </w:r>
      <w:r w:rsidRPr="004336E1">
        <w:rPr>
          <w:rFonts w:eastAsiaTheme="minorHAnsi" w:cs="Times New Roman"/>
          <w:i/>
          <w:iCs/>
          <w:szCs w:val="24"/>
          <w:shd w:val="clear" w:color="auto" w:fill="FFFFFF"/>
        </w:rPr>
        <w:t>109</w:t>
      </w:r>
      <w:r w:rsidRPr="004336E1">
        <w:rPr>
          <w:rFonts w:eastAsiaTheme="minorHAnsi" w:cs="Times New Roman"/>
          <w:szCs w:val="24"/>
          <w:shd w:val="clear" w:color="auto" w:fill="FFFFFF"/>
        </w:rPr>
        <w:t>(3), 217-224.</w:t>
      </w:r>
    </w:p>
    <w:p w14:paraId="5070F07E" w14:textId="05340C26" w:rsidR="005E3D99" w:rsidRDefault="00D270B7" w:rsidP="006013C5">
      <w:pPr>
        <w:spacing w:after="0" w:line="240" w:lineRule="auto"/>
        <w:ind w:leftChars="-356" w:left="-69" w:hangingChars="327" w:hanging="785"/>
        <w:jc w:val="both"/>
        <w:rPr>
          <w:rFonts w:eastAsiaTheme="minorHAnsi" w:cs="Times New Roman"/>
          <w:szCs w:val="24"/>
          <w:shd w:val="clear" w:color="auto" w:fill="FFFFFF"/>
        </w:rPr>
      </w:pPr>
      <w:bookmarkStart w:id="230" w:name="_Hlk180332802"/>
      <w:bookmarkStart w:id="231" w:name="_Hlk180521813"/>
      <w:proofErr w:type="spellStart"/>
      <w:r w:rsidRPr="00D270B7">
        <w:rPr>
          <w:rFonts w:eastAsiaTheme="minorHAnsi" w:cs="Times New Roman"/>
          <w:szCs w:val="24"/>
          <w:shd w:val="clear" w:color="auto" w:fill="FFFFFF"/>
        </w:rPr>
        <w:lastRenderedPageBreak/>
        <w:t>Ugbede</w:t>
      </w:r>
      <w:bookmarkEnd w:id="230"/>
      <w:proofErr w:type="spellEnd"/>
      <w:r w:rsidRPr="00D270B7">
        <w:rPr>
          <w:rFonts w:eastAsiaTheme="minorHAnsi" w:cs="Times New Roman"/>
          <w:szCs w:val="24"/>
          <w:shd w:val="clear" w:color="auto" w:fill="FFFFFF"/>
        </w:rPr>
        <w:t xml:space="preserve">, </w:t>
      </w:r>
      <w:bookmarkEnd w:id="231"/>
      <w:r w:rsidRPr="00D270B7">
        <w:rPr>
          <w:rFonts w:eastAsiaTheme="minorHAnsi" w:cs="Times New Roman"/>
          <w:szCs w:val="24"/>
          <w:shd w:val="clear" w:color="auto" w:fill="FFFFFF"/>
        </w:rPr>
        <w:t xml:space="preserve">F. O., Osahon, O. D., &amp; </w:t>
      </w:r>
      <w:proofErr w:type="spellStart"/>
      <w:r w:rsidRPr="00D270B7">
        <w:rPr>
          <w:rFonts w:eastAsiaTheme="minorHAnsi" w:cs="Times New Roman"/>
          <w:szCs w:val="24"/>
          <w:shd w:val="clear" w:color="auto" w:fill="FFFFFF"/>
        </w:rPr>
        <w:t>Agbalagba</w:t>
      </w:r>
      <w:proofErr w:type="spellEnd"/>
      <w:r w:rsidRPr="00D270B7">
        <w:rPr>
          <w:rFonts w:eastAsiaTheme="minorHAnsi" w:cs="Times New Roman"/>
          <w:szCs w:val="24"/>
          <w:shd w:val="clear" w:color="auto" w:fill="FFFFFF"/>
        </w:rPr>
        <w:t xml:space="preserve">, E. O. (2021). Radiological risk assessment of 238U, 232Th and 40K in soil and their uptake by rice cultivated in CAS paddy environment of </w:t>
      </w:r>
      <w:proofErr w:type="spellStart"/>
      <w:r w:rsidRPr="00D270B7">
        <w:rPr>
          <w:rFonts w:eastAsiaTheme="minorHAnsi" w:cs="Times New Roman"/>
          <w:szCs w:val="24"/>
          <w:shd w:val="clear" w:color="auto" w:fill="FFFFFF"/>
        </w:rPr>
        <w:t>Abakaliki</w:t>
      </w:r>
      <w:proofErr w:type="spellEnd"/>
      <w:r w:rsidRPr="00D270B7">
        <w:rPr>
          <w:rFonts w:eastAsiaTheme="minorHAnsi" w:cs="Times New Roman"/>
          <w:szCs w:val="24"/>
          <w:shd w:val="clear" w:color="auto" w:fill="FFFFFF"/>
        </w:rPr>
        <w:t>, Nigeria. </w:t>
      </w:r>
      <w:r w:rsidRPr="00D270B7">
        <w:rPr>
          <w:rFonts w:eastAsiaTheme="minorHAnsi" w:cs="Times New Roman"/>
          <w:i/>
          <w:iCs/>
          <w:szCs w:val="24"/>
          <w:shd w:val="clear" w:color="auto" w:fill="FFFFFF"/>
        </w:rPr>
        <w:t>Chemistry Africa</w:t>
      </w:r>
      <w:r w:rsidRPr="00D270B7">
        <w:rPr>
          <w:rFonts w:eastAsiaTheme="minorHAnsi" w:cs="Times New Roman"/>
          <w:szCs w:val="24"/>
          <w:shd w:val="clear" w:color="auto" w:fill="FFFFFF"/>
        </w:rPr>
        <w:t>, </w:t>
      </w:r>
      <w:r w:rsidRPr="00D270B7">
        <w:rPr>
          <w:rFonts w:eastAsiaTheme="minorHAnsi" w:cs="Times New Roman"/>
          <w:i/>
          <w:iCs/>
          <w:szCs w:val="24"/>
          <w:shd w:val="clear" w:color="auto" w:fill="FFFFFF"/>
        </w:rPr>
        <w:t>4</w:t>
      </w:r>
      <w:r w:rsidRPr="00D270B7">
        <w:rPr>
          <w:rFonts w:eastAsiaTheme="minorHAnsi" w:cs="Times New Roman"/>
          <w:szCs w:val="24"/>
          <w:shd w:val="clear" w:color="auto" w:fill="FFFFFF"/>
        </w:rPr>
        <w:t>(3), 691-701.</w:t>
      </w:r>
    </w:p>
    <w:p w14:paraId="03FF11F4" w14:textId="77777777" w:rsidR="00F248CF" w:rsidRDefault="00F248CF" w:rsidP="006013C5">
      <w:pPr>
        <w:spacing w:after="0" w:line="240" w:lineRule="auto"/>
        <w:ind w:leftChars="-356" w:left="-69" w:hangingChars="327" w:hanging="785"/>
        <w:jc w:val="both"/>
        <w:rPr>
          <w:rFonts w:eastAsiaTheme="minorHAnsi" w:cs="Times New Roman"/>
          <w:szCs w:val="24"/>
          <w:shd w:val="clear" w:color="auto" w:fill="FFFFFF"/>
        </w:rPr>
      </w:pPr>
    </w:p>
    <w:p w14:paraId="219D9F18" w14:textId="77777777" w:rsidR="005E3D99" w:rsidRPr="005E3D99" w:rsidRDefault="005E3D99" w:rsidP="00EE0D1B">
      <w:pPr>
        <w:spacing w:after="0" w:line="240" w:lineRule="auto"/>
        <w:ind w:leftChars="-356" w:left="-69" w:hangingChars="327" w:hanging="785"/>
        <w:jc w:val="both"/>
        <w:rPr>
          <w:rFonts w:eastAsiaTheme="minorHAnsi" w:cs="Times New Roman"/>
          <w:szCs w:val="24"/>
          <w:shd w:val="clear" w:color="auto" w:fill="FFFFFF"/>
        </w:rPr>
      </w:pPr>
      <w:bookmarkStart w:id="232" w:name="_Hlk180332676"/>
      <w:r w:rsidRPr="005E3D99">
        <w:rPr>
          <w:rFonts w:eastAsiaTheme="minorHAnsi" w:cs="Times New Roman"/>
          <w:szCs w:val="24"/>
          <w:shd w:val="clear" w:color="auto" w:fill="FFFFFF"/>
        </w:rPr>
        <w:t>Upadhyay</w:t>
      </w:r>
      <w:bookmarkEnd w:id="232"/>
      <w:r w:rsidRPr="005E3D99">
        <w:rPr>
          <w:rFonts w:eastAsiaTheme="minorHAnsi" w:cs="Times New Roman"/>
          <w:szCs w:val="24"/>
          <w:shd w:val="clear" w:color="auto" w:fill="FFFFFF"/>
        </w:rPr>
        <w:t xml:space="preserve">, D. R., Phuyal, A., </w:t>
      </w:r>
      <w:proofErr w:type="spellStart"/>
      <w:r w:rsidRPr="005E3D99">
        <w:rPr>
          <w:rFonts w:eastAsiaTheme="minorHAnsi" w:cs="Times New Roman"/>
          <w:szCs w:val="24"/>
          <w:shd w:val="clear" w:color="auto" w:fill="FFFFFF"/>
        </w:rPr>
        <w:t>Tajudin</w:t>
      </w:r>
      <w:proofErr w:type="spellEnd"/>
      <w:r w:rsidRPr="005E3D99">
        <w:rPr>
          <w:rFonts w:eastAsiaTheme="minorHAnsi" w:cs="Times New Roman"/>
          <w:szCs w:val="24"/>
          <w:shd w:val="clear" w:color="auto" w:fill="FFFFFF"/>
        </w:rPr>
        <w:t xml:space="preserve">, S. M., &amp; Khanal, R. (2024). Assessment of natural radioactivity levels and hazard indicators in </w:t>
      </w:r>
      <w:proofErr w:type="spellStart"/>
      <w:r w:rsidRPr="005E3D99">
        <w:rPr>
          <w:rFonts w:eastAsiaTheme="minorHAnsi" w:cs="Times New Roman"/>
          <w:szCs w:val="24"/>
          <w:shd w:val="clear" w:color="auto" w:fill="FFFFFF"/>
        </w:rPr>
        <w:t>Tarakeshwor</w:t>
      </w:r>
      <w:proofErr w:type="spellEnd"/>
      <w:r w:rsidRPr="005E3D99">
        <w:rPr>
          <w:rFonts w:eastAsiaTheme="minorHAnsi" w:cs="Times New Roman"/>
          <w:szCs w:val="24"/>
          <w:shd w:val="clear" w:color="auto" w:fill="FFFFFF"/>
        </w:rPr>
        <w:t xml:space="preserve"> Municipality, Nepal through in-situ technique and multivariate analysis. </w:t>
      </w:r>
      <w:proofErr w:type="spellStart"/>
      <w:r w:rsidRPr="005E3D99">
        <w:rPr>
          <w:rFonts w:eastAsiaTheme="minorHAnsi" w:cs="Times New Roman"/>
          <w:i/>
          <w:iCs/>
          <w:szCs w:val="24"/>
          <w:shd w:val="clear" w:color="auto" w:fill="FFFFFF"/>
        </w:rPr>
        <w:t>Heliyon</w:t>
      </w:r>
      <w:proofErr w:type="spellEnd"/>
      <w:r w:rsidRPr="005E3D99">
        <w:rPr>
          <w:rFonts w:eastAsiaTheme="minorHAnsi" w:cs="Times New Roman"/>
          <w:szCs w:val="24"/>
          <w:shd w:val="clear" w:color="auto" w:fill="FFFFFF"/>
        </w:rPr>
        <w:t>, </w:t>
      </w:r>
      <w:r w:rsidRPr="005E3D99">
        <w:rPr>
          <w:rFonts w:eastAsiaTheme="minorHAnsi" w:cs="Times New Roman"/>
          <w:i/>
          <w:iCs/>
          <w:szCs w:val="24"/>
          <w:shd w:val="clear" w:color="auto" w:fill="FFFFFF"/>
        </w:rPr>
        <w:t>10</w:t>
      </w:r>
      <w:r w:rsidRPr="005E3D99">
        <w:rPr>
          <w:rFonts w:eastAsiaTheme="minorHAnsi" w:cs="Times New Roman"/>
          <w:szCs w:val="24"/>
          <w:shd w:val="clear" w:color="auto" w:fill="FFFFFF"/>
        </w:rPr>
        <w:t>(10)</w:t>
      </w:r>
    </w:p>
    <w:p w14:paraId="51ACF2C7" w14:textId="77777777" w:rsidR="00A819B1" w:rsidRDefault="00A819B1" w:rsidP="00EE0D1B">
      <w:pPr>
        <w:spacing w:after="0" w:line="240" w:lineRule="auto"/>
        <w:ind w:leftChars="-356" w:left="-69" w:hangingChars="327" w:hanging="785"/>
        <w:jc w:val="both"/>
        <w:rPr>
          <w:rFonts w:eastAsiaTheme="minorHAnsi" w:cs="Times New Roman"/>
          <w:szCs w:val="24"/>
          <w:shd w:val="clear" w:color="auto" w:fill="FFFFFF"/>
        </w:rPr>
      </w:pPr>
    </w:p>
    <w:p w14:paraId="3B0ED971" w14:textId="23954C39" w:rsidR="0038709E" w:rsidRDefault="00DC1BF9" w:rsidP="00EE0D1B">
      <w:pPr>
        <w:spacing w:after="0" w:line="240" w:lineRule="auto"/>
        <w:ind w:leftChars="-356" w:left="-69" w:hangingChars="327" w:hanging="785"/>
        <w:jc w:val="both"/>
        <w:rPr>
          <w:rFonts w:eastAsiaTheme="minorHAnsi" w:cs="Times New Roman"/>
          <w:szCs w:val="24"/>
          <w:shd w:val="clear" w:color="auto" w:fill="FFFFFF"/>
        </w:rPr>
      </w:pPr>
      <w:r w:rsidRPr="00A94C06">
        <w:rPr>
          <w:rFonts w:eastAsiaTheme="minorHAnsi" w:cs="Times New Roman"/>
          <w:szCs w:val="24"/>
          <w:shd w:val="clear" w:color="auto" w:fill="FFFFFF"/>
        </w:rPr>
        <w:t xml:space="preserve">UNSCEAR report (1988) sources, effects and risks of </w:t>
      </w:r>
      <w:r w:rsidR="00F248CF" w:rsidRPr="00A94C06">
        <w:rPr>
          <w:rFonts w:eastAsiaTheme="minorHAnsi" w:cs="Times New Roman"/>
          <w:szCs w:val="24"/>
          <w:shd w:val="clear" w:color="auto" w:fill="FFFFFF"/>
        </w:rPr>
        <w:t>ionizing</w:t>
      </w:r>
      <w:r w:rsidRPr="00A94C06">
        <w:rPr>
          <w:rFonts w:eastAsiaTheme="minorHAnsi" w:cs="Times New Roman"/>
          <w:szCs w:val="24"/>
          <w:shd w:val="clear" w:color="auto" w:fill="FFFFFF"/>
        </w:rPr>
        <w:t xml:space="preserve"> radiation. United nations scientific committee on the effects of atomic radiation, 1988. Report to the </w:t>
      </w:r>
      <w:r w:rsidR="00BC036E" w:rsidRPr="00A94C06">
        <w:rPr>
          <w:rFonts w:eastAsiaTheme="minorHAnsi" w:cs="Times New Roman"/>
          <w:szCs w:val="24"/>
          <w:shd w:val="clear" w:color="auto" w:fill="FFFFFF"/>
        </w:rPr>
        <w:t>general assembly, with annexes.</w:t>
      </w:r>
    </w:p>
    <w:p w14:paraId="23890562" w14:textId="77777777" w:rsidR="00A819B1" w:rsidRPr="00A94C06" w:rsidRDefault="00A819B1" w:rsidP="00EE0D1B">
      <w:pPr>
        <w:spacing w:after="0" w:line="240" w:lineRule="auto"/>
        <w:ind w:leftChars="-356" w:left="-69" w:hangingChars="327" w:hanging="785"/>
        <w:jc w:val="both"/>
        <w:rPr>
          <w:rFonts w:eastAsiaTheme="minorHAnsi" w:cs="Times New Roman"/>
          <w:szCs w:val="24"/>
          <w:shd w:val="clear" w:color="auto" w:fill="FFFFFF"/>
        </w:rPr>
      </w:pPr>
    </w:p>
    <w:p w14:paraId="43B8A023" w14:textId="4AB47E5F" w:rsidR="0038709E" w:rsidRDefault="00DC1BF9" w:rsidP="00EE0D1B">
      <w:pPr>
        <w:spacing w:after="0" w:line="240" w:lineRule="auto"/>
        <w:ind w:hanging="709"/>
        <w:jc w:val="both"/>
        <w:rPr>
          <w:rFonts w:eastAsiaTheme="minorHAnsi" w:cs="Times New Roman"/>
          <w:szCs w:val="24"/>
          <w:shd w:val="clear" w:color="auto" w:fill="FFFFFF"/>
        </w:rPr>
      </w:pPr>
      <w:r w:rsidRPr="00A94C06">
        <w:rPr>
          <w:rFonts w:eastAsiaTheme="minorHAnsi" w:cs="Times New Roman"/>
          <w:szCs w:val="24"/>
          <w:shd w:val="clear" w:color="auto" w:fill="FFFFFF"/>
        </w:rPr>
        <w:t>United Nations Scientific Committee on the Effects of Atomic Radiation. (2008). Effects of Ionizing Radiation, United Nations Scientific Committee on the Effects of Atomic Radiation (UNSCEAR) 2006 Report, Volume I: Report to the General Assemb</w:t>
      </w:r>
      <w:r w:rsidR="00BC036E" w:rsidRPr="00A94C06">
        <w:rPr>
          <w:rFonts w:eastAsiaTheme="minorHAnsi" w:cs="Times New Roman"/>
          <w:szCs w:val="24"/>
          <w:shd w:val="clear" w:color="auto" w:fill="FFFFFF"/>
        </w:rPr>
        <w:t>ly, Scientific Annexes A and B.</w:t>
      </w:r>
    </w:p>
    <w:p w14:paraId="160E1FD1" w14:textId="77777777" w:rsidR="00A819B1" w:rsidRPr="00A94C06" w:rsidRDefault="00A819B1" w:rsidP="00EE0D1B">
      <w:pPr>
        <w:spacing w:after="0" w:line="240" w:lineRule="auto"/>
        <w:ind w:hanging="709"/>
        <w:jc w:val="both"/>
        <w:rPr>
          <w:rFonts w:eastAsiaTheme="minorHAnsi" w:cs="Times New Roman"/>
          <w:szCs w:val="24"/>
          <w:shd w:val="clear" w:color="auto" w:fill="FFFFFF"/>
        </w:rPr>
      </w:pPr>
    </w:p>
    <w:p w14:paraId="1CE4419F" w14:textId="36EEE583" w:rsidR="0038709E" w:rsidRDefault="00022A57" w:rsidP="00EE0D1B">
      <w:pPr>
        <w:spacing w:after="0" w:line="240" w:lineRule="auto"/>
        <w:ind w:hanging="709"/>
        <w:jc w:val="both"/>
        <w:rPr>
          <w:rFonts w:eastAsiaTheme="minorHAnsi" w:cs="Times New Roman"/>
          <w:szCs w:val="24"/>
          <w:shd w:val="clear" w:color="auto" w:fill="FFFFFF"/>
        </w:rPr>
      </w:pPr>
      <w:r w:rsidRPr="00A94C06">
        <w:rPr>
          <w:rFonts w:eastAsiaTheme="minorHAnsi" w:cs="Times New Roman"/>
          <w:szCs w:val="24"/>
          <w:shd w:val="clear" w:color="auto" w:fill="FFFFFF"/>
        </w:rPr>
        <w:t xml:space="preserve">UNSCEAR. (2013). </w:t>
      </w:r>
      <w:r w:rsidRPr="004B461B">
        <w:rPr>
          <w:rFonts w:eastAsiaTheme="minorHAnsi" w:cs="Times New Roman"/>
          <w:iCs/>
          <w:szCs w:val="24"/>
          <w:shd w:val="clear" w:color="auto" w:fill="FFFFFF"/>
        </w:rPr>
        <w:t>United Nations Scientific Committee on the Effects of Ionizing Radiations:</w:t>
      </w:r>
      <w:r w:rsidR="00F248CF">
        <w:rPr>
          <w:rFonts w:eastAsiaTheme="minorHAnsi" w:cs="Times New Roman"/>
          <w:iCs/>
          <w:szCs w:val="24"/>
          <w:shd w:val="clear" w:color="auto" w:fill="FFFFFF"/>
        </w:rPr>
        <w:t xml:space="preserve"> </w:t>
      </w:r>
      <w:r w:rsidRPr="004B461B">
        <w:rPr>
          <w:rFonts w:eastAsiaTheme="minorHAnsi" w:cs="Times New Roman"/>
          <w:iCs/>
          <w:szCs w:val="24"/>
          <w:shd w:val="clear" w:color="auto" w:fill="FFFFFF"/>
        </w:rPr>
        <w:t>Sources,</w:t>
      </w:r>
      <w:r w:rsidR="00F248CF">
        <w:rPr>
          <w:rFonts w:eastAsiaTheme="minorHAnsi" w:cs="Times New Roman"/>
          <w:iCs/>
          <w:szCs w:val="24"/>
          <w:shd w:val="clear" w:color="auto" w:fill="FFFFFF"/>
        </w:rPr>
        <w:t xml:space="preserve"> </w:t>
      </w:r>
      <w:r w:rsidRPr="004B461B">
        <w:rPr>
          <w:rFonts w:eastAsiaTheme="minorHAnsi" w:cs="Times New Roman"/>
          <w:iCs/>
          <w:szCs w:val="24"/>
          <w:shd w:val="clear" w:color="auto" w:fill="FFFFFF"/>
        </w:rPr>
        <w:t xml:space="preserve">effects and Risks of Ionizing </w:t>
      </w:r>
      <w:r w:rsidR="00F248CF" w:rsidRPr="004B461B">
        <w:rPr>
          <w:rFonts w:eastAsiaTheme="minorHAnsi" w:cs="Times New Roman"/>
          <w:iCs/>
          <w:szCs w:val="24"/>
          <w:shd w:val="clear" w:color="auto" w:fill="FFFFFF"/>
        </w:rPr>
        <w:t>Radiations. Report</w:t>
      </w:r>
      <w:r w:rsidRPr="004B461B">
        <w:rPr>
          <w:rFonts w:eastAsiaTheme="minorHAnsi" w:cs="Times New Roman"/>
          <w:iCs/>
          <w:szCs w:val="24"/>
          <w:shd w:val="clear" w:color="auto" w:fill="FFFFFF"/>
        </w:rPr>
        <w:t xml:space="preserve"> to the General </w:t>
      </w:r>
      <w:r w:rsidR="00F248CF" w:rsidRPr="004B461B">
        <w:rPr>
          <w:rFonts w:eastAsiaTheme="minorHAnsi" w:cs="Times New Roman"/>
          <w:iCs/>
          <w:szCs w:val="24"/>
          <w:shd w:val="clear" w:color="auto" w:fill="FFFFFF"/>
        </w:rPr>
        <w:t>assembly (</w:t>
      </w:r>
      <w:r w:rsidRPr="004B461B">
        <w:rPr>
          <w:rFonts w:eastAsiaTheme="minorHAnsi" w:cs="Times New Roman"/>
          <w:iCs/>
          <w:szCs w:val="24"/>
          <w:shd w:val="clear" w:color="auto" w:fill="FFFFFF"/>
        </w:rPr>
        <w:t xml:space="preserve">Volume II). </w:t>
      </w:r>
      <w:r w:rsidRPr="00A94C06">
        <w:rPr>
          <w:rFonts w:eastAsiaTheme="minorHAnsi" w:cs="Times New Roman"/>
          <w:szCs w:val="24"/>
          <w:shd w:val="clear" w:color="auto" w:fill="FFFFFF"/>
        </w:rPr>
        <w:t>New York: United Nations.</w:t>
      </w:r>
    </w:p>
    <w:p w14:paraId="1496F687" w14:textId="77777777" w:rsidR="00A819B1" w:rsidRPr="00A94C06" w:rsidRDefault="00A819B1" w:rsidP="00EE0D1B">
      <w:pPr>
        <w:spacing w:after="0" w:line="240" w:lineRule="auto"/>
        <w:ind w:hanging="709"/>
        <w:jc w:val="both"/>
        <w:rPr>
          <w:rFonts w:eastAsiaTheme="minorHAnsi" w:cs="Times New Roman"/>
          <w:szCs w:val="24"/>
          <w:shd w:val="clear" w:color="auto" w:fill="FFFFFF"/>
        </w:rPr>
      </w:pPr>
    </w:p>
    <w:p w14:paraId="7BB6419B" w14:textId="646DD4CE" w:rsidR="0038709E" w:rsidRDefault="00DC1BF9" w:rsidP="00EE0D1B">
      <w:pPr>
        <w:spacing w:after="0" w:line="240" w:lineRule="auto"/>
        <w:ind w:hanging="709"/>
        <w:jc w:val="both"/>
        <w:rPr>
          <w:rFonts w:eastAsiaTheme="minorHAnsi" w:cs="Times New Roman"/>
          <w:szCs w:val="24"/>
          <w:shd w:val="clear" w:color="auto" w:fill="FFFFFF"/>
        </w:rPr>
      </w:pPr>
      <w:r w:rsidRPr="00A94C06">
        <w:rPr>
          <w:rFonts w:eastAsiaTheme="minorHAnsi" w:cs="Times New Roman"/>
          <w:szCs w:val="24"/>
          <w:shd w:val="clear" w:color="auto" w:fill="FFFFFF"/>
        </w:rPr>
        <w:t>United Nations Scientific Committee on the Effects of Atomic Radiation. (2017). </w:t>
      </w:r>
      <w:r w:rsidRPr="004B461B">
        <w:rPr>
          <w:rFonts w:eastAsiaTheme="minorHAnsi" w:cs="Times New Roman"/>
          <w:szCs w:val="24"/>
          <w:shd w:val="clear" w:color="auto" w:fill="FFFFFF"/>
        </w:rPr>
        <w:t>Sources, effects and risks of ionizing radiation, united nations scientific committee on the effects of atomic radiation (UNSCEAR) 2016 report: report to the general assembly, with scientific annexes. United Nations.</w:t>
      </w:r>
    </w:p>
    <w:p w14:paraId="572E6D68" w14:textId="77777777" w:rsidR="00A80EC8" w:rsidRDefault="00A80EC8" w:rsidP="00EE0D1B">
      <w:pPr>
        <w:spacing w:after="0" w:line="240" w:lineRule="auto"/>
        <w:ind w:hanging="709"/>
        <w:jc w:val="both"/>
        <w:rPr>
          <w:rFonts w:eastAsiaTheme="minorHAnsi" w:cs="Times New Roman"/>
          <w:szCs w:val="24"/>
          <w:shd w:val="clear" w:color="auto" w:fill="FFFFFF"/>
        </w:rPr>
      </w:pPr>
    </w:p>
    <w:p w14:paraId="2212E788" w14:textId="77777777" w:rsidR="00A80EC8" w:rsidRPr="00A80EC8" w:rsidRDefault="00A80EC8" w:rsidP="00EE0D1B">
      <w:pPr>
        <w:spacing w:after="0" w:line="240" w:lineRule="auto"/>
        <w:ind w:hanging="709"/>
        <w:jc w:val="both"/>
        <w:rPr>
          <w:rFonts w:eastAsiaTheme="minorHAnsi" w:cs="Times New Roman"/>
          <w:szCs w:val="24"/>
          <w:shd w:val="clear" w:color="auto" w:fill="FFFFFF"/>
        </w:rPr>
      </w:pPr>
      <w:proofErr w:type="spellStart"/>
      <w:r w:rsidRPr="00A80EC8">
        <w:rPr>
          <w:rFonts w:eastAsiaTheme="minorHAnsi" w:cs="Times New Roman"/>
          <w:szCs w:val="24"/>
          <w:shd w:val="clear" w:color="auto" w:fill="FFFFFF"/>
        </w:rPr>
        <w:t>Vallabhajosula</w:t>
      </w:r>
      <w:proofErr w:type="spellEnd"/>
      <w:r w:rsidRPr="00A80EC8">
        <w:rPr>
          <w:rFonts w:eastAsiaTheme="minorHAnsi" w:cs="Times New Roman"/>
          <w:szCs w:val="24"/>
          <w:shd w:val="clear" w:color="auto" w:fill="FFFFFF"/>
        </w:rPr>
        <w:t>, S. (2023). Radioactivity. In </w:t>
      </w:r>
      <w:r w:rsidRPr="00A80EC8">
        <w:rPr>
          <w:rFonts w:eastAsiaTheme="minorHAnsi" w:cs="Times New Roman"/>
          <w:i/>
          <w:iCs/>
          <w:szCs w:val="24"/>
          <w:shd w:val="clear" w:color="auto" w:fill="FFFFFF"/>
        </w:rPr>
        <w:t>Molecular Imaging and Targeted Therapy: Radiopharmaceuticals and Clinical Applications</w:t>
      </w:r>
      <w:r w:rsidRPr="00A80EC8">
        <w:rPr>
          <w:rFonts w:eastAsiaTheme="minorHAnsi" w:cs="Times New Roman"/>
          <w:szCs w:val="24"/>
          <w:shd w:val="clear" w:color="auto" w:fill="FFFFFF"/>
        </w:rPr>
        <w:t> (pp. 49-62). Cham: Springer International Publishing.</w:t>
      </w:r>
    </w:p>
    <w:p w14:paraId="2F2CD61A" w14:textId="77777777" w:rsidR="00A819B1" w:rsidRPr="00A94C06" w:rsidRDefault="00A819B1" w:rsidP="00EE0D1B">
      <w:pPr>
        <w:spacing w:after="0" w:line="240" w:lineRule="auto"/>
        <w:ind w:hanging="709"/>
        <w:jc w:val="both"/>
        <w:rPr>
          <w:rFonts w:eastAsiaTheme="minorHAnsi" w:cs="Times New Roman"/>
          <w:szCs w:val="24"/>
          <w:shd w:val="clear" w:color="auto" w:fill="FFFFFF"/>
        </w:rPr>
      </w:pPr>
    </w:p>
    <w:p w14:paraId="1F63DA65" w14:textId="77777777" w:rsidR="00D3061C" w:rsidRDefault="00505A1D" w:rsidP="00EE0D1B">
      <w:pPr>
        <w:spacing w:after="0" w:line="240" w:lineRule="auto"/>
        <w:ind w:hanging="709"/>
        <w:jc w:val="both"/>
        <w:rPr>
          <w:rFonts w:eastAsiaTheme="minorHAnsi" w:cs="Times New Roman"/>
          <w:szCs w:val="24"/>
        </w:rPr>
      </w:pPr>
      <w:r w:rsidRPr="00A94C06">
        <w:rPr>
          <w:rFonts w:eastAsiaTheme="minorHAnsi" w:cs="Times New Roman"/>
          <w:szCs w:val="24"/>
          <w:shd w:val="clear" w:color="auto" w:fill="FFFFFF"/>
        </w:rPr>
        <w:t>Waweru, M.</w:t>
      </w:r>
      <w:r w:rsidR="00DC1BF9" w:rsidRPr="00A94C06">
        <w:rPr>
          <w:rFonts w:eastAsiaTheme="minorHAnsi" w:cs="Times New Roman"/>
          <w:szCs w:val="24"/>
          <w:shd w:val="clear" w:color="auto" w:fill="FFFFFF"/>
        </w:rPr>
        <w:t xml:space="preserve"> (2020). </w:t>
      </w:r>
      <w:r w:rsidR="00DC1BF9" w:rsidRPr="004B461B">
        <w:rPr>
          <w:rFonts w:eastAsiaTheme="minorHAnsi" w:cs="Times New Roman"/>
          <w:szCs w:val="24"/>
          <w:shd w:val="clear" w:color="auto" w:fill="FFFFFF"/>
        </w:rPr>
        <w:t xml:space="preserve">Geological Setting and Mineralization of Iron Ore, Rare Earth Elements, and Associated Metals in </w:t>
      </w:r>
      <w:proofErr w:type="spellStart"/>
      <w:r w:rsidR="00DC1BF9" w:rsidRPr="004B461B">
        <w:rPr>
          <w:rFonts w:eastAsiaTheme="minorHAnsi" w:cs="Times New Roman"/>
          <w:szCs w:val="24"/>
          <w:shd w:val="clear" w:color="auto" w:fill="FFFFFF"/>
        </w:rPr>
        <w:t>Kithiori</w:t>
      </w:r>
      <w:proofErr w:type="spellEnd"/>
      <w:r w:rsidR="00DC1BF9" w:rsidRPr="004B461B">
        <w:rPr>
          <w:rFonts w:eastAsiaTheme="minorHAnsi" w:cs="Times New Roman"/>
          <w:szCs w:val="24"/>
          <w:shd w:val="clear" w:color="auto" w:fill="FFFFFF"/>
        </w:rPr>
        <w:t xml:space="preserve"> Area of </w:t>
      </w:r>
      <w:proofErr w:type="spellStart"/>
      <w:r w:rsidR="00DC1BF9" w:rsidRPr="004B461B">
        <w:rPr>
          <w:rFonts w:eastAsiaTheme="minorHAnsi" w:cs="Times New Roman"/>
          <w:szCs w:val="24"/>
          <w:shd w:val="clear" w:color="auto" w:fill="FFFFFF"/>
        </w:rPr>
        <w:t>Marimanti</w:t>
      </w:r>
      <w:proofErr w:type="spellEnd"/>
      <w:r w:rsidR="00DC1BF9" w:rsidRPr="004B461B">
        <w:rPr>
          <w:rFonts w:eastAsiaTheme="minorHAnsi" w:cs="Times New Roman"/>
          <w:szCs w:val="24"/>
          <w:shd w:val="clear" w:color="auto" w:fill="FFFFFF"/>
        </w:rPr>
        <w:t>, Tharaka Nithi County, Kenya (Doctoral dissertation, University of Nairobi).</w:t>
      </w:r>
      <w:r w:rsidR="00DC1BF9" w:rsidRPr="004B461B">
        <w:rPr>
          <w:rFonts w:eastAsiaTheme="minorHAnsi" w:cs="Times New Roman"/>
          <w:szCs w:val="24"/>
        </w:rPr>
        <w:t xml:space="preserve"> </w:t>
      </w:r>
    </w:p>
    <w:p w14:paraId="33B7BB3D" w14:textId="77777777" w:rsidR="00A819B1" w:rsidRDefault="00A819B1" w:rsidP="00EE0D1B">
      <w:pPr>
        <w:spacing w:after="0" w:line="240" w:lineRule="auto"/>
        <w:ind w:hanging="709"/>
        <w:jc w:val="both"/>
        <w:rPr>
          <w:rFonts w:eastAsiaTheme="minorHAnsi" w:cs="Times New Roman"/>
          <w:szCs w:val="24"/>
        </w:rPr>
      </w:pPr>
    </w:p>
    <w:p w14:paraId="0E85CB2E" w14:textId="299460C6" w:rsidR="00D3061C" w:rsidRDefault="00D3061C" w:rsidP="00EE0D1B">
      <w:pPr>
        <w:spacing w:after="0" w:line="240" w:lineRule="auto"/>
        <w:ind w:hanging="709"/>
        <w:jc w:val="both"/>
        <w:rPr>
          <w:rFonts w:cs="Times New Roman"/>
          <w:color w:val="222222"/>
          <w:szCs w:val="24"/>
          <w:shd w:val="clear" w:color="auto" w:fill="FFFFFF"/>
        </w:rPr>
      </w:pPr>
      <w:r>
        <w:rPr>
          <w:rFonts w:cs="Times New Roman"/>
          <w:color w:val="222222"/>
          <w:szCs w:val="24"/>
          <w:shd w:val="clear" w:color="auto" w:fill="FFFFFF"/>
        </w:rPr>
        <w:t>Were</w:t>
      </w:r>
      <w:r w:rsidRPr="0068404F">
        <w:rPr>
          <w:rFonts w:cs="Times New Roman"/>
          <w:color w:val="222222"/>
          <w:szCs w:val="24"/>
          <w:shd w:val="clear" w:color="auto" w:fill="FFFFFF"/>
        </w:rPr>
        <w:t xml:space="preserve">, K., </w:t>
      </w:r>
      <w:proofErr w:type="spellStart"/>
      <w:r w:rsidRPr="0068404F">
        <w:rPr>
          <w:rFonts w:cs="Times New Roman"/>
          <w:color w:val="222222"/>
          <w:szCs w:val="24"/>
          <w:shd w:val="clear" w:color="auto" w:fill="FFFFFF"/>
        </w:rPr>
        <w:t>Kebeney</w:t>
      </w:r>
      <w:proofErr w:type="spellEnd"/>
      <w:r w:rsidRPr="0068404F">
        <w:rPr>
          <w:rFonts w:cs="Times New Roman"/>
          <w:color w:val="222222"/>
          <w:szCs w:val="24"/>
          <w:shd w:val="clear" w:color="auto" w:fill="FFFFFF"/>
        </w:rPr>
        <w:t xml:space="preserve">, S., Churu, H., Mutio, J., Njoroge, R., </w:t>
      </w:r>
      <w:proofErr w:type="spellStart"/>
      <w:r w:rsidRPr="0068404F">
        <w:rPr>
          <w:rFonts w:cs="Times New Roman"/>
          <w:color w:val="222222"/>
          <w:szCs w:val="24"/>
          <w:shd w:val="clear" w:color="auto" w:fill="FFFFFF"/>
        </w:rPr>
        <w:t>Mugaa</w:t>
      </w:r>
      <w:proofErr w:type="spellEnd"/>
      <w:r w:rsidRPr="0068404F">
        <w:rPr>
          <w:rFonts w:cs="Times New Roman"/>
          <w:color w:val="222222"/>
          <w:szCs w:val="24"/>
          <w:shd w:val="clear" w:color="auto" w:fill="FFFFFF"/>
        </w:rPr>
        <w:t>, D., ... &amp; Singh, B. (2023). Spatial prediction and mapping of gully erosion susceptibility using machine learning techniques in a degraded semi-arid region of Kenya. </w:t>
      </w:r>
      <w:r w:rsidRPr="0068404F">
        <w:rPr>
          <w:rFonts w:cs="Times New Roman"/>
          <w:i/>
          <w:iCs/>
          <w:color w:val="222222"/>
          <w:szCs w:val="24"/>
          <w:shd w:val="clear" w:color="auto" w:fill="FFFFFF"/>
        </w:rPr>
        <w:t>Land</w:t>
      </w:r>
      <w:r w:rsidRPr="0068404F">
        <w:rPr>
          <w:rFonts w:cs="Times New Roman"/>
          <w:color w:val="222222"/>
          <w:szCs w:val="24"/>
          <w:shd w:val="clear" w:color="auto" w:fill="FFFFFF"/>
        </w:rPr>
        <w:t>, </w:t>
      </w:r>
      <w:r w:rsidRPr="0068404F">
        <w:rPr>
          <w:rFonts w:cs="Times New Roman"/>
          <w:i/>
          <w:iCs/>
          <w:color w:val="222222"/>
          <w:szCs w:val="24"/>
          <w:shd w:val="clear" w:color="auto" w:fill="FFFFFF"/>
        </w:rPr>
        <w:t>12</w:t>
      </w:r>
      <w:r w:rsidRPr="0068404F">
        <w:rPr>
          <w:rFonts w:cs="Times New Roman"/>
          <w:color w:val="222222"/>
          <w:szCs w:val="24"/>
          <w:shd w:val="clear" w:color="auto" w:fill="FFFFFF"/>
        </w:rPr>
        <w:t>(4), 890.</w:t>
      </w:r>
    </w:p>
    <w:p w14:paraId="4793E601" w14:textId="77777777" w:rsidR="00D526D6" w:rsidRPr="00282B59" w:rsidRDefault="00D526D6" w:rsidP="00EE0D1B">
      <w:pPr>
        <w:spacing w:after="0" w:line="240" w:lineRule="auto"/>
        <w:ind w:hanging="709"/>
        <w:jc w:val="both"/>
        <w:rPr>
          <w:rFonts w:eastAsiaTheme="minorHAnsi" w:cs="Times New Roman"/>
          <w:szCs w:val="24"/>
        </w:rPr>
      </w:pPr>
    </w:p>
    <w:p w14:paraId="1A956E61" w14:textId="133D5D79" w:rsidR="00610B5C" w:rsidRDefault="00022A57" w:rsidP="00EE0D1B">
      <w:pPr>
        <w:spacing w:after="0" w:line="240" w:lineRule="auto"/>
        <w:ind w:hanging="709"/>
        <w:jc w:val="both"/>
        <w:rPr>
          <w:rFonts w:eastAsiaTheme="minorHAnsi" w:cs="Times New Roman"/>
          <w:iCs/>
          <w:szCs w:val="24"/>
          <w:shd w:val="clear" w:color="auto" w:fill="FFFFFF"/>
        </w:rPr>
      </w:pPr>
      <w:r w:rsidRPr="00A94C06">
        <w:rPr>
          <w:rFonts w:eastAsiaTheme="minorHAnsi" w:cs="Times New Roman"/>
          <w:szCs w:val="24"/>
          <w:shd w:val="clear" w:color="auto" w:fill="FFFFFF"/>
        </w:rPr>
        <w:t xml:space="preserve">WHO (2016). World Health Organization. </w:t>
      </w:r>
      <w:r w:rsidRPr="004B461B">
        <w:rPr>
          <w:rFonts w:eastAsiaTheme="minorHAnsi" w:cs="Times New Roman"/>
          <w:iCs/>
          <w:szCs w:val="24"/>
          <w:shd w:val="clear" w:color="auto" w:fill="FFFFFF"/>
        </w:rPr>
        <w:t>Ionizing radiation, health effects and protective measures (accessed Tuesday 29/4/2023</w:t>
      </w:r>
      <w:bookmarkStart w:id="233" w:name="_Toc155351789"/>
      <w:r w:rsidR="00CD2161">
        <w:rPr>
          <w:rFonts w:eastAsiaTheme="minorHAnsi" w:cs="Times New Roman"/>
          <w:iCs/>
          <w:szCs w:val="24"/>
          <w:shd w:val="clear" w:color="auto" w:fill="FFFFFF"/>
        </w:rPr>
        <w:t>).</w:t>
      </w:r>
    </w:p>
    <w:p w14:paraId="46A97CCB" w14:textId="77777777" w:rsidR="00D270B7" w:rsidRDefault="00D270B7" w:rsidP="00EE0D1B">
      <w:pPr>
        <w:spacing w:after="0" w:line="240" w:lineRule="auto"/>
        <w:ind w:hanging="709"/>
        <w:jc w:val="both"/>
        <w:rPr>
          <w:rFonts w:eastAsiaTheme="minorHAnsi" w:cs="Times New Roman"/>
          <w:iCs/>
          <w:szCs w:val="24"/>
          <w:shd w:val="clear" w:color="auto" w:fill="FFFFFF"/>
        </w:rPr>
      </w:pPr>
    </w:p>
    <w:p w14:paraId="1C6C435E" w14:textId="77777777" w:rsidR="00D270B7" w:rsidRPr="00D270B7" w:rsidRDefault="00D270B7" w:rsidP="00EE0D1B">
      <w:pPr>
        <w:spacing w:after="0" w:line="240" w:lineRule="auto"/>
        <w:ind w:hanging="709"/>
        <w:jc w:val="both"/>
        <w:rPr>
          <w:rFonts w:eastAsiaTheme="minorHAnsi" w:cs="Times New Roman"/>
          <w:iCs/>
          <w:szCs w:val="24"/>
          <w:shd w:val="clear" w:color="auto" w:fill="FFFFFF"/>
        </w:rPr>
      </w:pPr>
      <w:r w:rsidRPr="00D270B7">
        <w:rPr>
          <w:rFonts w:eastAsiaTheme="minorHAnsi" w:cs="Times New Roman"/>
          <w:iCs/>
          <w:szCs w:val="24"/>
          <w:shd w:val="clear" w:color="auto" w:fill="FFFFFF"/>
        </w:rPr>
        <w:t xml:space="preserve">Zubair, M. (2020). Measurement of natural radioactivity in several sandy-loamy soil samples from </w:t>
      </w:r>
      <w:proofErr w:type="spellStart"/>
      <w:r w:rsidRPr="00D270B7">
        <w:rPr>
          <w:rFonts w:eastAsiaTheme="minorHAnsi" w:cs="Times New Roman"/>
          <w:iCs/>
          <w:szCs w:val="24"/>
          <w:shd w:val="clear" w:color="auto" w:fill="FFFFFF"/>
        </w:rPr>
        <w:t>Sijua</w:t>
      </w:r>
      <w:proofErr w:type="spellEnd"/>
      <w:r w:rsidRPr="00D270B7">
        <w:rPr>
          <w:rFonts w:eastAsiaTheme="minorHAnsi" w:cs="Times New Roman"/>
          <w:iCs/>
          <w:szCs w:val="24"/>
          <w:shd w:val="clear" w:color="auto" w:fill="FFFFFF"/>
        </w:rPr>
        <w:t>, Dhanbad, India. </w:t>
      </w:r>
      <w:proofErr w:type="spellStart"/>
      <w:r w:rsidRPr="00D270B7">
        <w:rPr>
          <w:rFonts w:eastAsiaTheme="minorHAnsi" w:cs="Times New Roman"/>
          <w:i/>
          <w:iCs/>
          <w:szCs w:val="24"/>
          <w:shd w:val="clear" w:color="auto" w:fill="FFFFFF"/>
        </w:rPr>
        <w:t>Heliyon</w:t>
      </w:r>
      <w:proofErr w:type="spellEnd"/>
      <w:r w:rsidRPr="00D270B7">
        <w:rPr>
          <w:rFonts w:eastAsiaTheme="minorHAnsi" w:cs="Times New Roman"/>
          <w:iCs/>
          <w:szCs w:val="24"/>
          <w:shd w:val="clear" w:color="auto" w:fill="FFFFFF"/>
        </w:rPr>
        <w:t>, </w:t>
      </w:r>
      <w:r w:rsidRPr="00D270B7">
        <w:rPr>
          <w:rFonts w:eastAsiaTheme="minorHAnsi" w:cs="Times New Roman"/>
          <w:i/>
          <w:iCs/>
          <w:szCs w:val="24"/>
          <w:shd w:val="clear" w:color="auto" w:fill="FFFFFF"/>
        </w:rPr>
        <w:t>6</w:t>
      </w:r>
      <w:r w:rsidRPr="00D270B7">
        <w:rPr>
          <w:rFonts w:eastAsiaTheme="minorHAnsi" w:cs="Times New Roman"/>
          <w:iCs/>
          <w:szCs w:val="24"/>
          <w:shd w:val="clear" w:color="auto" w:fill="FFFFFF"/>
        </w:rPr>
        <w:t>(3).</w:t>
      </w:r>
    </w:p>
    <w:p w14:paraId="7888187E" w14:textId="77777777" w:rsidR="00AC0C77" w:rsidRDefault="00AC0C77" w:rsidP="0029441C">
      <w:pPr>
        <w:spacing w:after="0" w:line="360" w:lineRule="auto"/>
        <w:rPr>
          <w:rFonts w:eastAsiaTheme="minorHAnsi" w:cs="Times New Roman"/>
          <w:szCs w:val="24"/>
          <w:shd w:val="clear" w:color="auto" w:fill="FFFFFF"/>
        </w:rPr>
      </w:pPr>
    </w:p>
    <w:p w14:paraId="23076BFE" w14:textId="77777777" w:rsidR="00AC0C77" w:rsidRDefault="00AC0C77" w:rsidP="0029441C">
      <w:pPr>
        <w:spacing w:after="0" w:line="360" w:lineRule="auto"/>
        <w:rPr>
          <w:rFonts w:eastAsiaTheme="minorHAnsi" w:cs="Times New Roman"/>
          <w:szCs w:val="24"/>
          <w:shd w:val="clear" w:color="auto" w:fill="FFFFFF"/>
        </w:rPr>
      </w:pPr>
    </w:p>
    <w:p w14:paraId="771D45B1" w14:textId="77777777" w:rsidR="00F248CF" w:rsidRDefault="00F248CF" w:rsidP="0029441C">
      <w:pPr>
        <w:spacing w:after="0" w:line="360" w:lineRule="auto"/>
        <w:rPr>
          <w:rFonts w:eastAsiaTheme="minorHAnsi" w:cs="Times New Roman"/>
          <w:szCs w:val="24"/>
          <w:shd w:val="clear" w:color="auto" w:fill="FFFFFF"/>
        </w:rPr>
      </w:pPr>
    </w:p>
    <w:p w14:paraId="3F1119D5" w14:textId="77777777" w:rsidR="00AC0C77" w:rsidRPr="00CD2161" w:rsidRDefault="00AC0C77" w:rsidP="0029441C">
      <w:pPr>
        <w:spacing w:after="0" w:line="360" w:lineRule="auto"/>
        <w:rPr>
          <w:rFonts w:eastAsiaTheme="minorHAnsi" w:cs="Times New Roman"/>
          <w:szCs w:val="24"/>
          <w:shd w:val="clear" w:color="auto" w:fill="FFFFFF"/>
        </w:rPr>
      </w:pPr>
    </w:p>
    <w:p w14:paraId="0E095C7F" w14:textId="051F3DE0" w:rsidR="0092213B" w:rsidRPr="00E93377" w:rsidRDefault="0092213B" w:rsidP="00E93377">
      <w:pPr>
        <w:pStyle w:val="Heading1"/>
      </w:pPr>
      <w:bookmarkStart w:id="234" w:name="_Toc180686105"/>
      <w:r w:rsidRPr="00E93377">
        <w:lastRenderedPageBreak/>
        <w:t>APPENDIX I</w:t>
      </w:r>
      <w:r w:rsidR="00B02FC0" w:rsidRPr="00E93377">
        <w:t>:  CHARTS</w:t>
      </w:r>
      <w:bookmarkEnd w:id="234"/>
    </w:p>
    <w:bookmarkEnd w:id="233"/>
    <w:p w14:paraId="65D17E87" w14:textId="77777777" w:rsidR="00F17F47" w:rsidRPr="00B02FC0" w:rsidRDefault="00F17F47" w:rsidP="008B2984">
      <w:pPr>
        <w:spacing w:after="0"/>
        <w:jc w:val="center"/>
        <w:rPr>
          <w:rFonts w:cs="Times New Roman"/>
          <w:szCs w:val="24"/>
        </w:rPr>
      </w:pPr>
      <w:r w:rsidRPr="00B02FC0">
        <w:rPr>
          <w:rFonts w:cs="Times New Roman"/>
          <w:noProof/>
          <w:szCs w:val="24"/>
        </w:rPr>
        <w:drawing>
          <wp:inline distT="0" distB="0" distL="0" distR="0" wp14:anchorId="6B995357" wp14:editId="1DA5270C">
            <wp:extent cx="5541760" cy="3041650"/>
            <wp:effectExtent l="0" t="0" r="1905" b="6350"/>
            <wp:docPr id="11" name="Picture 11" descr="C:\Users\lenovo\Desktop\joy proposal\IMG_20231110_125532_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enovo\Desktop\joy proposal\IMG_20231110_125532_627.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r="5895" b="20594"/>
                    <a:stretch/>
                  </pic:blipFill>
                  <pic:spPr bwMode="auto">
                    <a:xfrm>
                      <a:off x="0" y="0"/>
                      <a:ext cx="5551055" cy="3046752"/>
                    </a:xfrm>
                    <a:prstGeom prst="rect">
                      <a:avLst/>
                    </a:prstGeom>
                    <a:noFill/>
                    <a:ln>
                      <a:noFill/>
                    </a:ln>
                    <a:extLst>
                      <a:ext uri="{53640926-AAD7-44D8-BBD7-CCE9431645EC}">
                        <a14:shadowObscured xmlns:a14="http://schemas.microsoft.com/office/drawing/2010/main"/>
                      </a:ext>
                    </a:extLst>
                  </pic:spPr>
                </pic:pic>
              </a:graphicData>
            </a:graphic>
          </wp:inline>
        </w:drawing>
      </w:r>
    </w:p>
    <w:p w14:paraId="30EFF45C" w14:textId="3BD58450" w:rsidR="00F17F47" w:rsidRPr="0092213B" w:rsidRDefault="00AE5703" w:rsidP="008B2984">
      <w:pPr>
        <w:pStyle w:val="Caption"/>
        <w:numPr>
          <w:ilvl w:val="0"/>
          <w:numId w:val="34"/>
        </w:numPr>
        <w:spacing w:after="0"/>
        <w:rPr>
          <w:rFonts w:cs="Times New Roman"/>
          <w:b w:val="0"/>
          <w:color w:val="auto"/>
          <w:sz w:val="24"/>
          <w:szCs w:val="24"/>
        </w:rPr>
      </w:pPr>
      <w:bookmarkStart w:id="235" w:name="_Toc151703647"/>
      <w:bookmarkStart w:id="236" w:name="_Toc157027709"/>
      <w:r w:rsidRPr="008927B9">
        <w:rPr>
          <w:rFonts w:cs="Times New Roman"/>
          <w:b w:val="0"/>
          <w:color w:val="auto"/>
          <w:sz w:val="24"/>
          <w:szCs w:val="24"/>
        </w:rPr>
        <w:t>Obtaining</w:t>
      </w:r>
      <w:r w:rsidR="00F17F47" w:rsidRPr="0092213B">
        <w:rPr>
          <w:rFonts w:cs="Times New Roman"/>
          <w:b w:val="0"/>
          <w:color w:val="auto"/>
          <w:sz w:val="24"/>
          <w:szCs w:val="24"/>
        </w:rPr>
        <w:t xml:space="preserve"> spectral data</w:t>
      </w:r>
      <w:bookmarkEnd w:id="235"/>
      <w:bookmarkEnd w:id="236"/>
    </w:p>
    <w:p w14:paraId="04E2E526" w14:textId="30342215" w:rsidR="00F17F47" w:rsidRDefault="00F17F47" w:rsidP="008B2984">
      <w:pPr>
        <w:spacing w:after="0"/>
        <w:rPr>
          <w:rFonts w:cs="Times New Roman"/>
          <w:noProof/>
          <w:szCs w:val="24"/>
        </w:rPr>
      </w:pPr>
      <w:r w:rsidRPr="00A94C06">
        <w:rPr>
          <w:rFonts w:cs="Times New Roman"/>
          <w:noProof/>
          <w:szCs w:val="24"/>
        </w:rPr>
        <w:t xml:space="preserve"> </w:t>
      </w:r>
    </w:p>
    <w:p w14:paraId="4C1F8B7F" w14:textId="77777777" w:rsidR="00274288" w:rsidRDefault="00274288" w:rsidP="008B2984">
      <w:pPr>
        <w:spacing w:after="0"/>
        <w:rPr>
          <w:rFonts w:cs="Times New Roman"/>
          <w:noProof/>
          <w:szCs w:val="24"/>
        </w:rPr>
      </w:pPr>
    </w:p>
    <w:p w14:paraId="29899355" w14:textId="77777777" w:rsidR="00274288" w:rsidRDefault="00274288" w:rsidP="008B2984">
      <w:pPr>
        <w:spacing w:after="0"/>
        <w:rPr>
          <w:rFonts w:cs="Times New Roman"/>
          <w:noProof/>
          <w:szCs w:val="24"/>
        </w:rPr>
      </w:pPr>
    </w:p>
    <w:p w14:paraId="18BF6A7D" w14:textId="77777777" w:rsidR="00274288" w:rsidRDefault="00274288" w:rsidP="008B2984">
      <w:pPr>
        <w:spacing w:after="0"/>
        <w:rPr>
          <w:rFonts w:cs="Times New Roman"/>
          <w:noProof/>
          <w:szCs w:val="24"/>
        </w:rPr>
      </w:pPr>
    </w:p>
    <w:p w14:paraId="75C4C2C5" w14:textId="77777777" w:rsidR="00274288" w:rsidRDefault="00274288" w:rsidP="008B2984">
      <w:pPr>
        <w:spacing w:after="0"/>
        <w:rPr>
          <w:rFonts w:cs="Times New Roman"/>
          <w:noProof/>
          <w:szCs w:val="24"/>
        </w:rPr>
      </w:pPr>
    </w:p>
    <w:p w14:paraId="4330844F" w14:textId="77777777" w:rsidR="00274288" w:rsidRDefault="00274288" w:rsidP="008B2984">
      <w:pPr>
        <w:spacing w:after="0"/>
        <w:rPr>
          <w:rFonts w:cs="Times New Roman"/>
          <w:noProof/>
          <w:szCs w:val="24"/>
        </w:rPr>
      </w:pPr>
    </w:p>
    <w:p w14:paraId="2BD37329" w14:textId="77777777" w:rsidR="00274288" w:rsidRDefault="00274288" w:rsidP="008B2984">
      <w:pPr>
        <w:spacing w:after="0"/>
        <w:rPr>
          <w:rFonts w:cs="Times New Roman"/>
          <w:noProof/>
          <w:szCs w:val="24"/>
        </w:rPr>
      </w:pPr>
    </w:p>
    <w:p w14:paraId="622D3AF8" w14:textId="77777777" w:rsidR="00274288" w:rsidRPr="00A94C06" w:rsidRDefault="00274288" w:rsidP="008B2984">
      <w:pPr>
        <w:spacing w:after="0"/>
        <w:rPr>
          <w:rFonts w:cs="Times New Roman"/>
          <w:noProof/>
          <w:szCs w:val="24"/>
        </w:rPr>
      </w:pPr>
    </w:p>
    <w:p w14:paraId="4443B35F" w14:textId="77777777" w:rsidR="00AE5703" w:rsidRPr="00A94C06" w:rsidRDefault="00F17F47" w:rsidP="008B2984">
      <w:pPr>
        <w:keepNext/>
        <w:spacing w:after="0"/>
        <w:jc w:val="center"/>
        <w:rPr>
          <w:rFonts w:cs="Times New Roman"/>
          <w:szCs w:val="24"/>
        </w:rPr>
      </w:pPr>
      <w:r w:rsidRPr="00A94C06">
        <w:rPr>
          <w:rFonts w:cs="Times New Roman"/>
          <w:noProof/>
          <w:szCs w:val="24"/>
        </w:rPr>
        <w:drawing>
          <wp:inline distT="0" distB="0" distL="0" distR="0" wp14:anchorId="6B21CCA2" wp14:editId="0A8C47CB">
            <wp:extent cx="4876800" cy="3476171"/>
            <wp:effectExtent l="0" t="0" r="0" b="0"/>
            <wp:docPr id="1" name="Picture 1" descr="C:\Users\lenovo\Desktop\joy proposal\Screenshot_20231110-153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enovo\Desktop\joy proposal\Screenshot_20231110-153318.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880610" cy="3478887"/>
                    </a:xfrm>
                    <a:prstGeom prst="rect">
                      <a:avLst/>
                    </a:prstGeom>
                    <a:noFill/>
                    <a:ln>
                      <a:noFill/>
                    </a:ln>
                  </pic:spPr>
                </pic:pic>
              </a:graphicData>
            </a:graphic>
          </wp:inline>
        </w:drawing>
      </w:r>
    </w:p>
    <w:p w14:paraId="214D7A96" w14:textId="6C9CAD32" w:rsidR="00F17F47" w:rsidRPr="00A94C06" w:rsidRDefault="00AE5703" w:rsidP="008B2984">
      <w:pPr>
        <w:pStyle w:val="ListParagraph"/>
        <w:numPr>
          <w:ilvl w:val="0"/>
          <w:numId w:val="34"/>
        </w:numPr>
        <w:spacing w:after="0"/>
        <w:rPr>
          <w:rFonts w:cs="Times New Roman"/>
          <w:b/>
          <w:noProof/>
          <w:szCs w:val="24"/>
        </w:rPr>
      </w:pPr>
      <w:bookmarkStart w:id="237" w:name="_Toc157027710"/>
      <w:bookmarkStart w:id="238" w:name="_Toc151703648"/>
      <w:r w:rsidRPr="008927B9">
        <w:rPr>
          <w:rFonts w:cs="Times New Roman"/>
          <w:szCs w:val="24"/>
        </w:rPr>
        <w:t xml:space="preserve">Sodium Iodide Detector </w:t>
      </w:r>
      <w:r w:rsidR="00EB18C3" w:rsidRPr="0092213B">
        <w:rPr>
          <w:rFonts w:cs="Times New Roman"/>
          <w:szCs w:val="24"/>
        </w:rPr>
        <w:t>with</w:t>
      </w:r>
      <w:r w:rsidRPr="0092213B">
        <w:rPr>
          <w:rFonts w:cs="Times New Roman"/>
          <w:szCs w:val="24"/>
        </w:rPr>
        <w:t xml:space="preserve"> its Accompanying Electronics At SEKU</w:t>
      </w:r>
      <w:bookmarkEnd w:id="237"/>
      <w:bookmarkEnd w:id="238"/>
    </w:p>
    <w:p w14:paraId="29F309EA" w14:textId="69E304CF" w:rsidR="00183E2B" w:rsidRDefault="00810A8E" w:rsidP="008B2984">
      <w:pPr>
        <w:pStyle w:val="ListParagraph"/>
        <w:keepNext/>
        <w:spacing w:after="0"/>
        <w:jc w:val="both"/>
      </w:pPr>
      <w:bookmarkStart w:id="239" w:name="_Toc157027712"/>
      <w:r w:rsidRPr="008927B9">
        <w:lastRenderedPageBreak/>
        <w:t xml:space="preserve"> </w:t>
      </w:r>
      <w:r w:rsidR="00281FB1" w:rsidRPr="0092213B">
        <w:t xml:space="preserve">                                   </w:t>
      </w:r>
    </w:p>
    <w:p w14:paraId="27E8E1A2" w14:textId="0DAB29C2" w:rsidR="00183E2B" w:rsidRDefault="00183E2B" w:rsidP="008B2984">
      <w:pPr>
        <w:pStyle w:val="Caption"/>
        <w:spacing w:after="0"/>
        <w:jc w:val="both"/>
        <w:rPr>
          <w:rFonts w:cs="Times New Roman"/>
          <w:b w:val="0"/>
          <w:color w:val="auto"/>
          <w:sz w:val="24"/>
          <w:szCs w:val="24"/>
        </w:rPr>
      </w:pPr>
    </w:p>
    <w:p w14:paraId="2C24CEB5" w14:textId="665D39F1" w:rsidR="00183E2B" w:rsidRDefault="00183E2B" w:rsidP="008B2984">
      <w:pPr>
        <w:pStyle w:val="Caption"/>
        <w:spacing w:after="0"/>
        <w:jc w:val="both"/>
        <w:rPr>
          <w:rFonts w:cs="Times New Roman"/>
          <w:b w:val="0"/>
          <w:color w:val="auto"/>
          <w:sz w:val="24"/>
          <w:szCs w:val="24"/>
        </w:rPr>
      </w:pPr>
    </w:p>
    <w:p w14:paraId="6B7E8FB6" w14:textId="77777777" w:rsidR="00183E2B" w:rsidRDefault="00183E2B" w:rsidP="008B2984">
      <w:pPr>
        <w:pStyle w:val="Caption"/>
        <w:spacing w:after="0"/>
        <w:jc w:val="both"/>
        <w:rPr>
          <w:rFonts w:cs="Times New Roman"/>
          <w:b w:val="0"/>
          <w:color w:val="auto"/>
          <w:sz w:val="24"/>
          <w:szCs w:val="24"/>
        </w:rPr>
      </w:pPr>
    </w:p>
    <w:p w14:paraId="715C2F80" w14:textId="4A9CACA3" w:rsidR="00183E2B" w:rsidRDefault="00183E2B" w:rsidP="008B2984">
      <w:pPr>
        <w:pStyle w:val="Caption"/>
        <w:spacing w:after="0"/>
        <w:jc w:val="both"/>
        <w:rPr>
          <w:rFonts w:cs="Times New Roman"/>
          <w:b w:val="0"/>
          <w:color w:val="auto"/>
          <w:sz w:val="24"/>
          <w:szCs w:val="24"/>
        </w:rPr>
      </w:pPr>
    </w:p>
    <w:p w14:paraId="78974166" w14:textId="34022CED" w:rsidR="00183E2B" w:rsidRDefault="00183E2B" w:rsidP="008B2984">
      <w:pPr>
        <w:pStyle w:val="Caption"/>
        <w:spacing w:after="0"/>
        <w:jc w:val="both"/>
        <w:rPr>
          <w:rFonts w:cs="Times New Roman"/>
          <w:b w:val="0"/>
          <w:color w:val="auto"/>
          <w:sz w:val="24"/>
          <w:szCs w:val="24"/>
        </w:rPr>
      </w:pPr>
    </w:p>
    <w:p w14:paraId="5DB4E8A7" w14:textId="77777777" w:rsidR="00183E2B" w:rsidRDefault="00183E2B" w:rsidP="008B2984">
      <w:pPr>
        <w:pStyle w:val="Caption"/>
        <w:spacing w:after="0"/>
        <w:jc w:val="both"/>
        <w:rPr>
          <w:rFonts w:cs="Times New Roman"/>
          <w:b w:val="0"/>
          <w:color w:val="auto"/>
          <w:sz w:val="24"/>
          <w:szCs w:val="24"/>
        </w:rPr>
      </w:pPr>
    </w:p>
    <w:p w14:paraId="004E3F97" w14:textId="77777777" w:rsidR="00183E2B" w:rsidRDefault="00183E2B" w:rsidP="008B2984">
      <w:pPr>
        <w:pStyle w:val="Caption"/>
        <w:spacing w:after="0"/>
        <w:jc w:val="both"/>
        <w:rPr>
          <w:rFonts w:cs="Times New Roman"/>
          <w:b w:val="0"/>
          <w:color w:val="auto"/>
          <w:sz w:val="24"/>
          <w:szCs w:val="24"/>
        </w:rPr>
      </w:pPr>
    </w:p>
    <w:p w14:paraId="54EA2D11" w14:textId="65E40FE8" w:rsidR="00183E2B" w:rsidRDefault="00183E2B" w:rsidP="008B2984">
      <w:pPr>
        <w:pStyle w:val="Caption"/>
        <w:spacing w:after="0"/>
        <w:jc w:val="both"/>
        <w:rPr>
          <w:rFonts w:cs="Times New Roman"/>
          <w:b w:val="0"/>
          <w:color w:val="auto"/>
          <w:sz w:val="24"/>
          <w:szCs w:val="24"/>
        </w:rPr>
      </w:pPr>
    </w:p>
    <w:p w14:paraId="36CFBB45" w14:textId="51D5CF80" w:rsidR="00183E2B" w:rsidRDefault="00FC5339" w:rsidP="008B2984">
      <w:pPr>
        <w:pStyle w:val="Caption"/>
        <w:spacing w:after="0"/>
        <w:jc w:val="both"/>
        <w:rPr>
          <w:rFonts w:cs="Times New Roman"/>
          <w:b w:val="0"/>
          <w:color w:val="auto"/>
          <w:sz w:val="24"/>
          <w:szCs w:val="24"/>
        </w:rPr>
      </w:pPr>
      <w:r w:rsidRPr="00A94C06">
        <w:rPr>
          <w:bCs w:val="0"/>
          <w:noProof/>
        </w:rPr>
        <w:drawing>
          <wp:anchor distT="0" distB="0" distL="114300" distR="114300" simplePos="0" relativeHeight="251784192" behindDoc="0" locked="0" layoutInCell="1" allowOverlap="1" wp14:anchorId="44B3688F" wp14:editId="71363774">
            <wp:simplePos x="0" y="0"/>
            <wp:positionH relativeFrom="column">
              <wp:posOffset>71120</wp:posOffset>
            </wp:positionH>
            <wp:positionV relativeFrom="paragraph">
              <wp:posOffset>133350</wp:posOffset>
            </wp:positionV>
            <wp:extent cx="5475605" cy="4858385"/>
            <wp:effectExtent l="3810" t="0" r="0" b="0"/>
            <wp:wrapSquare wrapText="bothSides"/>
            <wp:docPr id="21" name="Picture 21" descr="C:\Users\lenovo\Desktop\New folder\IMG_20230630_112805_7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lenovo\Desktop\New folder\IMG_20230630_112805_763.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rot="5400000">
                      <a:off x="0" y="0"/>
                      <a:ext cx="5475605" cy="4858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5022FA" w14:textId="37C9BFF4" w:rsidR="00183E2B" w:rsidRDefault="00183E2B" w:rsidP="008B2984">
      <w:pPr>
        <w:pStyle w:val="Caption"/>
        <w:spacing w:after="0"/>
        <w:jc w:val="both"/>
        <w:rPr>
          <w:rFonts w:cs="Times New Roman"/>
          <w:b w:val="0"/>
          <w:color w:val="auto"/>
          <w:sz w:val="24"/>
          <w:szCs w:val="24"/>
        </w:rPr>
      </w:pPr>
    </w:p>
    <w:p w14:paraId="4F5AB3A6" w14:textId="1A735326" w:rsidR="00183E2B" w:rsidRDefault="00183E2B" w:rsidP="008B2984">
      <w:pPr>
        <w:pStyle w:val="Caption"/>
        <w:spacing w:after="0"/>
        <w:jc w:val="both"/>
        <w:rPr>
          <w:rFonts w:cs="Times New Roman"/>
          <w:b w:val="0"/>
          <w:color w:val="auto"/>
          <w:sz w:val="24"/>
          <w:szCs w:val="24"/>
        </w:rPr>
      </w:pPr>
    </w:p>
    <w:p w14:paraId="65AAD78C" w14:textId="6A01B0F3" w:rsidR="00183E2B" w:rsidRDefault="00183E2B" w:rsidP="008B2984">
      <w:pPr>
        <w:pStyle w:val="Caption"/>
        <w:spacing w:after="0"/>
        <w:jc w:val="both"/>
        <w:rPr>
          <w:rFonts w:cs="Times New Roman"/>
          <w:b w:val="0"/>
          <w:color w:val="auto"/>
          <w:sz w:val="24"/>
          <w:szCs w:val="24"/>
        </w:rPr>
      </w:pPr>
    </w:p>
    <w:p w14:paraId="1356DC5A" w14:textId="10873F03" w:rsidR="00AE5703" w:rsidRPr="00A94C06" w:rsidRDefault="00281FB1" w:rsidP="008B2984">
      <w:pPr>
        <w:pStyle w:val="Caption"/>
        <w:spacing w:after="0"/>
        <w:jc w:val="both"/>
        <w:rPr>
          <w:rFonts w:cs="Times New Roman"/>
          <w:b w:val="0"/>
          <w:color w:val="auto"/>
          <w:sz w:val="24"/>
          <w:szCs w:val="24"/>
        </w:rPr>
      </w:pPr>
      <w:r w:rsidRPr="0092213B">
        <w:rPr>
          <w:rFonts w:cs="Times New Roman"/>
          <w:b w:val="0"/>
          <w:color w:val="auto"/>
          <w:sz w:val="24"/>
          <w:szCs w:val="24"/>
        </w:rPr>
        <w:t xml:space="preserve">                                    </w:t>
      </w:r>
      <w:bookmarkEnd w:id="239"/>
    </w:p>
    <w:p w14:paraId="510D09F0" w14:textId="0B4640C4" w:rsidR="00281FB1" w:rsidRPr="00A94C06" w:rsidRDefault="00281FB1" w:rsidP="008B2984">
      <w:pPr>
        <w:spacing w:after="0"/>
        <w:rPr>
          <w:rFonts w:cs="Times New Roman"/>
          <w:szCs w:val="24"/>
        </w:rPr>
      </w:pPr>
    </w:p>
    <w:p w14:paraId="79822E32" w14:textId="6925F5F8" w:rsidR="00281FB1" w:rsidRDefault="00281FB1" w:rsidP="008B2984">
      <w:pPr>
        <w:spacing w:after="0"/>
        <w:rPr>
          <w:rFonts w:cs="Times New Roman"/>
          <w:szCs w:val="24"/>
        </w:rPr>
      </w:pPr>
    </w:p>
    <w:p w14:paraId="4C13ED1D" w14:textId="77777777" w:rsidR="00FC5339" w:rsidRDefault="00FC5339" w:rsidP="008B2984">
      <w:pPr>
        <w:spacing w:after="0"/>
        <w:rPr>
          <w:rFonts w:cs="Times New Roman"/>
          <w:szCs w:val="24"/>
        </w:rPr>
      </w:pPr>
    </w:p>
    <w:p w14:paraId="40310CE5" w14:textId="77777777" w:rsidR="00FC5339" w:rsidRDefault="00FC5339" w:rsidP="008B2984">
      <w:pPr>
        <w:spacing w:after="0"/>
        <w:rPr>
          <w:rFonts w:cs="Times New Roman"/>
          <w:szCs w:val="24"/>
        </w:rPr>
      </w:pPr>
    </w:p>
    <w:p w14:paraId="0C304CBD" w14:textId="77777777" w:rsidR="00FC5339" w:rsidRDefault="00FC5339" w:rsidP="008B2984">
      <w:pPr>
        <w:spacing w:after="0"/>
        <w:rPr>
          <w:rFonts w:cs="Times New Roman"/>
          <w:szCs w:val="24"/>
        </w:rPr>
      </w:pPr>
    </w:p>
    <w:p w14:paraId="7BBD0337" w14:textId="77777777" w:rsidR="00FC5339" w:rsidRDefault="00FC5339" w:rsidP="008B2984">
      <w:pPr>
        <w:spacing w:after="0"/>
        <w:rPr>
          <w:rFonts w:cs="Times New Roman"/>
          <w:szCs w:val="24"/>
        </w:rPr>
      </w:pPr>
    </w:p>
    <w:p w14:paraId="0664976E" w14:textId="77777777" w:rsidR="00FC5339" w:rsidRDefault="00FC5339" w:rsidP="008B2984">
      <w:pPr>
        <w:spacing w:after="0"/>
        <w:rPr>
          <w:rFonts w:cs="Times New Roman"/>
          <w:szCs w:val="24"/>
        </w:rPr>
      </w:pPr>
    </w:p>
    <w:p w14:paraId="3DADFF43" w14:textId="77777777" w:rsidR="00FC5339" w:rsidRDefault="00FC5339" w:rsidP="008B2984">
      <w:pPr>
        <w:spacing w:after="0"/>
        <w:rPr>
          <w:rFonts w:cs="Times New Roman"/>
          <w:szCs w:val="24"/>
        </w:rPr>
      </w:pPr>
    </w:p>
    <w:p w14:paraId="7B116D68" w14:textId="77777777" w:rsidR="00FC5339" w:rsidRDefault="00FC5339" w:rsidP="008B2984">
      <w:pPr>
        <w:spacing w:after="0"/>
        <w:rPr>
          <w:rFonts w:cs="Times New Roman"/>
          <w:szCs w:val="24"/>
        </w:rPr>
      </w:pPr>
    </w:p>
    <w:p w14:paraId="03BAACA5" w14:textId="77777777" w:rsidR="00FC5339" w:rsidRDefault="00FC5339" w:rsidP="008B2984">
      <w:pPr>
        <w:spacing w:after="0"/>
        <w:rPr>
          <w:rFonts w:cs="Times New Roman"/>
          <w:szCs w:val="24"/>
        </w:rPr>
      </w:pPr>
    </w:p>
    <w:p w14:paraId="196A944B" w14:textId="77777777" w:rsidR="00FC5339" w:rsidRDefault="00FC5339" w:rsidP="008B2984">
      <w:pPr>
        <w:spacing w:after="0"/>
        <w:rPr>
          <w:rFonts w:cs="Times New Roman"/>
          <w:szCs w:val="24"/>
        </w:rPr>
      </w:pPr>
    </w:p>
    <w:p w14:paraId="141EA455" w14:textId="77777777" w:rsidR="00FC5339" w:rsidRDefault="00FC5339" w:rsidP="008B2984">
      <w:pPr>
        <w:spacing w:after="0"/>
        <w:rPr>
          <w:rFonts w:cs="Times New Roman"/>
          <w:szCs w:val="24"/>
        </w:rPr>
      </w:pPr>
    </w:p>
    <w:p w14:paraId="04D25DED" w14:textId="77777777" w:rsidR="00FC5339" w:rsidRDefault="00FC5339" w:rsidP="008B2984">
      <w:pPr>
        <w:spacing w:after="0"/>
        <w:rPr>
          <w:rFonts w:cs="Times New Roman"/>
          <w:szCs w:val="24"/>
        </w:rPr>
      </w:pPr>
    </w:p>
    <w:p w14:paraId="2122FC5E" w14:textId="77777777" w:rsidR="00FC5339" w:rsidRDefault="00FC5339" w:rsidP="008B2984">
      <w:pPr>
        <w:spacing w:after="0"/>
        <w:rPr>
          <w:rFonts w:cs="Times New Roman"/>
          <w:szCs w:val="24"/>
        </w:rPr>
      </w:pPr>
    </w:p>
    <w:p w14:paraId="4B08A37C" w14:textId="77777777" w:rsidR="00FC5339" w:rsidRDefault="00FC5339" w:rsidP="008B2984">
      <w:pPr>
        <w:spacing w:after="0"/>
        <w:rPr>
          <w:rFonts w:cs="Times New Roman"/>
          <w:szCs w:val="24"/>
        </w:rPr>
      </w:pPr>
    </w:p>
    <w:p w14:paraId="08827654" w14:textId="77777777" w:rsidR="00FC5339" w:rsidRDefault="00FC5339" w:rsidP="008B2984">
      <w:pPr>
        <w:spacing w:after="0"/>
        <w:rPr>
          <w:rFonts w:cs="Times New Roman"/>
          <w:szCs w:val="24"/>
        </w:rPr>
      </w:pPr>
    </w:p>
    <w:p w14:paraId="3DE78B65" w14:textId="77777777" w:rsidR="00FC5339" w:rsidRDefault="00FC5339" w:rsidP="008B2984">
      <w:pPr>
        <w:spacing w:after="0"/>
        <w:rPr>
          <w:rFonts w:cs="Times New Roman"/>
          <w:szCs w:val="24"/>
        </w:rPr>
      </w:pPr>
    </w:p>
    <w:p w14:paraId="5B6435FE" w14:textId="77777777" w:rsidR="00FC5339" w:rsidRDefault="00FC5339" w:rsidP="008B2984">
      <w:pPr>
        <w:spacing w:after="0"/>
        <w:rPr>
          <w:rFonts w:cs="Times New Roman"/>
          <w:szCs w:val="24"/>
        </w:rPr>
      </w:pPr>
    </w:p>
    <w:p w14:paraId="5628A608" w14:textId="77777777" w:rsidR="00FC5339" w:rsidRDefault="00FC5339" w:rsidP="008B2984">
      <w:pPr>
        <w:spacing w:after="0"/>
        <w:rPr>
          <w:rFonts w:cs="Times New Roman"/>
          <w:szCs w:val="24"/>
        </w:rPr>
      </w:pPr>
    </w:p>
    <w:p w14:paraId="0630F253" w14:textId="77777777" w:rsidR="00FC5339" w:rsidRDefault="00FC5339" w:rsidP="008B2984">
      <w:pPr>
        <w:spacing w:after="0"/>
        <w:rPr>
          <w:rFonts w:cs="Times New Roman"/>
          <w:szCs w:val="24"/>
        </w:rPr>
      </w:pPr>
    </w:p>
    <w:p w14:paraId="39A24168" w14:textId="77777777" w:rsidR="00FC5339" w:rsidRDefault="00FC5339" w:rsidP="008B2984">
      <w:pPr>
        <w:spacing w:after="0"/>
        <w:rPr>
          <w:rFonts w:cs="Times New Roman"/>
          <w:szCs w:val="24"/>
        </w:rPr>
      </w:pPr>
    </w:p>
    <w:p w14:paraId="334164DF" w14:textId="77777777" w:rsidR="00FC5339" w:rsidRDefault="00FC5339" w:rsidP="008B2984">
      <w:pPr>
        <w:spacing w:after="0"/>
        <w:rPr>
          <w:rFonts w:cs="Times New Roman"/>
          <w:szCs w:val="24"/>
        </w:rPr>
      </w:pPr>
    </w:p>
    <w:p w14:paraId="76ECDB25" w14:textId="77777777" w:rsidR="00FC5339" w:rsidRPr="00A94C06" w:rsidRDefault="00FC5339" w:rsidP="008B2984">
      <w:pPr>
        <w:spacing w:after="0"/>
        <w:rPr>
          <w:rFonts w:cs="Times New Roman"/>
          <w:szCs w:val="24"/>
        </w:rPr>
      </w:pPr>
    </w:p>
    <w:p w14:paraId="6852B2DA" w14:textId="77777777" w:rsidR="00FC5339" w:rsidRDefault="00281FB1" w:rsidP="008B2984">
      <w:pPr>
        <w:pStyle w:val="Caption"/>
        <w:numPr>
          <w:ilvl w:val="0"/>
          <w:numId w:val="34"/>
        </w:numPr>
        <w:spacing w:after="0"/>
        <w:rPr>
          <w:rFonts w:cs="Times New Roman"/>
          <w:b w:val="0"/>
          <w:noProof/>
          <w:color w:val="auto"/>
          <w:sz w:val="24"/>
          <w:szCs w:val="24"/>
        </w:rPr>
      </w:pPr>
      <w:r w:rsidRPr="008927B9">
        <w:rPr>
          <w:rFonts w:cs="Times New Roman"/>
          <w:b w:val="0"/>
          <w:color w:val="auto"/>
          <w:sz w:val="24"/>
          <w:szCs w:val="24"/>
        </w:rPr>
        <w:t xml:space="preserve">Limestone rocks at </w:t>
      </w:r>
      <w:proofErr w:type="spellStart"/>
      <w:r w:rsidRPr="008927B9">
        <w:rPr>
          <w:rFonts w:cs="Times New Roman"/>
          <w:b w:val="0"/>
          <w:color w:val="auto"/>
          <w:sz w:val="24"/>
          <w:szCs w:val="24"/>
        </w:rPr>
        <w:t>Kiang’ombe</w:t>
      </w:r>
      <w:proofErr w:type="spellEnd"/>
      <w:r w:rsidRPr="008927B9">
        <w:rPr>
          <w:rFonts w:cs="Times New Roman"/>
          <w:b w:val="0"/>
          <w:color w:val="auto"/>
          <w:sz w:val="24"/>
          <w:szCs w:val="24"/>
        </w:rPr>
        <w:t xml:space="preserve"> hill</w:t>
      </w:r>
      <w:r w:rsidRPr="0092213B">
        <w:rPr>
          <w:rFonts w:cs="Times New Roman"/>
          <w:b w:val="0"/>
          <w:color w:val="auto"/>
          <w:sz w:val="24"/>
          <w:szCs w:val="24"/>
        </w:rPr>
        <w:t xml:space="preserve">    </w:t>
      </w:r>
    </w:p>
    <w:p w14:paraId="0689BA70" w14:textId="77777777" w:rsidR="00FC5339" w:rsidRDefault="00FC5339" w:rsidP="00FC5339">
      <w:pPr>
        <w:pStyle w:val="Caption"/>
        <w:spacing w:after="0"/>
        <w:rPr>
          <w:rFonts w:cs="Times New Roman"/>
          <w:b w:val="0"/>
          <w:color w:val="auto"/>
          <w:sz w:val="24"/>
          <w:szCs w:val="24"/>
        </w:rPr>
      </w:pPr>
    </w:p>
    <w:p w14:paraId="6B27B89E" w14:textId="77777777" w:rsidR="00FC5339" w:rsidRDefault="00FC5339" w:rsidP="00FC5339">
      <w:pPr>
        <w:pStyle w:val="Caption"/>
        <w:spacing w:after="0"/>
        <w:rPr>
          <w:rFonts w:cs="Times New Roman"/>
          <w:b w:val="0"/>
          <w:color w:val="auto"/>
          <w:sz w:val="24"/>
          <w:szCs w:val="24"/>
        </w:rPr>
      </w:pPr>
    </w:p>
    <w:p w14:paraId="0F48E706" w14:textId="6CC20ADD" w:rsidR="00281FB1" w:rsidRPr="00A94C06" w:rsidRDefault="00281FB1" w:rsidP="00FC5339">
      <w:pPr>
        <w:pStyle w:val="Caption"/>
        <w:spacing w:after="0"/>
        <w:rPr>
          <w:rFonts w:cs="Times New Roman"/>
          <w:b w:val="0"/>
          <w:noProof/>
          <w:color w:val="auto"/>
          <w:sz w:val="24"/>
          <w:szCs w:val="24"/>
        </w:rPr>
      </w:pPr>
      <w:r w:rsidRPr="0092213B">
        <w:rPr>
          <w:rFonts w:cs="Times New Roman"/>
          <w:b w:val="0"/>
          <w:color w:val="auto"/>
          <w:sz w:val="24"/>
          <w:szCs w:val="24"/>
        </w:rPr>
        <w:t xml:space="preserve">          </w:t>
      </w:r>
    </w:p>
    <w:p w14:paraId="4F05A792" w14:textId="77777777" w:rsidR="00281FB1" w:rsidRPr="00A94C06" w:rsidRDefault="00281FB1" w:rsidP="008B2984">
      <w:pPr>
        <w:spacing w:after="0"/>
        <w:rPr>
          <w:rFonts w:cs="Times New Roman"/>
          <w:szCs w:val="24"/>
        </w:rPr>
      </w:pPr>
    </w:p>
    <w:p w14:paraId="243224C6" w14:textId="77777777" w:rsidR="00444D91" w:rsidRDefault="00444D91" w:rsidP="008B2984">
      <w:pPr>
        <w:pStyle w:val="ListParagraph"/>
        <w:spacing w:after="0"/>
        <w:jc w:val="both"/>
        <w:rPr>
          <w:rFonts w:cs="Times New Roman"/>
          <w:szCs w:val="24"/>
        </w:rPr>
      </w:pPr>
    </w:p>
    <w:p w14:paraId="14D9F16A" w14:textId="77777777" w:rsidR="00444D91" w:rsidRDefault="00444D91" w:rsidP="008B2984">
      <w:pPr>
        <w:pStyle w:val="ListParagraph"/>
        <w:spacing w:after="0"/>
        <w:jc w:val="both"/>
        <w:rPr>
          <w:rFonts w:cs="Times New Roman"/>
          <w:szCs w:val="24"/>
        </w:rPr>
      </w:pPr>
    </w:p>
    <w:p w14:paraId="49619C56" w14:textId="77777777" w:rsidR="00444D91" w:rsidRDefault="00444D91" w:rsidP="008B2984">
      <w:pPr>
        <w:pStyle w:val="ListParagraph"/>
        <w:spacing w:after="0"/>
        <w:jc w:val="both"/>
        <w:rPr>
          <w:rFonts w:cs="Times New Roman"/>
          <w:szCs w:val="24"/>
        </w:rPr>
      </w:pPr>
    </w:p>
    <w:p w14:paraId="59078820" w14:textId="77777777" w:rsidR="00444D91" w:rsidRDefault="00444D91" w:rsidP="008B2984">
      <w:pPr>
        <w:pStyle w:val="ListParagraph"/>
        <w:spacing w:after="0"/>
        <w:jc w:val="both"/>
        <w:rPr>
          <w:rFonts w:cs="Times New Roman"/>
          <w:szCs w:val="24"/>
        </w:rPr>
      </w:pPr>
    </w:p>
    <w:p w14:paraId="544FD298" w14:textId="40B774C5" w:rsidR="00F17F47" w:rsidRPr="00A94C06" w:rsidRDefault="00281FB1" w:rsidP="008B2984">
      <w:pPr>
        <w:pStyle w:val="ListParagraph"/>
        <w:spacing w:after="0"/>
        <w:jc w:val="both"/>
        <w:rPr>
          <w:rFonts w:cs="Times New Roman"/>
          <w:szCs w:val="24"/>
        </w:rPr>
      </w:pPr>
      <w:r w:rsidRPr="00A94C06">
        <w:rPr>
          <w:rFonts w:cs="Times New Roman"/>
          <w:noProof/>
          <w:szCs w:val="24"/>
        </w:rPr>
        <w:lastRenderedPageBreak/>
        <w:drawing>
          <wp:inline distT="0" distB="0" distL="0" distR="0" wp14:anchorId="0A016C90" wp14:editId="449A290F">
            <wp:extent cx="5222686" cy="4802248"/>
            <wp:effectExtent l="635" t="0" r="0" b="0"/>
            <wp:docPr id="29" name="Picture 29" descr="C:\Users\lenovo\Desktop\New folder\IMG_20230628_134847_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lenovo\Desktop\New folder\IMG_20230628_134847_049.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5303252" cy="4876328"/>
                    </a:xfrm>
                    <a:prstGeom prst="rect">
                      <a:avLst/>
                    </a:prstGeom>
                    <a:noFill/>
                    <a:ln>
                      <a:noFill/>
                    </a:ln>
                  </pic:spPr>
                </pic:pic>
              </a:graphicData>
            </a:graphic>
          </wp:inline>
        </w:drawing>
      </w:r>
    </w:p>
    <w:p w14:paraId="7EAA90A3" w14:textId="77777777" w:rsidR="00444D91" w:rsidRDefault="00444D91" w:rsidP="00444D91">
      <w:pPr>
        <w:pStyle w:val="ListParagraph"/>
        <w:spacing w:after="0"/>
        <w:ind w:left="360"/>
        <w:rPr>
          <w:rFonts w:cs="Times New Roman"/>
          <w:szCs w:val="24"/>
        </w:rPr>
      </w:pPr>
    </w:p>
    <w:p w14:paraId="57EA6EED" w14:textId="77777777" w:rsidR="00444D91" w:rsidRDefault="00444D91" w:rsidP="00444D91">
      <w:pPr>
        <w:pStyle w:val="ListParagraph"/>
        <w:spacing w:after="0"/>
        <w:ind w:left="360"/>
        <w:rPr>
          <w:rFonts w:cs="Times New Roman"/>
          <w:szCs w:val="24"/>
        </w:rPr>
      </w:pPr>
    </w:p>
    <w:p w14:paraId="0EECFA80" w14:textId="10FE164F" w:rsidR="00F17F47" w:rsidRDefault="00281FB1" w:rsidP="008B2984">
      <w:pPr>
        <w:pStyle w:val="ListParagraph"/>
        <w:numPr>
          <w:ilvl w:val="0"/>
          <w:numId w:val="34"/>
        </w:numPr>
        <w:spacing w:after="0"/>
        <w:rPr>
          <w:rFonts w:cs="Times New Roman"/>
          <w:szCs w:val="24"/>
        </w:rPr>
      </w:pPr>
      <w:r w:rsidRPr="008927B9">
        <w:rPr>
          <w:rFonts w:cs="Times New Roman"/>
          <w:szCs w:val="24"/>
        </w:rPr>
        <w:t xml:space="preserve">Sand harvesting along </w:t>
      </w:r>
      <w:r w:rsidR="00610B5C" w:rsidRPr="008927B9">
        <w:rPr>
          <w:rFonts w:cs="Times New Roman"/>
          <w:szCs w:val="24"/>
        </w:rPr>
        <w:t>River Thura</w:t>
      </w:r>
    </w:p>
    <w:p w14:paraId="248E4951" w14:textId="77777777" w:rsidR="00FC5339" w:rsidRDefault="00FC5339" w:rsidP="00FC5339">
      <w:pPr>
        <w:spacing w:after="0"/>
        <w:rPr>
          <w:rFonts w:cs="Times New Roman"/>
          <w:szCs w:val="24"/>
        </w:rPr>
      </w:pPr>
    </w:p>
    <w:p w14:paraId="3E154697" w14:textId="77777777" w:rsidR="00FC5339" w:rsidRDefault="00FC5339" w:rsidP="00FC5339">
      <w:pPr>
        <w:spacing w:after="0"/>
        <w:rPr>
          <w:rFonts w:cs="Times New Roman"/>
          <w:szCs w:val="24"/>
        </w:rPr>
      </w:pPr>
    </w:p>
    <w:p w14:paraId="67B13009" w14:textId="77777777" w:rsidR="00FC5339" w:rsidRDefault="00FC5339" w:rsidP="00FC5339">
      <w:pPr>
        <w:spacing w:after="0"/>
        <w:rPr>
          <w:rFonts w:cs="Times New Roman"/>
          <w:szCs w:val="24"/>
        </w:rPr>
      </w:pPr>
    </w:p>
    <w:p w14:paraId="159C57DF" w14:textId="77777777" w:rsidR="00FC5339" w:rsidRDefault="00FC5339" w:rsidP="00FC5339">
      <w:pPr>
        <w:spacing w:after="0"/>
        <w:rPr>
          <w:rFonts w:cs="Times New Roman"/>
          <w:szCs w:val="24"/>
        </w:rPr>
      </w:pPr>
    </w:p>
    <w:p w14:paraId="23497FD0" w14:textId="77777777" w:rsidR="00FC5339" w:rsidRDefault="00FC5339" w:rsidP="00FC5339">
      <w:pPr>
        <w:spacing w:after="0"/>
        <w:rPr>
          <w:rFonts w:cs="Times New Roman"/>
          <w:szCs w:val="24"/>
        </w:rPr>
      </w:pPr>
    </w:p>
    <w:p w14:paraId="388F88C7" w14:textId="77777777" w:rsidR="00FC5339" w:rsidRDefault="00FC5339" w:rsidP="00FC5339">
      <w:pPr>
        <w:spacing w:after="0"/>
        <w:rPr>
          <w:rFonts w:cs="Times New Roman"/>
          <w:szCs w:val="24"/>
        </w:rPr>
      </w:pPr>
    </w:p>
    <w:p w14:paraId="2337BBF0" w14:textId="77777777" w:rsidR="00FC5339" w:rsidRPr="00FC5339" w:rsidRDefault="00FC5339" w:rsidP="00FC5339">
      <w:pPr>
        <w:spacing w:after="0"/>
        <w:rPr>
          <w:rFonts w:cs="Times New Roman"/>
          <w:szCs w:val="24"/>
        </w:rPr>
      </w:pPr>
    </w:p>
    <w:p w14:paraId="3EC0D45D" w14:textId="77777777" w:rsidR="0080792A" w:rsidRPr="00A94C06" w:rsidRDefault="00F17F47" w:rsidP="008B2984">
      <w:pPr>
        <w:keepNext/>
        <w:spacing w:after="0"/>
        <w:rPr>
          <w:rFonts w:cs="Times New Roman"/>
          <w:szCs w:val="24"/>
        </w:rPr>
      </w:pPr>
      <w:r w:rsidRPr="00A94C06">
        <w:rPr>
          <w:rFonts w:cs="Times New Roman"/>
          <w:noProof/>
          <w:szCs w:val="24"/>
        </w:rPr>
        <w:lastRenderedPageBreak/>
        <w:drawing>
          <wp:inline distT="0" distB="0" distL="0" distR="0" wp14:anchorId="72793132" wp14:editId="42F36069">
            <wp:extent cx="5247097" cy="5972175"/>
            <wp:effectExtent l="0" t="0" r="0" b="0"/>
            <wp:docPr id="10" name="Picture 10" descr="C:\Users\lenovo\AppData\Local\Microsoft\Windows\INetCache\Content.Word\Screenshot_20231110-181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enovo\AppData\Local\Microsoft\Windows\INetCache\Content.Word\Screenshot_20231110-181956.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287817" cy="6018522"/>
                    </a:xfrm>
                    <a:prstGeom prst="rect">
                      <a:avLst/>
                    </a:prstGeom>
                    <a:noFill/>
                    <a:ln>
                      <a:noFill/>
                    </a:ln>
                  </pic:spPr>
                </pic:pic>
              </a:graphicData>
            </a:graphic>
          </wp:inline>
        </w:drawing>
      </w:r>
    </w:p>
    <w:p w14:paraId="55BFF0E5" w14:textId="77777777" w:rsidR="00444D91" w:rsidRDefault="00444D91" w:rsidP="00444D91">
      <w:pPr>
        <w:pStyle w:val="Caption"/>
        <w:spacing w:after="0"/>
        <w:ind w:left="360"/>
        <w:rPr>
          <w:rFonts w:cs="Times New Roman"/>
          <w:b w:val="0"/>
          <w:color w:val="auto"/>
          <w:sz w:val="24"/>
          <w:szCs w:val="24"/>
        </w:rPr>
      </w:pPr>
    </w:p>
    <w:p w14:paraId="069FDB1D" w14:textId="57AE5356" w:rsidR="0080792A" w:rsidRDefault="0080792A" w:rsidP="008B2984">
      <w:pPr>
        <w:pStyle w:val="Caption"/>
        <w:numPr>
          <w:ilvl w:val="0"/>
          <w:numId w:val="34"/>
        </w:numPr>
        <w:spacing w:after="0"/>
        <w:rPr>
          <w:rFonts w:cs="Times New Roman"/>
          <w:b w:val="0"/>
          <w:color w:val="auto"/>
          <w:sz w:val="24"/>
          <w:szCs w:val="24"/>
        </w:rPr>
      </w:pPr>
      <w:r w:rsidRPr="008927B9">
        <w:rPr>
          <w:rFonts w:cs="Times New Roman"/>
          <w:b w:val="0"/>
          <w:color w:val="auto"/>
          <w:sz w:val="24"/>
          <w:szCs w:val="24"/>
        </w:rPr>
        <w:t xml:space="preserve">Sample collection at </w:t>
      </w:r>
      <w:proofErr w:type="spellStart"/>
      <w:r w:rsidRPr="008927B9">
        <w:rPr>
          <w:rFonts w:cs="Times New Roman"/>
          <w:b w:val="0"/>
          <w:color w:val="auto"/>
          <w:sz w:val="24"/>
          <w:szCs w:val="24"/>
        </w:rPr>
        <w:t>Gitie</w:t>
      </w:r>
      <w:proofErr w:type="spellEnd"/>
    </w:p>
    <w:p w14:paraId="1B427B00" w14:textId="77777777" w:rsidR="00FC5339" w:rsidRDefault="00FC5339" w:rsidP="00FC5339"/>
    <w:p w14:paraId="13C8430E" w14:textId="77777777" w:rsidR="00FC5339" w:rsidRDefault="00FC5339" w:rsidP="00FC5339"/>
    <w:p w14:paraId="0002828D" w14:textId="77777777" w:rsidR="00FC5339" w:rsidRDefault="00FC5339" w:rsidP="00FC5339"/>
    <w:p w14:paraId="5399F4B2" w14:textId="77777777" w:rsidR="00FC5339" w:rsidRDefault="00FC5339" w:rsidP="00FC5339"/>
    <w:p w14:paraId="2F0E2C6B" w14:textId="77777777" w:rsidR="00FC5339" w:rsidRPr="00FC5339" w:rsidRDefault="00FC5339" w:rsidP="00FC5339"/>
    <w:p w14:paraId="120671E1" w14:textId="77777777" w:rsidR="00AA329C" w:rsidRPr="00A94C06" w:rsidRDefault="002D5701" w:rsidP="008B2984">
      <w:pPr>
        <w:keepNext/>
        <w:spacing w:after="0"/>
        <w:rPr>
          <w:rFonts w:cs="Times New Roman"/>
          <w:szCs w:val="24"/>
        </w:rPr>
      </w:pPr>
      <w:r w:rsidRPr="00A94C06">
        <w:rPr>
          <w:rFonts w:cs="Times New Roman"/>
          <w:szCs w:val="24"/>
        </w:rPr>
        <w:lastRenderedPageBreak/>
        <w:tab/>
      </w:r>
      <w:r w:rsidRPr="00A94C06">
        <w:rPr>
          <w:rFonts w:cs="Times New Roman"/>
          <w:szCs w:val="24"/>
        </w:rPr>
        <w:tab/>
      </w:r>
      <w:r w:rsidR="00F17F47" w:rsidRPr="00A94C06">
        <w:rPr>
          <w:rFonts w:cs="Times New Roman"/>
          <w:noProof/>
          <w:szCs w:val="24"/>
        </w:rPr>
        <w:drawing>
          <wp:inline distT="0" distB="0" distL="0" distR="0" wp14:anchorId="66333FDB" wp14:editId="6E45E2F6">
            <wp:extent cx="4309969" cy="4191000"/>
            <wp:effectExtent l="0" t="0" r="0" b="0"/>
            <wp:docPr id="7" name="Picture 7" descr="C:\Users\lenovo\AppData\Local\Microsoft\Windows\INetCache\Content.Word\Screenshot_20231110-181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enovo\AppData\Local\Microsoft\Windows\INetCache\Content.Word\Screenshot_20231110-181729.jpg"/>
                    <pic:cNvPicPr>
                      <a:picLocks noChangeAspect="1" noChangeArrowheads="1"/>
                    </pic:cNvPicPr>
                  </pic:nvPicPr>
                  <pic:blipFill rotWithShape="1">
                    <a:blip r:embed="rId54">
                      <a:extLst>
                        <a:ext uri="{28A0092B-C50C-407E-A947-70E740481C1C}">
                          <a14:useLocalDpi xmlns:a14="http://schemas.microsoft.com/office/drawing/2010/main" val="0"/>
                        </a:ext>
                      </a:extLst>
                    </a:blip>
                    <a:srcRect l="20669" r="14877"/>
                    <a:stretch/>
                  </pic:blipFill>
                  <pic:spPr bwMode="auto">
                    <a:xfrm>
                      <a:off x="0" y="0"/>
                      <a:ext cx="4330555" cy="4211018"/>
                    </a:xfrm>
                    <a:prstGeom prst="rect">
                      <a:avLst/>
                    </a:prstGeom>
                    <a:noFill/>
                    <a:ln>
                      <a:noFill/>
                    </a:ln>
                    <a:extLst>
                      <a:ext uri="{53640926-AAD7-44D8-BBD7-CCE9431645EC}">
                        <a14:shadowObscured xmlns:a14="http://schemas.microsoft.com/office/drawing/2010/main"/>
                      </a:ext>
                    </a:extLst>
                  </pic:spPr>
                </pic:pic>
              </a:graphicData>
            </a:graphic>
          </wp:inline>
        </w:drawing>
      </w:r>
    </w:p>
    <w:p w14:paraId="5A600B18" w14:textId="571B0E7A" w:rsidR="008B2984" w:rsidRDefault="004C1533" w:rsidP="004C1533">
      <w:pPr>
        <w:pStyle w:val="ListParagraph"/>
        <w:numPr>
          <w:ilvl w:val="0"/>
          <w:numId w:val="34"/>
        </w:numPr>
      </w:pPr>
      <w:bookmarkStart w:id="240" w:name="_Toc151703649"/>
      <w:r>
        <w:t>Sample prepared at Tharaka University</w:t>
      </w:r>
    </w:p>
    <w:p w14:paraId="17DBCCC6" w14:textId="77777777" w:rsidR="00183E2B" w:rsidRDefault="00183E2B" w:rsidP="008B2984">
      <w:pPr>
        <w:spacing w:after="0"/>
      </w:pPr>
    </w:p>
    <w:p w14:paraId="664B976D" w14:textId="77777777" w:rsidR="00183E2B" w:rsidRDefault="00183E2B" w:rsidP="008B2984">
      <w:pPr>
        <w:spacing w:after="0"/>
      </w:pPr>
    </w:p>
    <w:p w14:paraId="1993B068" w14:textId="77777777" w:rsidR="008B2984" w:rsidRDefault="008B2984" w:rsidP="008B2984">
      <w:pPr>
        <w:spacing w:after="0"/>
      </w:pPr>
    </w:p>
    <w:p w14:paraId="6C17E31B" w14:textId="77777777" w:rsidR="00AB02A1" w:rsidRDefault="00AB02A1" w:rsidP="008B2984">
      <w:pPr>
        <w:spacing w:after="0"/>
      </w:pPr>
    </w:p>
    <w:p w14:paraId="7CFD2615" w14:textId="77777777" w:rsidR="00183E2B" w:rsidRDefault="00183E2B" w:rsidP="008B2984">
      <w:pPr>
        <w:spacing w:after="0"/>
      </w:pPr>
    </w:p>
    <w:p w14:paraId="3CC13254" w14:textId="77777777" w:rsidR="00EB7EED" w:rsidRDefault="00EB7EED" w:rsidP="008B2984">
      <w:pPr>
        <w:spacing w:after="0"/>
      </w:pPr>
    </w:p>
    <w:p w14:paraId="7CD2CB01" w14:textId="77777777" w:rsidR="001D6C92" w:rsidRDefault="001D6C92" w:rsidP="008B2984">
      <w:pPr>
        <w:spacing w:after="0"/>
      </w:pPr>
    </w:p>
    <w:p w14:paraId="462C96D8" w14:textId="77777777" w:rsidR="00FC5339" w:rsidRDefault="00FC5339" w:rsidP="008B2984">
      <w:pPr>
        <w:spacing w:after="0"/>
      </w:pPr>
    </w:p>
    <w:p w14:paraId="0AD1897C" w14:textId="77777777" w:rsidR="00FC5339" w:rsidRDefault="00FC5339" w:rsidP="008B2984">
      <w:pPr>
        <w:spacing w:after="0"/>
      </w:pPr>
    </w:p>
    <w:p w14:paraId="644BA58C" w14:textId="77777777" w:rsidR="00FC5339" w:rsidRDefault="00FC5339" w:rsidP="008B2984">
      <w:pPr>
        <w:spacing w:after="0"/>
      </w:pPr>
    </w:p>
    <w:p w14:paraId="372ECBC7" w14:textId="77777777" w:rsidR="00FC5339" w:rsidRDefault="00FC5339" w:rsidP="008B2984">
      <w:pPr>
        <w:spacing w:after="0"/>
      </w:pPr>
    </w:p>
    <w:p w14:paraId="18A0B8C1" w14:textId="77777777" w:rsidR="00FC5339" w:rsidRDefault="00FC5339" w:rsidP="008B2984">
      <w:pPr>
        <w:spacing w:after="0"/>
      </w:pPr>
    </w:p>
    <w:p w14:paraId="223CA24C" w14:textId="77777777" w:rsidR="00FC5339" w:rsidRDefault="00FC5339" w:rsidP="008B2984">
      <w:pPr>
        <w:spacing w:after="0"/>
      </w:pPr>
    </w:p>
    <w:p w14:paraId="38861155" w14:textId="77777777" w:rsidR="00FC5339" w:rsidRDefault="00FC5339" w:rsidP="008B2984">
      <w:pPr>
        <w:spacing w:after="0"/>
      </w:pPr>
    </w:p>
    <w:p w14:paraId="2ABF78E9" w14:textId="77777777" w:rsidR="00FC5339" w:rsidRDefault="00FC5339" w:rsidP="008B2984">
      <w:pPr>
        <w:spacing w:after="0"/>
      </w:pPr>
    </w:p>
    <w:p w14:paraId="32B2E08E" w14:textId="77777777" w:rsidR="00FC5339" w:rsidRDefault="00FC5339" w:rsidP="008B2984">
      <w:pPr>
        <w:spacing w:after="0"/>
      </w:pPr>
    </w:p>
    <w:p w14:paraId="75B33AB7" w14:textId="77777777" w:rsidR="00FC5339" w:rsidRDefault="00FC5339" w:rsidP="008B2984">
      <w:pPr>
        <w:spacing w:after="0"/>
      </w:pPr>
    </w:p>
    <w:p w14:paraId="71BAB9CD" w14:textId="77777777" w:rsidR="00FC5339" w:rsidRDefault="00FC5339" w:rsidP="008B2984">
      <w:pPr>
        <w:spacing w:after="0"/>
      </w:pPr>
    </w:p>
    <w:p w14:paraId="44F6AF17" w14:textId="77777777" w:rsidR="00FC5339" w:rsidRDefault="00FC5339" w:rsidP="008B2984">
      <w:pPr>
        <w:spacing w:after="0"/>
      </w:pPr>
    </w:p>
    <w:p w14:paraId="4455A9CA" w14:textId="77777777" w:rsidR="000767FF" w:rsidRDefault="000767FF" w:rsidP="008B2984">
      <w:pPr>
        <w:spacing w:after="0"/>
      </w:pPr>
    </w:p>
    <w:p w14:paraId="7BA64071" w14:textId="77777777" w:rsidR="00BE1F76" w:rsidRPr="00E93377" w:rsidRDefault="00BE1F76" w:rsidP="00E93377">
      <w:pPr>
        <w:pStyle w:val="Heading1"/>
      </w:pPr>
      <w:bookmarkStart w:id="241" w:name="_Toc180686106"/>
      <w:bookmarkEnd w:id="240"/>
      <w:r w:rsidRPr="00E93377">
        <w:lastRenderedPageBreak/>
        <w:t>APPENDIX II: INTRODUCTORY LETTER</w:t>
      </w:r>
      <w:bookmarkEnd w:id="241"/>
    </w:p>
    <w:p w14:paraId="615454D3" w14:textId="017F9AB6" w:rsidR="008B2984" w:rsidRDefault="00BE1F76" w:rsidP="008B2984">
      <w:pPr>
        <w:spacing w:after="0"/>
        <w:rPr>
          <w:rFonts w:cs="Times New Roman"/>
          <w:szCs w:val="24"/>
        </w:rPr>
      </w:pPr>
      <w:r w:rsidRPr="00A94C06">
        <w:rPr>
          <w:rFonts w:cs="Times New Roman"/>
          <w:noProof/>
          <w:szCs w:val="24"/>
        </w:rPr>
        <w:drawing>
          <wp:inline distT="0" distB="0" distL="0" distR="0" wp14:anchorId="7A5535A1" wp14:editId="0F053122">
            <wp:extent cx="5363025" cy="700087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361424" cy="6998785"/>
                    </a:xfrm>
                    <a:prstGeom prst="rect">
                      <a:avLst/>
                    </a:prstGeom>
                  </pic:spPr>
                </pic:pic>
              </a:graphicData>
            </a:graphic>
          </wp:inline>
        </w:drawing>
      </w:r>
    </w:p>
    <w:p w14:paraId="6629C9E2" w14:textId="77777777" w:rsidR="00BE1F76" w:rsidRDefault="00BE1F76" w:rsidP="008B2984">
      <w:pPr>
        <w:spacing w:after="0"/>
        <w:rPr>
          <w:rFonts w:cs="Times New Roman"/>
          <w:szCs w:val="24"/>
        </w:rPr>
      </w:pPr>
    </w:p>
    <w:p w14:paraId="6C32D750" w14:textId="77777777" w:rsidR="00BE1F76" w:rsidRDefault="00BE1F76" w:rsidP="008B2984">
      <w:pPr>
        <w:spacing w:after="0"/>
        <w:rPr>
          <w:rFonts w:cs="Times New Roman"/>
          <w:szCs w:val="24"/>
        </w:rPr>
      </w:pPr>
    </w:p>
    <w:p w14:paraId="065C9031" w14:textId="77777777" w:rsidR="00E70546" w:rsidRDefault="00E70546" w:rsidP="00E63C4A"/>
    <w:p w14:paraId="431FD909" w14:textId="77777777" w:rsidR="001D6C92" w:rsidRDefault="001D6C92" w:rsidP="001D6C92"/>
    <w:p w14:paraId="553A92D5" w14:textId="77777777" w:rsidR="001D6C92" w:rsidRPr="001D6C92" w:rsidRDefault="001D6C92" w:rsidP="001D6C92"/>
    <w:p w14:paraId="28145B81" w14:textId="77777777" w:rsidR="00E70546" w:rsidRDefault="00E70546" w:rsidP="00E63C4A"/>
    <w:p w14:paraId="0278BB9B" w14:textId="77777777" w:rsidR="00BE1F76" w:rsidRPr="00E93377" w:rsidRDefault="00BE1F76" w:rsidP="00E93377">
      <w:pPr>
        <w:pStyle w:val="Heading1"/>
      </w:pPr>
      <w:bookmarkStart w:id="242" w:name="_Toc180686107"/>
      <w:r w:rsidRPr="00E93377">
        <w:lastRenderedPageBreak/>
        <w:t>APPENDIX III: ETHICS CLEARANCE</w:t>
      </w:r>
      <w:bookmarkEnd w:id="242"/>
    </w:p>
    <w:p w14:paraId="6CC1D524" w14:textId="77777777" w:rsidR="00BE1F76" w:rsidRDefault="00BE1F76" w:rsidP="004C1533">
      <w:bookmarkStart w:id="243" w:name="_Toc161259635"/>
      <w:r w:rsidRPr="00A94C06">
        <w:rPr>
          <w:noProof/>
        </w:rPr>
        <w:drawing>
          <wp:inline distT="0" distB="0" distL="0" distR="0" wp14:anchorId="631AA9E2" wp14:editId="235469F0">
            <wp:extent cx="5418981" cy="68008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424863" cy="6808232"/>
                    </a:xfrm>
                    <a:prstGeom prst="rect">
                      <a:avLst/>
                    </a:prstGeom>
                  </pic:spPr>
                </pic:pic>
              </a:graphicData>
            </a:graphic>
          </wp:inline>
        </w:drawing>
      </w:r>
      <w:bookmarkEnd w:id="243"/>
    </w:p>
    <w:p w14:paraId="5AA38318" w14:textId="77777777" w:rsidR="00BE1F76" w:rsidRDefault="00BE1F76" w:rsidP="008B2984">
      <w:pPr>
        <w:spacing w:after="0"/>
      </w:pPr>
    </w:p>
    <w:p w14:paraId="4DE91F10" w14:textId="77777777" w:rsidR="00BE1F76" w:rsidRDefault="00BE1F76" w:rsidP="008B2984">
      <w:pPr>
        <w:spacing w:after="0"/>
      </w:pPr>
    </w:p>
    <w:p w14:paraId="086B66C0" w14:textId="77777777" w:rsidR="008B2984" w:rsidRDefault="008B2984" w:rsidP="008B2984">
      <w:pPr>
        <w:spacing w:after="0"/>
      </w:pPr>
    </w:p>
    <w:p w14:paraId="0DFD5424" w14:textId="77777777" w:rsidR="003B2536" w:rsidRDefault="003B2536" w:rsidP="008B2984">
      <w:pPr>
        <w:spacing w:after="0"/>
      </w:pPr>
    </w:p>
    <w:p w14:paraId="4A919DAD" w14:textId="77777777" w:rsidR="003B2536" w:rsidRDefault="003B2536" w:rsidP="008B2984">
      <w:pPr>
        <w:spacing w:after="0"/>
      </w:pPr>
    </w:p>
    <w:p w14:paraId="4F5AE351" w14:textId="77777777" w:rsidR="003B2536" w:rsidRDefault="003B2536" w:rsidP="008B2984">
      <w:pPr>
        <w:spacing w:after="0"/>
      </w:pPr>
    </w:p>
    <w:p w14:paraId="6FD6ED6A" w14:textId="77777777" w:rsidR="003B2536" w:rsidRDefault="003B2536" w:rsidP="008B2984">
      <w:pPr>
        <w:spacing w:after="0"/>
      </w:pPr>
    </w:p>
    <w:p w14:paraId="06E7938B" w14:textId="77777777" w:rsidR="00BE1F76" w:rsidRDefault="00BE1F76" w:rsidP="008B2984">
      <w:pPr>
        <w:spacing w:after="0"/>
      </w:pPr>
    </w:p>
    <w:p w14:paraId="35642418" w14:textId="77777777" w:rsidR="00BE1F76" w:rsidRPr="00C91BFD" w:rsidRDefault="00BE1F76" w:rsidP="008B2984">
      <w:pPr>
        <w:pStyle w:val="Heading1"/>
        <w:spacing w:before="0"/>
      </w:pPr>
      <w:bookmarkStart w:id="244" w:name="_Toc180686108"/>
      <w:r>
        <w:lastRenderedPageBreak/>
        <w:t>APPENDIX IV: RESEARCH PERMIT</w:t>
      </w:r>
      <w:bookmarkEnd w:id="244"/>
    </w:p>
    <w:p w14:paraId="5DC97BFE" w14:textId="77777777" w:rsidR="00BE1F76" w:rsidRPr="00C91BFD" w:rsidRDefault="00BE1F76" w:rsidP="008B2984">
      <w:pPr>
        <w:spacing w:after="0"/>
        <w:rPr>
          <w:rFonts w:cs="Times New Roman"/>
          <w:szCs w:val="24"/>
        </w:rPr>
      </w:pPr>
      <w:r w:rsidRPr="00A94C06">
        <w:rPr>
          <w:rFonts w:cs="Times New Roman"/>
          <w:noProof/>
          <w:szCs w:val="24"/>
        </w:rPr>
        <w:drawing>
          <wp:inline distT="0" distB="0" distL="0" distR="0" wp14:anchorId="15A6AB53" wp14:editId="7D9A3683">
            <wp:extent cx="5097845" cy="702945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103211" cy="7036850"/>
                    </a:xfrm>
                    <a:prstGeom prst="rect">
                      <a:avLst/>
                    </a:prstGeom>
                  </pic:spPr>
                </pic:pic>
              </a:graphicData>
            </a:graphic>
          </wp:inline>
        </w:drawing>
      </w:r>
    </w:p>
    <w:p w14:paraId="01870F57" w14:textId="77777777" w:rsidR="00BE1F76" w:rsidRPr="00BE1F76" w:rsidRDefault="00BE1F76" w:rsidP="008B2984">
      <w:pPr>
        <w:spacing w:after="0"/>
      </w:pPr>
    </w:p>
    <w:p w14:paraId="757B0DB2" w14:textId="77777777" w:rsidR="00BE1F76" w:rsidRPr="00BE1F76" w:rsidRDefault="00BE1F76" w:rsidP="008B2984">
      <w:pPr>
        <w:spacing w:after="0"/>
        <w:rPr>
          <w:rFonts w:cs="Times New Roman"/>
          <w:szCs w:val="24"/>
        </w:rPr>
      </w:pPr>
    </w:p>
    <w:sectPr w:rsidR="00BE1F76" w:rsidRPr="00BE1F76" w:rsidSect="00282B59">
      <w:pgSz w:w="11907" w:h="16839"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3A9B1A" w14:textId="77777777" w:rsidR="00347266" w:rsidRDefault="00347266" w:rsidP="00D03F70">
      <w:pPr>
        <w:spacing w:after="0" w:line="240" w:lineRule="auto"/>
      </w:pPr>
      <w:r>
        <w:separator/>
      </w:r>
    </w:p>
  </w:endnote>
  <w:endnote w:type="continuationSeparator" w:id="0">
    <w:p w14:paraId="07360A0B" w14:textId="77777777" w:rsidR="00347266" w:rsidRDefault="00347266" w:rsidP="00D03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04612527"/>
      <w:docPartObj>
        <w:docPartGallery w:val="Page Numbers (Bottom of Page)"/>
        <w:docPartUnique/>
      </w:docPartObj>
    </w:sdtPr>
    <w:sdtEndPr>
      <w:rPr>
        <w:noProof/>
      </w:rPr>
    </w:sdtEndPr>
    <w:sdtContent>
      <w:p w14:paraId="1C6DA41A" w14:textId="0A1C58B3" w:rsidR="00923A00" w:rsidRDefault="00923A00">
        <w:pPr>
          <w:pStyle w:val="Footer"/>
          <w:jc w:val="center"/>
        </w:pPr>
        <w:r>
          <w:fldChar w:fldCharType="begin"/>
        </w:r>
        <w:r>
          <w:instrText xml:space="preserve"> PAGE   \* MERGEFORMAT </w:instrText>
        </w:r>
        <w:r>
          <w:fldChar w:fldCharType="separate"/>
        </w:r>
        <w:r w:rsidR="008040B3">
          <w:rPr>
            <w:noProof/>
          </w:rPr>
          <w:t>49</w:t>
        </w:r>
        <w:r>
          <w:rPr>
            <w:noProof/>
          </w:rPr>
          <w:fldChar w:fldCharType="end"/>
        </w:r>
      </w:p>
    </w:sdtContent>
  </w:sdt>
  <w:p w14:paraId="44F6CB8F" w14:textId="77777777" w:rsidR="00923A00" w:rsidRDefault="00923A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7763097"/>
      <w:docPartObj>
        <w:docPartGallery w:val="Page Numbers (Bottom of Page)"/>
        <w:docPartUnique/>
      </w:docPartObj>
    </w:sdtPr>
    <w:sdtEndPr>
      <w:rPr>
        <w:noProof/>
      </w:rPr>
    </w:sdtEndPr>
    <w:sdtContent>
      <w:p w14:paraId="0C57F77F" w14:textId="31C426E6" w:rsidR="00426834" w:rsidRDefault="0042683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9B9873B" w14:textId="77777777" w:rsidR="00923A00" w:rsidRDefault="00923A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E33D29" w14:textId="77777777" w:rsidR="00347266" w:rsidRDefault="00347266" w:rsidP="00D03F70">
      <w:pPr>
        <w:spacing w:after="0" w:line="240" w:lineRule="auto"/>
      </w:pPr>
      <w:r>
        <w:separator/>
      </w:r>
    </w:p>
  </w:footnote>
  <w:footnote w:type="continuationSeparator" w:id="0">
    <w:p w14:paraId="36B6A857" w14:textId="77777777" w:rsidR="00347266" w:rsidRDefault="00347266" w:rsidP="00D03F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B95394" w14:textId="77777777" w:rsidR="00370967" w:rsidRDefault="00370967">
    <w:pPr>
      <w:pStyle w:val="Header"/>
    </w:pPr>
  </w:p>
  <w:p w14:paraId="08085825" w14:textId="77777777" w:rsidR="00370967" w:rsidRDefault="003709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5B9105B"/>
    <w:multiLevelType w:val="singleLevel"/>
    <w:tmpl w:val="B5B9105B"/>
    <w:lvl w:ilvl="0">
      <w:start w:val="1"/>
      <w:numFmt w:val="lowerRoman"/>
      <w:lvlText w:val="%1."/>
      <w:lvlJc w:val="left"/>
      <w:pPr>
        <w:tabs>
          <w:tab w:val="left" w:pos="425"/>
        </w:tabs>
        <w:ind w:left="425" w:hanging="425"/>
      </w:pPr>
    </w:lvl>
  </w:abstractNum>
  <w:abstractNum w:abstractNumId="1" w15:restartNumberingAfterBreak="0">
    <w:nsid w:val="00000005"/>
    <w:multiLevelType w:val="hybridMultilevel"/>
    <w:tmpl w:val="44F01DE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000000D"/>
    <w:multiLevelType w:val="hybridMultilevel"/>
    <w:tmpl w:val="E618A5B8"/>
    <w:lvl w:ilvl="0" w:tplc="178CA4CE">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35F087F"/>
    <w:multiLevelType w:val="hybridMultilevel"/>
    <w:tmpl w:val="3E189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413DEB"/>
    <w:multiLevelType w:val="hybridMultilevel"/>
    <w:tmpl w:val="B4FA7B1A"/>
    <w:lvl w:ilvl="0" w:tplc="CB6EF46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92686"/>
    <w:multiLevelType w:val="hybridMultilevel"/>
    <w:tmpl w:val="A6EAE6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044F79"/>
    <w:multiLevelType w:val="hybridMultilevel"/>
    <w:tmpl w:val="6FF0CACC"/>
    <w:lvl w:ilvl="0" w:tplc="002C0F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1A7E14"/>
    <w:multiLevelType w:val="multilevel"/>
    <w:tmpl w:val="42704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52094D"/>
    <w:multiLevelType w:val="hybridMultilevel"/>
    <w:tmpl w:val="ED9AD1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86015B"/>
    <w:multiLevelType w:val="hybridMultilevel"/>
    <w:tmpl w:val="29809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190552"/>
    <w:multiLevelType w:val="hybridMultilevel"/>
    <w:tmpl w:val="8ABA696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E50F72"/>
    <w:multiLevelType w:val="hybridMultilevel"/>
    <w:tmpl w:val="7B9A4D2A"/>
    <w:lvl w:ilvl="0" w:tplc="D546633E">
      <w:start w:val="1"/>
      <w:numFmt w:val="bullet"/>
      <w:lvlText w:val="•"/>
      <w:lvlJc w:val="left"/>
      <w:pPr>
        <w:tabs>
          <w:tab w:val="num" w:pos="720"/>
        </w:tabs>
        <w:ind w:left="720" w:hanging="360"/>
      </w:pPr>
      <w:rPr>
        <w:rFonts w:ascii="Arial" w:hAnsi="Arial" w:hint="default"/>
      </w:rPr>
    </w:lvl>
    <w:lvl w:ilvl="1" w:tplc="DC1803B2" w:tentative="1">
      <w:start w:val="1"/>
      <w:numFmt w:val="bullet"/>
      <w:lvlText w:val="•"/>
      <w:lvlJc w:val="left"/>
      <w:pPr>
        <w:tabs>
          <w:tab w:val="num" w:pos="1440"/>
        </w:tabs>
        <w:ind w:left="1440" w:hanging="360"/>
      </w:pPr>
      <w:rPr>
        <w:rFonts w:ascii="Arial" w:hAnsi="Arial" w:hint="default"/>
      </w:rPr>
    </w:lvl>
    <w:lvl w:ilvl="2" w:tplc="10AE53DE" w:tentative="1">
      <w:start w:val="1"/>
      <w:numFmt w:val="bullet"/>
      <w:lvlText w:val="•"/>
      <w:lvlJc w:val="left"/>
      <w:pPr>
        <w:tabs>
          <w:tab w:val="num" w:pos="2160"/>
        </w:tabs>
        <w:ind w:left="2160" w:hanging="360"/>
      </w:pPr>
      <w:rPr>
        <w:rFonts w:ascii="Arial" w:hAnsi="Arial" w:hint="default"/>
      </w:rPr>
    </w:lvl>
    <w:lvl w:ilvl="3" w:tplc="FDE83D1C" w:tentative="1">
      <w:start w:val="1"/>
      <w:numFmt w:val="bullet"/>
      <w:lvlText w:val="•"/>
      <w:lvlJc w:val="left"/>
      <w:pPr>
        <w:tabs>
          <w:tab w:val="num" w:pos="2880"/>
        </w:tabs>
        <w:ind w:left="2880" w:hanging="360"/>
      </w:pPr>
      <w:rPr>
        <w:rFonts w:ascii="Arial" w:hAnsi="Arial" w:hint="default"/>
      </w:rPr>
    </w:lvl>
    <w:lvl w:ilvl="4" w:tplc="DF7659EA" w:tentative="1">
      <w:start w:val="1"/>
      <w:numFmt w:val="bullet"/>
      <w:lvlText w:val="•"/>
      <w:lvlJc w:val="left"/>
      <w:pPr>
        <w:tabs>
          <w:tab w:val="num" w:pos="3600"/>
        </w:tabs>
        <w:ind w:left="3600" w:hanging="360"/>
      </w:pPr>
      <w:rPr>
        <w:rFonts w:ascii="Arial" w:hAnsi="Arial" w:hint="default"/>
      </w:rPr>
    </w:lvl>
    <w:lvl w:ilvl="5" w:tplc="FEF22960" w:tentative="1">
      <w:start w:val="1"/>
      <w:numFmt w:val="bullet"/>
      <w:lvlText w:val="•"/>
      <w:lvlJc w:val="left"/>
      <w:pPr>
        <w:tabs>
          <w:tab w:val="num" w:pos="4320"/>
        </w:tabs>
        <w:ind w:left="4320" w:hanging="360"/>
      </w:pPr>
      <w:rPr>
        <w:rFonts w:ascii="Arial" w:hAnsi="Arial" w:hint="default"/>
      </w:rPr>
    </w:lvl>
    <w:lvl w:ilvl="6" w:tplc="8B7A3032" w:tentative="1">
      <w:start w:val="1"/>
      <w:numFmt w:val="bullet"/>
      <w:lvlText w:val="•"/>
      <w:lvlJc w:val="left"/>
      <w:pPr>
        <w:tabs>
          <w:tab w:val="num" w:pos="5040"/>
        </w:tabs>
        <w:ind w:left="5040" w:hanging="360"/>
      </w:pPr>
      <w:rPr>
        <w:rFonts w:ascii="Arial" w:hAnsi="Arial" w:hint="default"/>
      </w:rPr>
    </w:lvl>
    <w:lvl w:ilvl="7" w:tplc="6D32B51C" w:tentative="1">
      <w:start w:val="1"/>
      <w:numFmt w:val="bullet"/>
      <w:lvlText w:val="•"/>
      <w:lvlJc w:val="left"/>
      <w:pPr>
        <w:tabs>
          <w:tab w:val="num" w:pos="5760"/>
        </w:tabs>
        <w:ind w:left="5760" w:hanging="360"/>
      </w:pPr>
      <w:rPr>
        <w:rFonts w:ascii="Arial" w:hAnsi="Arial" w:hint="default"/>
      </w:rPr>
    </w:lvl>
    <w:lvl w:ilvl="8" w:tplc="6B4A57F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9A31AA0"/>
    <w:multiLevelType w:val="hybridMultilevel"/>
    <w:tmpl w:val="55E0F158"/>
    <w:lvl w:ilvl="0" w:tplc="F376B00C">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2A3382"/>
    <w:multiLevelType w:val="hybridMultilevel"/>
    <w:tmpl w:val="AFC00CFC"/>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4" w15:restartNumberingAfterBreak="0">
    <w:nsid w:val="310961B4"/>
    <w:multiLevelType w:val="hybridMultilevel"/>
    <w:tmpl w:val="0FF805A8"/>
    <w:lvl w:ilvl="0" w:tplc="0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6B92191"/>
    <w:multiLevelType w:val="hybridMultilevel"/>
    <w:tmpl w:val="DFCE8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C373CD"/>
    <w:multiLevelType w:val="hybridMultilevel"/>
    <w:tmpl w:val="7E20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E90328"/>
    <w:multiLevelType w:val="hybridMultilevel"/>
    <w:tmpl w:val="7E725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9318B2"/>
    <w:multiLevelType w:val="hybridMultilevel"/>
    <w:tmpl w:val="C3FAF474"/>
    <w:lvl w:ilvl="0" w:tplc="121C202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9A6804"/>
    <w:multiLevelType w:val="hybridMultilevel"/>
    <w:tmpl w:val="82047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887858"/>
    <w:multiLevelType w:val="hybridMultilevel"/>
    <w:tmpl w:val="F5A43E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A6822D4"/>
    <w:multiLevelType w:val="hybridMultilevel"/>
    <w:tmpl w:val="A27AC8B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AD2691E"/>
    <w:multiLevelType w:val="hybridMultilevel"/>
    <w:tmpl w:val="D0D887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1B40BB"/>
    <w:multiLevelType w:val="hybridMultilevel"/>
    <w:tmpl w:val="24FC6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2B3C78"/>
    <w:multiLevelType w:val="multilevel"/>
    <w:tmpl w:val="FD0E8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BE428D"/>
    <w:multiLevelType w:val="hybridMultilevel"/>
    <w:tmpl w:val="61EE48D2"/>
    <w:lvl w:ilvl="0" w:tplc="E29864E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ADD76EA"/>
    <w:multiLevelType w:val="hybridMultilevel"/>
    <w:tmpl w:val="F5A44F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E976B6C"/>
    <w:multiLevelType w:val="hybridMultilevel"/>
    <w:tmpl w:val="D4404F3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ED52E81"/>
    <w:multiLevelType w:val="hybridMultilevel"/>
    <w:tmpl w:val="A1665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08624E"/>
    <w:multiLevelType w:val="hybridMultilevel"/>
    <w:tmpl w:val="0CFC632E"/>
    <w:lvl w:ilvl="0" w:tplc="4CBA10B2">
      <w:start w:val="1"/>
      <w:numFmt w:val="lowerLetter"/>
      <w:lvlText w:val="%1)"/>
      <w:lvlJc w:val="left"/>
      <w:pPr>
        <w:ind w:left="360" w:hanging="360"/>
      </w:pPr>
      <w:rPr>
        <w:rFonts w:ascii="Times New Roman" w:hAnsi="Times New Roman" w:cs="Times New Roman" w:hint="default"/>
        <w:b w:val="0"/>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34C6AD6"/>
    <w:multiLevelType w:val="hybridMultilevel"/>
    <w:tmpl w:val="A61E5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A7E0D84"/>
    <w:multiLevelType w:val="hybridMultilevel"/>
    <w:tmpl w:val="CC9026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CB1E13"/>
    <w:multiLevelType w:val="multilevel"/>
    <w:tmpl w:val="E3168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E1F2D61"/>
    <w:multiLevelType w:val="hybridMultilevel"/>
    <w:tmpl w:val="49D608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71591201">
    <w:abstractNumId w:val="2"/>
  </w:num>
  <w:num w:numId="2" w16cid:durableId="21196382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7007967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08170462">
    <w:abstractNumId w:val="0"/>
    <w:lvlOverride w:ilvl="0">
      <w:startOverride w:val="1"/>
    </w:lvlOverride>
  </w:num>
  <w:num w:numId="5" w16cid:durableId="394470816">
    <w:abstractNumId w:val="1"/>
  </w:num>
  <w:num w:numId="6" w16cid:durableId="1786844368">
    <w:abstractNumId w:val="14"/>
  </w:num>
  <w:num w:numId="7" w16cid:durableId="1604877061">
    <w:abstractNumId w:val="5"/>
  </w:num>
  <w:num w:numId="8" w16cid:durableId="1433160682">
    <w:abstractNumId w:val="32"/>
  </w:num>
  <w:num w:numId="9" w16cid:durableId="1890267406">
    <w:abstractNumId w:val="9"/>
  </w:num>
  <w:num w:numId="10" w16cid:durableId="2003511407">
    <w:abstractNumId w:val="11"/>
  </w:num>
  <w:num w:numId="11" w16cid:durableId="2042853831">
    <w:abstractNumId w:val="28"/>
  </w:num>
  <w:num w:numId="12" w16cid:durableId="2036803260">
    <w:abstractNumId w:val="23"/>
  </w:num>
  <w:num w:numId="13" w16cid:durableId="1967538143">
    <w:abstractNumId w:val="15"/>
  </w:num>
  <w:num w:numId="14" w16cid:durableId="1411851949">
    <w:abstractNumId w:val="2"/>
  </w:num>
  <w:num w:numId="15" w16cid:durableId="244538538">
    <w:abstractNumId w:val="8"/>
  </w:num>
  <w:num w:numId="16" w16cid:durableId="2147156841">
    <w:abstractNumId w:val="16"/>
  </w:num>
  <w:num w:numId="17" w16cid:durableId="1010644310">
    <w:abstractNumId w:val="3"/>
  </w:num>
  <w:num w:numId="18" w16cid:durableId="287129478">
    <w:abstractNumId w:val="25"/>
  </w:num>
  <w:num w:numId="19" w16cid:durableId="1384914060">
    <w:abstractNumId w:val="22"/>
  </w:num>
  <w:num w:numId="20" w16cid:durableId="1717702502">
    <w:abstractNumId w:val="30"/>
  </w:num>
  <w:num w:numId="21" w16cid:durableId="1245995377">
    <w:abstractNumId w:val="27"/>
  </w:num>
  <w:num w:numId="22" w16cid:durableId="785389649">
    <w:abstractNumId w:val="21"/>
  </w:num>
  <w:num w:numId="23" w16cid:durableId="376710884">
    <w:abstractNumId w:val="10"/>
  </w:num>
  <w:num w:numId="24" w16cid:durableId="1537308912">
    <w:abstractNumId w:val="17"/>
  </w:num>
  <w:num w:numId="25" w16cid:durableId="1654985681">
    <w:abstractNumId w:val="19"/>
  </w:num>
  <w:num w:numId="26" w16cid:durableId="1411387134">
    <w:abstractNumId w:val="6"/>
  </w:num>
  <w:num w:numId="27" w16cid:durableId="1524056310">
    <w:abstractNumId w:val="18"/>
  </w:num>
  <w:num w:numId="28" w16cid:durableId="1493370951">
    <w:abstractNumId w:val="12"/>
  </w:num>
  <w:num w:numId="29" w16cid:durableId="293826799">
    <w:abstractNumId w:val="31"/>
  </w:num>
  <w:num w:numId="30" w16cid:durableId="923880336">
    <w:abstractNumId w:val="26"/>
  </w:num>
  <w:num w:numId="31" w16cid:durableId="1326475613">
    <w:abstractNumId w:val="33"/>
  </w:num>
  <w:num w:numId="32" w16cid:durableId="897787020">
    <w:abstractNumId w:val="4"/>
  </w:num>
  <w:num w:numId="33" w16cid:durableId="2111929964">
    <w:abstractNumId w:val="13"/>
  </w:num>
  <w:num w:numId="34" w16cid:durableId="1741782864">
    <w:abstractNumId w:val="29"/>
  </w:num>
  <w:num w:numId="35" w16cid:durableId="463156092">
    <w:abstractNumId w:val="20"/>
  </w:num>
  <w:num w:numId="36" w16cid:durableId="1373918909">
    <w:abstractNumId w:val="7"/>
  </w:num>
  <w:num w:numId="37" w16cid:durableId="109178060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03F70"/>
    <w:rsid w:val="00000292"/>
    <w:rsid w:val="000005DB"/>
    <w:rsid w:val="000013EA"/>
    <w:rsid w:val="0000215D"/>
    <w:rsid w:val="00002ED9"/>
    <w:rsid w:val="000031E7"/>
    <w:rsid w:val="00004021"/>
    <w:rsid w:val="000046A7"/>
    <w:rsid w:val="00005FDA"/>
    <w:rsid w:val="00006D9B"/>
    <w:rsid w:val="00006EA9"/>
    <w:rsid w:val="00007078"/>
    <w:rsid w:val="00007B8B"/>
    <w:rsid w:val="000102DA"/>
    <w:rsid w:val="0001086C"/>
    <w:rsid w:val="00010BB7"/>
    <w:rsid w:val="00011CEF"/>
    <w:rsid w:val="00012981"/>
    <w:rsid w:val="0001354D"/>
    <w:rsid w:val="000136F4"/>
    <w:rsid w:val="000143DE"/>
    <w:rsid w:val="00014AAD"/>
    <w:rsid w:val="00014DEF"/>
    <w:rsid w:val="00014EB3"/>
    <w:rsid w:val="00015058"/>
    <w:rsid w:val="00015F4E"/>
    <w:rsid w:val="00016195"/>
    <w:rsid w:val="000161FF"/>
    <w:rsid w:val="0001621C"/>
    <w:rsid w:val="00017361"/>
    <w:rsid w:val="0001748C"/>
    <w:rsid w:val="000204D3"/>
    <w:rsid w:val="00020897"/>
    <w:rsid w:val="00020DD3"/>
    <w:rsid w:val="0002183A"/>
    <w:rsid w:val="00021CCD"/>
    <w:rsid w:val="00022A57"/>
    <w:rsid w:val="000238BD"/>
    <w:rsid w:val="000241DD"/>
    <w:rsid w:val="0002458B"/>
    <w:rsid w:val="000245F3"/>
    <w:rsid w:val="00025808"/>
    <w:rsid w:val="00025D4A"/>
    <w:rsid w:val="00026C83"/>
    <w:rsid w:val="0002763A"/>
    <w:rsid w:val="00027E98"/>
    <w:rsid w:val="0003162A"/>
    <w:rsid w:val="000328D6"/>
    <w:rsid w:val="00033098"/>
    <w:rsid w:val="00033812"/>
    <w:rsid w:val="0003509C"/>
    <w:rsid w:val="000355B3"/>
    <w:rsid w:val="000362A2"/>
    <w:rsid w:val="00036D61"/>
    <w:rsid w:val="00037F60"/>
    <w:rsid w:val="000418F0"/>
    <w:rsid w:val="0004197D"/>
    <w:rsid w:val="00041F19"/>
    <w:rsid w:val="0004223B"/>
    <w:rsid w:val="000422BE"/>
    <w:rsid w:val="00042694"/>
    <w:rsid w:val="00042D85"/>
    <w:rsid w:val="00043A24"/>
    <w:rsid w:val="000450D5"/>
    <w:rsid w:val="0004683A"/>
    <w:rsid w:val="000505C5"/>
    <w:rsid w:val="00050666"/>
    <w:rsid w:val="00051663"/>
    <w:rsid w:val="000529D6"/>
    <w:rsid w:val="00054710"/>
    <w:rsid w:val="00054786"/>
    <w:rsid w:val="00055522"/>
    <w:rsid w:val="00055DF7"/>
    <w:rsid w:val="0005600A"/>
    <w:rsid w:val="000560B1"/>
    <w:rsid w:val="0005651F"/>
    <w:rsid w:val="000567AA"/>
    <w:rsid w:val="00056E15"/>
    <w:rsid w:val="0006102A"/>
    <w:rsid w:val="00061E74"/>
    <w:rsid w:val="00063833"/>
    <w:rsid w:val="000643A6"/>
    <w:rsid w:val="00064D37"/>
    <w:rsid w:val="000653FF"/>
    <w:rsid w:val="0006568D"/>
    <w:rsid w:val="00066C68"/>
    <w:rsid w:val="00066DA9"/>
    <w:rsid w:val="00066E54"/>
    <w:rsid w:val="00070C04"/>
    <w:rsid w:val="00071492"/>
    <w:rsid w:val="00071540"/>
    <w:rsid w:val="000729E1"/>
    <w:rsid w:val="00072EDD"/>
    <w:rsid w:val="0007304C"/>
    <w:rsid w:val="0007325C"/>
    <w:rsid w:val="0007328D"/>
    <w:rsid w:val="000733EB"/>
    <w:rsid w:val="00074D29"/>
    <w:rsid w:val="00074E9E"/>
    <w:rsid w:val="00075018"/>
    <w:rsid w:val="00075A5D"/>
    <w:rsid w:val="000767FF"/>
    <w:rsid w:val="00076AEC"/>
    <w:rsid w:val="00077295"/>
    <w:rsid w:val="000776E4"/>
    <w:rsid w:val="00077DC6"/>
    <w:rsid w:val="00080474"/>
    <w:rsid w:val="00080940"/>
    <w:rsid w:val="00080A77"/>
    <w:rsid w:val="00081054"/>
    <w:rsid w:val="000811B1"/>
    <w:rsid w:val="0008170D"/>
    <w:rsid w:val="000823D2"/>
    <w:rsid w:val="000828FA"/>
    <w:rsid w:val="00083015"/>
    <w:rsid w:val="00083179"/>
    <w:rsid w:val="00083699"/>
    <w:rsid w:val="00083908"/>
    <w:rsid w:val="00083928"/>
    <w:rsid w:val="000839E0"/>
    <w:rsid w:val="0008436B"/>
    <w:rsid w:val="00084AF5"/>
    <w:rsid w:val="00086028"/>
    <w:rsid w:val="00086123"/>
    <w:rsid w:val="0008633A"/>
    <w:rsid w:val="00086EC7"/>
    <w:rsid w:val="00091108"/>
    <w:rsid w:val="000915C2"/>
    <w:rsid w:val="000937C4"/>
    <w:rsid w:val="00094EDA"/>
    <w:rsid w:val="00096225"/>
    <w:rsid w:val="000A00D6"/>
    <w:rsid w:val="000A0239"/>
    <w:rsid w:val="000A083F"/>
    <w:rsid w:val="000A0C75"/>
    <w:rsid w:val="000A1124"/>
    <w:rsid w:val="000A194E"/>
    <w:rsid w:val="000A2323"/>
    <w:rsid w:val="000A3574"/>
    <w:rsid w:val="000A4A76"/>
    <w:rsid w:val="000A4F6D"/>
    <w:rsid w:val="000A617B"/>
    <w:rsid w:val="000A6CC0"/>
    <w:rsid w:val="000A7718"/>
    <w:rsid w:val="000A7DFA"/>
    <w:rsid w:val="000B030E"/>
    <w:rsid w:val="000B1245"/>
    <w:rsid w:val="000B1D0F"/>
    <w:rsid w:val="000B1DAE"/>
    <w:rsid w:val="000B219B"/>
    <w:rsid w:val="000B2699"/>
    <w:rsid w:val="000B43EB"/>
    <w:rsid w:val="000B4FD1"/>
    <w:rsid w:val="000B5381"/>
    <w:rsid w:val="000B55B5"/>
    <w:rsid w:val="000B5AED"/>
    <w:rsid w:val="000B5F32"/>
    <w:rsid w:val="000B6BB9"/>
    <w:rsid w:val="000B77AD"/>
    <w:rsid w:val="000B7B49"/>
    <w:rsid w:val="000B7BB7"/>
    <w:rsid w:val="000B7E71"/>
    <w:rsid w:val="000C148F"/>
    <w:rsid w:val="000C1AC9"/>
    <w:rsid w:val="000C2BAA"/>
    <w:rsid w:val="000C53E4"/>
    <w:rsid w:val="000C67EF"/>
    <w:rsid w:val="000D1F4B"/>
    <w:rsid w:val="000D35BC"/>
    <w:rsid w:val="000D3AD0"/>
    <w:rsid w:val="000D4A10"/>
    <w:rsid w:val="000D580F"/>
    <w:rsid w:val="000D6138"/>
    <w:rsid w:val="000D7033"/>
    <w:rsid w:val="000D721A"/>
    <w:rsid w:val="000D7770"/>
    <w:rsid w:val="000D7972"/>
    <w:rsid w:val="000E150F"/>
    <w:rsid w:val="000E1CC8"/>
    <w:rsid w:val="000E1FA9"/>
    <w:rsid w:val="000E2336"/>
    <w:rsid w:val="000E2C48"/>
    <w:rsid w:val="000E2DB0"/>
    <w:rsid w:val="000E50A6"/>
    <w:rsid w:val="000E532C"/>
    <w:rsid w:val="000E57F5"/>
    <w:rsid w:val="000E638D"/>
    <w:rsid w:val="000E6593"/>
    <w:rsid w:val="000E6650"/>
    <w:rsid w:val="000E68EF"/>
    <w:rsid w:val="000E7591"/>
    <w:rsid w:val="000F0114"/>
    <w:rsid w:val="000F0151"/>
    <w:rsid w:val="000F0757"/>
    <w:rsid w:val="000F0E7A"/>
    <w:rsid w:val="000F236A"/>
    <w:rsid w:val="000F2B5E"/>
    <w:rsid w:val="000F53FB"/>
    <w:rsid w:val="000F650C"/>
    <w:rsid w:val="000F6856"/>
    <w:rsid w:val="000F7796"/>
    <w:rsid w:val="0010013E"/>
    <w:rsid w:val="001010AA"/>
    <w:rsid w:val="00101334"/>
    <w:rsid w:val="001014CE"/>
    <w:rsid w:val="001018DF"/>
    <w:rsid w:val="00102A1D"/>
    <w:rsid w:val="00102E39"/>
    <w:rsid w:val="001031A7"/>
    <w:rsid w:val="00103AD3"/>
    <w:rsid w:val="0010507C"/>
    <w:rsid w:val="00105498"/>
    <w:rsid w:val="00105BAD"/>
    <w:rsid w:val="00106FC6"/>
    <w:rsid w:val="00110506"/>
    <w:rsid w:val="001107F3"/>
    <w:rsid w:val="00111655"/>
    <w:rsid w:val="00111D07"/>
    <w:rsid w:val="00112387"/>
    <w:rsid w:val="00112749"/>
    <w:rsid w:val="00112FB6"/>
    <w:rsid w:val="0011324D"/>
    <w:rsid w:val="0011412F"/>
    <w:rsid w:val="00114761"/>
    <w:rsid w:val="00116860"/>
    <w:rsid w:val="00117561"/>
    <w:rsid w:val="0011799B"/>
    <w:rsid w:val="00117D9B"/>
    <w:rsid w:val="00122D79"/>
    <w:rsid w:val="00123060"/>
    <w:rsid w:val="001232CD"/>
    <w:rsid w:val="00123E16"/>
    <w:rsid w:val="001240E9"/>
    <w:rsid w:val="001259D2"/>
    <w:rsid w:val="00125A76"/>
    <w:rsid w:val="00126467"/>
    <w:rsid w:val="0012794C"/>
    <w:rsid w:val="00130CD3"/>
    <w:rsid w:val="001311B4"/>
    <w:rsid w:val="00131A34"/>
    <w:rsid w:val="00131A3A"/>
    <w:rsid w:val="00132219"/>
    <w:rsid w:val="00132446"/>
    <w:rsid w:val="0013297F"/>
    <w:rsid w:val="00132F2C"/>
    <w:rsid w:val="00133A91"/>
    <w:rsid w:val="00133E93"/>
    <w:rsid w:val="00134D37"/>
    <w:rsid w:val="0013504C"/>
    <w:rsid w:val="001358F7"/>
    <w:rsid w:val="001367F0"/>
    <w:rsid w:val="00137716"/>
    <w:rsid w:val="00137970"/>
    <w:rsid w:val="00137EA8"/>
    <w:rsid w:val="00141132"/>
    <w:rsid w:val="00142EBA"/>
    <w:rsid w:val="00144B04"/>
    <w:rsid w:val="001462EB"/>
    <w:rsid w:val="00147749"/>
    <w:rsid w:val="00147D27"/>
    <w:rsid w:val="00150756"/>
    <w:rsid w:val="00150AD6"/>
    <w:rsid w:val="00151029"/>
    <w:rsid w:val="001513F9"/>
    <w:rsid w:val="00151414"/>
    <w:rsid w:val="001515C2"/>
    <w:rsid w:val="0015285A"/>
    <w:rsid w:val="00154606"/>
    <w:rsid w:val="00155118"/>
    <w:rsid w:val="001551A2"/>
    <w:rsid w:val="0015578C"/>
    <w:rsid w:val="00156133"/>
    <w:rsid w:val="00156816"/>
    <w:rsid w:val="00156DF6"/>
    <w:rsid w:val="0016077F"/>
    <w:rsid w:val="00160ADD"/>
    <w:rsid w:val="00161F43"/>
    <w:rsid w:val="00164B0E"/>
    <w:rsid w:val="00164F1A"/>
    <w:rsid w:val="00165316"/>
    <w:rsid w:val="0016556B"/>
    <w:rsid w:val="00166B40"/>
    <w:rsid w:val="00167DA4"/>
    <w:rsid w:val="00170320"/>
    <w:rsid w:val="001714B4"/>
    <w:rsid w:val="00171F61"/>
    <w:rsid w:val="00172C2F"/>
    <w:rsid w:val="00172D97"/>
    <w:rsid w:val="00173B0C"/>
    <w:rsid w:val="00173B68"/>
    <w:rsid w:val="00174237"/>
    <w:rsid w:val="00175B25"/>
    <w:rsid w:val="00176E87"/>
    <w:rsid w:val="00177004"/>
    <w:rsid w:val="00177F7C"/>
    <w:rsid w:val="00181174"/>
    <w:rsid w:val="00181FD9"/>
    <w:rsid w:val="00182EAD"/>
    <w:rsid w:val="00183A37"/>
    <w:rsid w:val="00183E19"/>
    <w:rsid w:val="00183E2B"/>
    <w:rsid w:val="00184139"/>
    <w:rsid w:val="00184BB1"/>
    <w:rsid w:val="00185BA8"/>
    <w:rsid w:val="00185FF0"/>
    <w:rsid w:val="00186F1A"/>
    <w:rsid w:val="0018789B"/>
    <w:rsid w:val="0018791D"/>
    <w:rsid w:val="0019023C"/>
    <w:rsid w:val="00190BD8"/>
    <w:rsid w:val="00191127"/>
    <w:rsid w:val="001916F8"/>
    <w:rsid w:val="00191F70"/>
    <w:rsid w:val="00192275"/>
    <w:rsid w:val="00192951"/>
    <w:rsid w:val="00192A9F"/>
    <w:rsid w:val="00192CC0"/>
    <w:rsid w:val="00193637"/>
    <w:rsid w:val="001939FC"/>
    <w:rsid w:val="00193CBA"/>
    <w:rsid w:val="00194DDE"/>
    <w:rsid w:val="001951FC"/>
    <w:rsid w:val="00195481"/>
    <w:rsid w:val="00195566"/>
    <w:rsid w:val="00196806"/>
    <w:rsid w:val="00197345"/>
    <w:rsid w:val="001973F4"/>
    <w:rsid w:val="001975A2"/>
    <w:rsid w:val="001979C5"/>
    <w:rsid w:val="00197D19"/>
    <w:rsid w:val="001A0034"/>
    <w:rsid w:val="001A081F"/>
    <w:rsid w:val="001A08ED"/>
    <w:rsid w:val="001A0CD9"/>
    <w:rsid w:val="001A3166"/>
    <w:rsid w:val="001A3F9A"/>
    <w:rsid w:val="001A412F"/>
    <w:rsid w:val="001A4498"/>
    <w:rsid w:val="001A485E"/>
    <w:rsid w:val="001A4EF8"/>
    <w:rsid w:val="001A5873"/>
    <w:rsid w:val="001A5DC2"/>
    <w:rsid w:val="001A6463"/>
    <w:rsid w:val="001A64A5"/>
    <w:rsid w:val="001A6AFA"/>
    <w:rsid w:val="001A7D79"/>
    <w:rsid w:val="001B04C0"/>
    <w:rsid w:val="001B0C0F"/>
    <w:rsid w:val="001B21F7"/>
    <w:rsid w:val="001B241F"/>
    <w:rsid w:val="001B34CE"/>
    <w:rsid w:val="001B352A"/>
    <w:rsid w:val="001B39F5"/>
    <w:rsid w:val="001B3D13"/>
    <w:rsid w:val="001B4B05"/>
    <w:rsid w:val="001B4DFF"/>
    <w:rsid w:val="001B5258"/>
    <w:rsid w:val="001B59D8"/>
    <w:rsid w:val="001B6A13"/>
    <w:rsid w:val="001B71D6"/>
    <w:rsid w:val="001C1068"/>
    <w:rsid w:val="001C1621"/>
    <w:rsid w:val="001C1E9F"/>
    <w:rsid w:val="001C1F15"/>
    <w:rsid w:val="001C253B"/>
    <w:rsid w:val="001C2B21"/>
    <w:rsid w:val="001C31CA"/>
    <w:rsid w:val="001C325E"/>
    <w:rsid w:val="001C34AE"/>
    <w:rsid w:val="001C359B"/>
    <w:rsid w:val="001C475C"/>
    <w:rsid w:val="001C5509"/>
    <w:rsid w:val="001C5AB6"/>
    <w:rsid w:val="001C5B76"/>
    <w:rsid w:val="001D21D6"/>
    <w:rsid w:val="001D2BA8"/>
    <w:rsid w:val="001D3A38"/>
    <w:rsid w:val="001D3DA5"/>
    <w:rsid w:val="001D4611"/>
    <w:rsid w:val="001D498E"/>
    <w:rsid w:val="001D4C2B"/>
    <w:rsid w:val="001D5248"/>
    <w:rsid w:val="001D57A9"/>
    <w:rsid w:val="001D69F5"/>
    <w:rsid w:val="001D6C92"/>
    <w:rsid w:val="001D75B1"/>
    <w:rsid w:val="001E0182"/>
    <w:rsid w:val="001E0A69"/>
    <w:rsid w:val="001E0C88"/>
    <w:rsid w:val="001E142E"/>
    <w:rsid w:val="001E2C7F"/>
    <w:rsid w:val="001E351E"/>
    <w:rsid w:val="001E41D6"/>
    <w:rsid w:val="001E4604"/>
    <w:rsid w:val="001E4861"/>
    <w:rsid w:val="001E6230"/>
    <w:rsid w:val="001E7782"/>
    <w:rsid w:val="001F03AC"/>
    <w:rsid w:val="001F1418"/>
    <w:rsid w:val="001F1C90"/>
    <w:rsid w:val="001F2361"/>
    <w:rsid w:val="001F3152"/>
    <w:rsid w:val="001F3191"/>
    <w:rsid w:val="001F3A12"/>
    <w:rsid w:val="001F3C31"/>
    <w:rsid w:val="001F46C5"/>
    <w:rsid w:val="001F5B3B"/>
    <w:rsid w:val="001F681F"/>
    <w:rsid w:val="001F6A9D"/>
    <w:rsid w:val="001F6C16"/>
    <w:rsid w:val="001F76E0"/>
    <w:rsid w:val="001F7FB8"/>
    <w:rsid w:val="00200C15"/>
    <w:rsid w:val="0020133A"/>
    <w:rsid w:val="00201A29"/>
    <w:rsid w:val="00203313"/>
    <w:rsid w:val="00203B3C"/>
    <w:rsid w:val="00204428"/>
    <w:rsid w:val="00204736"/>
    <w:rsid w:val="00204B8F"/>
    <w:rsid w:val="002056B9"/>
    <w:rsid w:val="002065B7"/>
    <w:rsid w:val="002072C7"/>
    <w:rsid w:val="00210586"/>
    <w:rsid w:val="00210A98"/>
    <w:rsid w:val="00211092"/>
    <w:rsid w:val="0021339C"/>
    <w:rsid w:val="00213A4B"/>
    <w:rsid w:val="00213B53"/>
    <w:rsid w:val="00213CB6"/>
    <w:rsid w:val="00213F21"/>
    <w:rsid w:val="002153A0"/>
    <w:rsid w:val="00216CEB"/>
    <w:rsid w:val="00220503"/>
    <w:rsid w:val="00220CAF"/>
    <w:rsid w:val="00221411"/>
    <w:rsid w:val="00221F79"/>
    <w:rsid w:val="00221F93"/>
    <w:rsid w:val="0022292E"/>
    <w:rsid w:val="00222EC8"/>
    <w:rsid w:val="002234C7"/>
    <w:rsid w:val="00223C06"/>
    <w:rsid w:val="002243A9"/>
    <w:rsid w:val="00224521"/>
    <w:rsid w:val="002253AD"/>
    <w:rsid w:val="002267A0"/>
    <w:rsid w:val="00226C9D"/>
    <w:rsid w:val="00230015"/>
    <w:rsid w:val="0023138B"/>
    <w:rsid w:val="00231542"/>
    <w:rsid w:val="0023254D"/>
    <w:rsid w:val="00232AB5"/>
    <w:rsid w:val="00232D1F"/>
    <w:rsid w:val="0023401A"/>
    <w:rsid w:val="0023447A"/>
    <w:rsid w:val="00234C13"/>
    <w:rsid w:val="00235BC7"/>
    <w:rsid w:val="00236E69"/>
    <w:rsid w:val="0023742F"/>
    <w:rsid w:val="002374D0"/>
    <w:rsid w:val="00240053"/>
    <w:rsid w:val="002413A7"/>
    <w:rsid w:val="00242823"/>
    <w:rsid w:val="0024331E"/>
    <w:rsid w:val="00243DB0"/>
    <w:rsid w:val="00244687"/>
    <w:rsid w:val="0024546B"/>
    <w:rsid w:val="002462AC"/>
    <w:rsid w:val="00247BFD"/>
    <w:rsid w:val="00251617"/>
    <w:rsid w:val="00253F3C"/>
    <w:rsid w:val="002545F1"/>
    <w:rsid w:val="00254A4C"/>
    <w:rsid w:val="00254EC5"/>
    <w:rsid w:val="002553A4"/>
    <w:rsid w:val="0025554C"/>
    <w:rsid w:val="00256CD2"/>
    <w:rsid w:val="00257029"/>
    <w:rsid w:val="00261674"/>
    <w:rsid w:val="00261783"/>
    <w:rsid w:val="00261BE1"/>
    <w:rsid w:val="002626F2"/>
    <w:rsid w:val="00262838"/>
    <w:rsid w:val="00262C71"/>
    <w:rsid w:val="002635B9"/>
    <w:rsid w:val="00265165"/>
    <w:rsid w:val="00265C50"/>
    <w:rsid w:val="00266C70"/>
    <w:rsid w:val="0026758D"/>
    <w:rsid w:val="00267AEC"/>
    <w:rsid w:val="00267D7B"/>
    <w:rsid w:val="00270656"/>
    <w:rsid w:val="002707CB"/>
    <w:rsid w:val="00271375"/>
    <w:rsid w:val="00271F6C"/>
    <w:rsid w:val="00271FA3"/>
    <w:rsid w:val="002726B1"/>
    <w:rsid w:val="00272C19"/>
    <w:rsid w:val="00274288"/>
    <w:rsid w:val="00274803"/>
    <w:rsid w:val="002748F2"/>
    <w:rsid w:val="00274AC0"/>
    <w:rsid w:val="002765F1"/>
    <w:rsid w:val="00276F5F"/>
    <w:rsid w:val="00277CDB"/>
    <w:rsid w:val="00280138"/>
    <w:rsid w:val="002812CA"/>
    <w:rsid w:val="00281FB1"/>
    <w:rsid w:val="00282AA8"/>
    <w:rsid w:val="00282B59"/>
    <w:rsid w:val="002832D8"/>
    <w:rsid w:val="002833E4"/>
    <w:rsid w:val="00283664"/>
    <w:rsid w:val="00284070"/>
    <w:rsid w:val="002842FD"/>
    <w:rsid w:val="00284A04"/>
    <w:rsid w:val="00285BAE"/>
    <w:rsid w:val="00286154"/>
    <w:rsid w:val="00286EBC"/>
    <w:rsid w:val="0029031D"/>
    <w:rsid w:val="00290430"/>
    <w:rsid w:val="0029070E"/>
    <w:rsid w:val="00290927"/>
    <w:rsid w:val="0029195D"/>
    <w:rsid w:val="00293E13"/>
    <w:rsid w:val="0029441C"/>
    <w:rsid w:val="00296146"/>
    <w:rsid w:val="002963F8"/>
    <w:rsid w:val="00296914"/>
    <w:rsid w:val="002A06FE"/>
    <w:rsid w:val="002A10ED"/>
    <w:rsid w:val="002A1141"/>
    <w:rsid w:val="002A1613"/>
    <w:rsid w:val="002A17BA"/>
    <w:rsid w:val="002A1A69"/>
    <w:rsid w:val="002A2D6E"/>
    <w:rsid w:val="002A5311"/>
    <w:rsid w:val="002A65D7"/>
    <w:rsid w:val="002A6A28"/>
    <w:rsid w:val="002A6D7E"/>
    <w:rsid w:val="002A6F46"/>
    <w:rsid w:val="002A719E"/>
    <w:rsid w:val="002A7D27"/>
    <w:rsid w:val="002B0DF7"/>
    <w:rsid w:val="002B1223"/>
    <w:rsid w:val="002B1A0E"/>
    <w:rsid w:val="002B1B8F"/>
    <w:rsid w:val="002B1F18"/>
    <w:rsid w:val="002B2329"/>
    <w:rsid w:val="002B44E4"/>
    <w:rsid w:val="002B5BAE"/>
    <w:rsid w:val="002B5C05"/>
    <w:rsid w:val="002B78EB"/>
    <w:rsid w:val="002C071B"/>
    <w:rsid w:val="002C2AD6"/>
    <w:rsid w:val="002C2EFE"/>
    <w:rsid w:val="002C3E9E"/>
    <w:rsid w:val="002C5742"/>
    <w:rsid w:val="002C6446"/>
    <w:rsid w:val="002C694D"/>
    <w:rsid w:val="002C6E6A"/>
    <w:rsid w:val="002C705A"/>
    <w:rsid w:val="002D0146"/>
    <w:rsid w:val="002D0C4E"/>
    <w:rsid w:val="002D11E7"/>
    <w:rsid w:val="002D168A"/>
    <w:rsid w:val="002D1CEB"/>
    <w:rsid w:val="002D2709"/>
    <w:rsid w:val="002D2ABD"/>
    <w:rsid w:val="002D2CA8"/>
    <w:rsid w:val="002D34E4"/>
    <w:rsid w:val="002D3BF6"/>
    <w:rsid w:val="002D408B"/>
    <w:rsid w:val="002D4528"/>
    <w:rsid w:val="002D48B0"/>
    <w:rsid w:val="002D5395"/>
    <w:rsid w:val="002D5406"/>
    <w:rsid w:val="002D5701"/>
    <w:rsid w:val="002D5D08"/>
    <w:rsid w:val="002D5F9F"/>
    <w:rsid w:val="002D64CF"/>
    <w:rsid w:val="002D69CE"/>
    <w:rsid w:val="002D6A80"/>
    <w:rsid w:val="002D6FF4"/>
    <w:rsid w:val="002D7E3A"/>
    <w:rsid w:val="002D7ED5"/>
    <w:rsid w:val="002E0EFD"/>
    <w:rsid w:val="002E1A09"/>
    <w:rsid w:val="002E1ECF"/>
    <w:rsid w:val="002E1F03"/>
    <w:rsid w:val="002E25B2"/>
    <w:rsid w:val="002E2D00"/>
    <w:rsid w:val="002E4655"/>
    <w:rsid w:val="002E6047"/>
    <w:rsid w:val="002E64C7"/>
    <w:rsid w:val="002E6E09"/>
    <w:rsid w:val="002E7369"/>
    <w:rsid w:val="002E76E5"/>
    <w:rsid w:val="002E775F"/>
    <w:rsid w:val="002E7A82"/>
    <w:rsid w:val="002F080E"/>
    <w:rsid w:val="002F0F6B"/>
    <w:rsid w:val="002F1FCF"/>
    <w:rsid w:val="002F20AF"/>
    <w:rsid w:val="002F28E6"/>
    <w:rsid w:val="002F33FD"/>
    <w:rsid w:val="002F3F8B"/>
    <w:rsid w:val="002F40A0"/>
    <w:rsid w:val="002F41A5"/>
    <w:rsid w:val="002F4A01"/>
    <w:rsid w:val="002F5841"/>
    <w:rsid w:val="002F62C2"/>
    <w:rsid w:val="002F63D6"/>
    <w:rsid w:val="002F67A7"/>
    <w:rsid w:val="002F6852"/>
    <w:rsid w:val="002F6F07"/>
    <w:rsid w:val="002F6F90"/>
    <w:rsid w:val="002F7BE3"/>
    <w:rsid w:val="00300084"/>
    <w:rsid w:val="00300BFB"/>
    <w:rsid w:val="00300E98"/>
    <w:rsid w:val="00301228"/>
    <w:rsid w:val="00301983"/>
    <w:rsid w:val="00302D9A"/>
    <w:rsid w:val="00303AD1"/>
    <w:rsid w:val="00303E35"/>
    <w:rsid w:val="003042C9"/>
    <w:rsid w:val="003057D7"/>
    <w:rsid w:val="00305B7D"/>
    <w:rsid w:val="00305CE3"/>
    <w:rsid w:val="00306395"/>
    <w:rsid w:val="003066D7"/>
    <w:rsid w:val="00306EEB"/>
    <w:rsid w:val="00310920"/>
    <w:rsid w:val="00311D99"/>
    <w:rsid w:val="0031213B"/>
    <w:rsid w:val="00312B34"/>
    <w:rsid w:val="003143FF"/>
    <w:rsid w:val="0031469E"/>
    <w:rsid w:val="00314C35"/>
    <w:rsid w:val="00316572"/>
    <w:rsid w:val="00316993"/>
    <w:rsid w:val="00316CA8"/>
    <w:rsid w:val="00317376"/>
    <w:rsid w:val="00320710"/>
    <w:rsid w:val="00320FD0"/>
    <w:rsid w:val="003213E1"/>
    <w:rsid w:val="003213FB"/>
    <w:rsid w:val="0032200D"/>
    <w:rsid w:val="00322D46"/>
    <w:rsid w:val="00322D7C"/>
    <w:rsid w:val="0032303E"/>
    <w:rsid w:val="00323455"/>
    <w:rsid w:val="003234EE"/>
    <w:rsid w:val="00323507"/>
    <w:rsid w:val="00324466"/>
    <w:rsid w:val="003246A6"/>
    <w:rsid w:val="003265EE"/>
    <w:rsid w:val="00330127"/>
    <w:rsid w:val="0033066E"/>
    <w:rsid w:val="00333737"/>
    <w:rsid w:val="003345B4"/>
    <w:rsid w:val="00334C42"/>
    <w:rsid w:val="003351D9"/>
    <w:rsid w:val="003356D7"/>
    <w:rsid w:val="003361BA"/>
    <w:rsid w:val="00340458"/>
    <w:rsid w:val="00340A4D"/>
    <w:rsid w:val="00342034"/>
    <w:rsid w:val="00344E0D"/>
    <w:rsid w:val="00344EDF"/>
    <w:rsid w:val="00345DCF"/>
    <w:rsid w:val="00346AC3"/>
    <w:rsid w:val="00346D25"/>
    <w:rsid w:val="00347266"/>
    <w:rsid w:val="00350702"/>
    <w:rsid w:val="003507ED"/>
    <w:rsid w:val="00350AC7"/>
    <w:rsid w:val="003517F2"/>
    <w:rsid w:val="003542CC"/>
    <w:rsid w:val="0035437C"/>
    <w:rsid w:val="003544FD"/>
    <w:rsid w:val="003546BD"/>
    <w:rsid w:val="00354C42"/>
    <w:rsid w:val="003564FE"/>
    <w:rsid w:val="00356604"/>
    <w:rsid w:val="00356FC5"/>
    <w:rsid w:val="003575D9"/>
    <w:rsid w:val="003614D6"/>
    <w:rsid w:val="00363305"/>
    <w:rsid w:val="003638E1"/>
    <w:rsid w:val="00363E29"/>
    <w:rsid w:val="00365BEA"/>
    <w:rsid w:val="003662B4"/>
    <w:rsid w:val="003672B4"/>
    <w:rsid w:val="00367399"/>
    <w:rsid w:val="00367B6B"/>
    <w:rsid w:val="003707BE"/>
    <w:rsid w:val="00370967"/>
    <w:rsid w:val="00371D5E"/>
    <w:rsid w:val="0037283D"/>
    <w:rsid w:val="00372D56"/>
    <w:rsid w:val="003737BA"/>
    <w:rsid w:val="0037453C"/>
    <w:rsid w:val="0037494C"/>
    <w:rsid w:val="00374AFB"/>
    <w:rsid w:val="00376A14"/>
    <w:rsid w:val="00376A1F"/>
    <w:rsid w:val="00377D5B"/>
    <w:rsid w:val="00377D7D"/>
    <w:rsid w:val="003801C5"/>
    <w:rsid w:val="00380760"/>
    <w:rsid w:val="003810EA"/>
    <w:rsid w:val="003820AB"/>
    <w:rsid w:val="003834C5"/>
    <w:rsid w:val="00383779"/>
    <w:rsid w:val="003838A6"/>
    <w:rsid w:val="0038478E"/>
    <w:rsid w:val="00384CFA"/>
    <w:rsid w:val="00386819"/>
    <w:rsid w:val="0038709E"/>
    <w:rsid w:val="0038796D"/>
    <w:rsid w:val="003906B6"/>
    <w:rsid w:val="003910C7"/>
    <w:rsid w:val="00391239"/>
    <w:rsid w:val="003938B3"/>
    <w:rsid w:val="00395453"/>
    <w:rsid w:val="00395FD0"/>
    <w:rsid w:val="00396251"/>
    <w:rsid w:val="00397EDC"/>
    <w:rsid w:val="003A101E"/>
    <w:rsid w:val="003A122C"/>
    <w:rsid w:val="003A161A"/>
    <w:rsid w:val="003A2143"/>
    <w:rsid w:val="003A338C"/>
    <w:rsid w:val="003A4724"/>
    <w:rsid w:val="003A6318"/>
    <w:rsid w:val="003A644A"/>
    <w:rsid w:val="003A651C"/>
    <w:rsid w:val="003A6A66"/>
    <w:rsid w:val="003A6DF7"/>
    <w:rsid w:val="003A720D"/>
    <w:rsid w:val="003A7D54"/>
    <w:rsid w:val="003B0245"/>
    <w:rsid w:val="003B0332"/>
    <w:rsid w:val="003B0682"/>
    <w:rsid w:val="003B2536"/>
    <w:rsid w:val="003B289E"/>
    <w:rsid w:val="003B3597"/>
    <w:rsid w:val="003B3A6A"/>
    <w:rsid w:val="003B4909"/>
    <w:rsid w:val="003B499C"/>
    <w:rsid w:val="003B4B0C"/>
    <w:rsid w:val="003B561F"/>
    <w:rsid w:val="003B58C0"/>
    <w:rsid w:val="003B63FE"/>
    <w:rsid w:val="003B69E8"/>
    <w:rsid w:val="003C00C0"/>
    <w:rsid w:val="003C1A4B"/>
    <w:rsid w:val="003C1A6E"/>
    <w:rsid w:val="003C1BE6"/>
    <w:rsid w:val="003C34F1"/>
    <w:rsid w:val="003C393E"/>
    <w:rsid w:val="003C3DF8"/>
    <w:rsid w:val="003C4A53"/>
    <w:rsid w:val="003C527B"/>
    <w:rsid w:val="003C6499"/>
    <w:rsid w:val="003C7480"/>
    <w:rsid w:val="003C7CAF"/>
    <w:rsid w:val="003D06C4"/>
    <w:rsid w:val="003D0E83"/>
    <w:rsid w:val="003D176C"/>
    <w:rsid w:val="003D1897"/>
    <w:rsid w:val="003D2C81"/>
    <w:rsid w:val="003D3E8A"/>
    <w:rsid w:val="003D5E27"/>
    <w:rsid w:val="003D5F78"/>
    <w:rsid w:val="003D63C4"/>
    <w:rsid w:val="003D65F6"/>
    <w:rsid w:val="003D661B"/>
    <w:rsid w:val="003D718A"/>
    <w:rsid w:val="003D749F"/>
    <w:rsid w:val="003D7D7F"/>
    <w:rsid w:val="003E14C2"/>
    <w:rsid w:val="003E256B"/>
    <w:rsid w:val="003E3386"/>
    <w:rsid w:val="003E35E9"/>
    <w:rsid w:val="003E43C5"/>
    <w:rsid w:val="003E5165"/>
    <w:rsid w:val="003E54BA"/>
    <w:rsid w:val="003E6371"/>
    <w:rsid w:val="003F00D3"/>
    <w:rsid w:val="003F125E"/>
    <w:rsid w:val="003F287F"/>
    <w:rsid w:val="003F295D"/>
    <w:rsid w:val="003F2C30"/>
    <w:rsid w:val="003F2C57"/>
    <w:rsid w:val="003F2D99"/>
    <w:rsid w:val="003F3D28"/>
    <w:rsid w:val="003F3EFA"/>
    <w:rsid w:val="003F438F"/>
    <w:rsid w:val="003F4CDA"/>
    <w:rsid w:val="003F4D7D"/>
    <w:rsid w:val="003F5980"/>
    <w:rsid w:val="003F7075"/>
    <w:rsid w:val="003F73D8"/>
    <w:rsid w:val="003F7C4E"/>
    <w:rsid w:val="003F7C78"/>
    <w:rsid w:val="00401D00"/>
    <w:rsid w:val="00403896"/>
    <w:rsid w:val="004043F4"/>
    <w:rsid w:val="004050A6"/>
    <w:rsid w:val="00405D45"/>
    <w:rsid w:val="00406472"/>
    <w:rsid w:val="004067F5"/>
    <w:rsid w:val="00406DA1"/>
    <w:rsid w:val="00407495"/>
    <w:rsid w:val="00407C02"/>
    <w:rsid w:val="00407C4F"/>
    <w:rsid w:val="00410576"/>
    <w:rsid w:val="00410858"/>
    <w:rsid w:val="00411B15"/>
    <w:rsid w:val="0041329D"/>
    <w:rsid w:val="004141BE"/>
    <w:rsid w:val="00414F08"/>
    <w:rsid w:val="004154F0"/>
    <w:rsid w:val="00415880"/>
    <w:rsid w:val="00416991"/>
    <w:rsid w:val="0041727E"/>
    <w:rsid w:val="00421A5F"/>
    <w:rsid w:val="00421CA9"/>
    <w:rsid w:val="004220E8"/>
    <w:rsid w:val="00422473"/>
    <w:rsid w:val="004225FC"/>
    <w:rsid w:val="00423135"/>
    <w:rsid w:val="00423BC6"/>
    <w:rsid w:val="004245A7"/>
    <w:rsid w:val="004247D5"/>
    <w:rsid w:val="00424815"/>
    <w:rsid w:val="00425D2E"/>
    <w:rsid w:val="004265AF"/>
    <w:rsid w:val="00426834"/>
    <w:rsid w:val="004270DB"/>
    <w:rsid w:val="00427BED"/>
    <w:rsid w:val="00430566"/>
    <w:rsid w:val="00431216"/>
    <w:rsid w:val="004317E9"/>
    <w:rsid w:val="004318A0"/>
    <w:rsid w:val="004318AB"/>
    <w:rsid w:val="004324B3"/>
    <w:rsid w:val="004329CA"/>
    <w:rsid w:val="004336E1"/>
    <w:rsid w:val="00433C86"/>
    <w:rsid w:val="00435758"/>
    <w:rsid w:val="00436AC4"/>
    <w:rsid w:val="004374D8"/>
    <w:rsid w:val="0043778A"/>
    <w:rsid w:val="00437904"/>
    <w:rsid w:val="00441B40"/>
    <w:rsid w:val="00441E5C"/>
    <w:rsid w:val="004421FA"/>
    <w:rsid w:val="004432A7"/>
    <w:rsid w:val="00443F85"/>
    <w:rsid w:val="00444D91"/>
    <w:rsid w:val="00445B92"/>
    <w:rsid w:val="00445BC8"/>
    <w:rsid w:val="00445C49"/>
    <w:rsid w:val="00445EAA"/>
    <w:rsid w:val="00446F9D"/>
    <w:rsid w:val="004510E4"/>
    <w:rsid w:val="004511CC"/>
    <w:rsid w:val="00451FCE"/>
    <w:rsid w:val="0045260E"/>
    <w:rsid w:val="00454677"/>
    <w:rsid w:val="00454B06"/>
    <w:rsid w:val="00454C06"/>
    <w:rsid w:val="00455459"/>
    <w:rsid w:val="00456297"/>
    <w:rsid w:val="00456686"/>
    <w:rsid w:val="004567E0"/>
    <w:rsid w:val="004600CB"/>
    <w:rsid w:val="004609BD"/>
    <w:rsid w:val="004610A0"/>
    <w:rsid w:val="00461373"/>
    <w:rsid w:val="00461840"/>
    <w:rsid w:val="00461D21"/>
    <w:rsid w:val="00462482"/>
    <w:rsid w:val="00463615"/>
    <w:rsid w:val="00463AA8"/>
    <w:rsid w:val="00464493"/>
    <w:rsid w:val="00464F4D"/>
    <w:rsid w:val="00465024"/>
    <w:rsid w:val="004666AA"/>
    <w:rsid w:val="00466FFD"/>
    <w:rsid w:val="00467056"/>
    <w:rsid w:val="004675C7"/>
    <w:rsid w:val="00470225"/>
    <w:rsid w:val="00470290"/>
    <w:rsid w:val="00470F1F"/>
    <w:rsid w:val="00472110"/>
    <w:rsid w:val="00473445"/>
    <w:rsid w:val="004741CD"/>
    <w:rsid w:val="00474901"/>
    <w:rsid w:val="00474E05"/>
    <w:rsid w:val="004767C3"/>
    <w:rsid w:val="00476DA2"/>
    <w:rsid w:val="00476DE4"/>
    <w:rsid w:val="00476F70"/>
    <w:rsid w:val="00477C4D"/>
    <w:rsid w:val="00480D22"/>
    <w:rsid w:val="00480F9B"/>
    <w:rsid w:val="00481453"/>
    <w:rsid w:val="004817A0"/>
    <w:rsid w:val="0048204C"/>
    <w:rsid w:val="004824FE"/>
    <w:rsid w:val="00482A0D"/>
    <w:rsid w:val="00482D98"/>
    <w:rsid w:val="00484C66"/>
    <w:rsid w:val="0048522E"/>
    <w:rsid w:val="00485555"/>
    <w:rsid w:val="004855B4"/>
    <w:rsid w:val="004872A5"/>
    <w:rsid w:val="004876D2"/>
    <w:rsid w:val="00487CE9"/>
    <w:rsid w:val="004904B2"/>
    <w:rsid w:val="00490CA4"/>
    <w:rsid w:val="00490FA9"/>
    <w:rsid w:val="00491843"/>
    <w:rsid w:val="0049193F"/>
    <w:rsid w:val="00491FEA"/>
    <w:rsid w:val="004932F1"/>
    <w:rsid w:val="00493E39"/>
    <w:rsid w:val="004959D7"/>
    <w:rsid w:val="00497547"/>
    <w:rsid w:val="00497C33"/>
    <w:rsid w:val="004A0B8C"/>
    <w:rsid w:val="004A1719"/>
    <w:rsid w:val="004A1745"/>
    <w:rsid w:val="004A1FAF"/>
    <w:rsid w:val="004A21BF"/>
    <w:rsid w:val="004A2DF1"/>
    <w:rsid w:val="004A434C"/>
    <w:rsid w:val="004A6195"/>
    <w:rsid w:val="004A7130"/>
    <w:rsid w:val="004A7E15"/>
    <w:rsid w:val="004B19F7"/>
    <w:rsid w:val="004B293B"/>
    <w:rsid w:val="004B32D6"/>
    <w:rsid w:val="004B33EB"/>
    <w:rsid w:val="004B367F"/>
    <w:rsid w:val="004B418E"/>
    <w:rsid w:val="004B461B"/>
    <w:rsid w:val="004B5167"/>
    <w:rsid w:val="004B5EC3"/>
    <w:rsid w:val="004B65D2"/>
    <w:rsid w:val="004B6906"/>
    <w:rsid w:val="004B71DA"/>
    <w:rsid w:val="004B77C2"/>
    <w:rsid w:val="004C05BC"/>
    <w:rsid w:val="004C11CF"/>
    <w:rsid w:val="004C1533"/>
    <w:rsid w:val="004C16C7"/>
    <w:rsid w:val="004C2788"/>
    <w:rsid w:val="004C2962"/>
    <w:rsid w:val="004C4716"/>
    <w:rsid w:val="004C5001"/>
    <w:rsid w:val="004C5BF8"/>
    <w:rsid w:val="004C6B58"/>
    <w:rsid w:val="004C6D22"/>
    <w:rsid w:val="004C7C90"/>
    <w:rsid w:val="004D21F0"/>
    <w:rsid w:val="004D2AE1"/>
    <w:rsid w:val="004D2C28"/>
    <w:rsid w:val="004D349C"/>
    <w:rsid w:val="004D3FC8"/>
    <w:rsid w:val="004D5057"/>
    <w:rsid w:val="004D5131"/>
    <w:rsid w:val="004D5545"/>
    <w:rsid w:val="004D5E6B"/>
    <w:rsid w:val="004D5ECE"/>
    <w:rsid w:val="004D678C"/>
    <w:rsid w:val="004D6EF6"/>
    <w:rsid w:val="004E040E"/>
    <w:rsid w:val="004E09A3"/>
    <w:rsid w:val="004E0E8A"/>
    <w:rsid w:val="004E1807"/>
    <w:rsid w:val="004E1B8F"/>
    <w:rsid w:val="004E1EAE"/>
    <w:rsid w:val="004E2E3F"/>
    <w:rsid w:val="004E388D"/>
    <w:rsid w:val="004E4463"/>
    <w:rsid w:val="004E5469"/>
    <w:rsid w:val="004E6853"/>
    <w:rsid w:val="004E6F4F"/>
    <w:rsid w:val="004E702F"/>
    <w:rsid w:val="004E760B"/>
    <w:rsid w:val="004F0F01"/>
    <w:rsid w:val="004F1129"/>
    <w:rsid w:val="004F1C1E"/>
    <w:rsid w:val="004F2567"/>
    <w:rsid w:val="004F3839"/>
    <w:rsid w:val="004F4127"/>
    <w:rsid w:val="004F4B49"/>
    <w:rsid w:val="004F4CD4"/>
    <w:rsid w:val="004F4DE9"/>
    <w:rsid w:val="004F4E28"/>
    <w:rsid w:val="004F5730"/>
    <w:rsid w:val="004F5818"/>
    <w:rsid w:val="004F639C"/>
    <w:rsid w:val="004F63CE"/>
    <w:rsid w:val="004F7C97"/>
    <w:rsid w:val="005002EA"/>
    <w:rsid w:val="00500464"/>
    <w:rsid w:val="00500BCC"/>
    <w:rsid w:val="00500EE8"/>
    <w:rsid w:val="0050161C"/>
    <w:rsid w:val="005034AE"/>
    <w:rsid w:val="005047B3"/>
    <w:rsid w:val="0050498A"/>
    <w:rsid w:val="00505761"/>
    <w:rsid w:val="00505A1D"/>
    <w:rsid w:val="00505D4A"/>
    <w:rsid w:val="00510ACB"/>
    <w:rsid w:val="005110EE"/>
    <w:rsid w:val="005116A8"/>
    <w:rsid w:val="00511938"/>
    <w:rsid w:val="00511B4E"/>
    <w:rsid w:val="00511BD3"/>
    <w:rsid w:val="00511FD9"/>
    <w:rsid w:val="00512822"/>
    <w:rsid w:val="0051329D"/>
    <w:rsid w:val="00513EB6"/>
    <w:rsid w:val="00514953"/>
    <w:rsid w:val="00514D02"/>
    <w:rsid w:val="00515056"/>
    <w:rsid w:val="00515928"/>
    <w:rsid w:val="00516962"/>
    <w:rsid w:val="0051758C"/>
    <w:rsid w:val="00517662"/>
    <w:rsid w:val="00517D60"/>
    <w:rsid w:val="0052020C"/>
    <w:rsid w:val="00521780"/>
    <w:rsid w:val="00521E8B"/>
    <w:rsid w:val="00522664"/>
    <w:rsid w:val="0052429A"/>
    <w:rsid w:val="00526BA1"/>
    <w:rsid w:val="00526F4D"/>
    <w:rsid w:val="005272AD"/>
    <w:rsid w:val="00527A95"/>
    <w:rsid w:val="00527EDE"/>
    <w:rsid w:val="00527EF5"/>
    <w:rsid w:val="005309BD"/>
    <w:rsid w:val="00530EA1"/>
    <w:rsid w:val="00531DDC"/>
    <w:rsid w:val="005323BF"/>
    <w:rsid w:val="00532916"/>
    <w:rsid w:val="005340BA"/>
    <w:rsid w:val="00535A99"/>
    <w:rsid w:val="00536208"/>
    <w:rsid w:val="005368E8"/>
    <w:rsid w:val="00540211"/>
    <w:rsid w:val="00541F2B"/>
    <w:rsid w:val="00543091"/>
    <w:rsid w:val="00543128"/>
    <w:rsid w:val="005434D7"/>
    <w:rsid w:val="00543917"/>
    <w:rsid w:val="0054458A"/>
    <w:rsid w:val="0054466F"/>
    <w:rsid w:val="00545598"/>
    <w:rsid w:val="005502A5"/>
    <w:rsid w:val="0055036F"/>
    <w:rsid w:val="00551737"/>
    <w:rsid w:val="00552C04"/>
    <w:rsid w:val="0055308E"/>
    <w:rsid w:val="005531D9"/>
    <w:rsid w:val="0055380F"/>
    <w:rsid w:val="005538A5"/>
    <w:rsid w:val="00553904"/>
    <w:rsid w:val="00554558"/>
    <w:rsid w:val="00554E81"/>
    <w:rsid w:val="00555174"/>
    <w:rsid w:val="00556FEF"/>
    <w:rsid w:val="00557D8C"/>
    <w:rsid w:val="00560B9D"/>
    <w:rsid w:val="0056225C"/>
    <w:rsid w:val="0056246E"/>
    <w:rsid w:val="00562658"/>
    <w:rsid w:val="00562E0B"/>
    <w:rsid w:val="0056351A"/>
    <w:rsid w:val="0056477C"/>
    <w:rsid w:val="00564882"/>
    <w:rsid w:val="005657B2"/>
    <w:rsid w:val="00566123"/>
    <w:rsid w:val="005661D5"/>
    <w:rsid w:val="00566667"/>
    <w:rsid w:val="00566835"/>
    <w:rsid w:val="00566DD4"/>
    <w:rsid w:val="00567F16"/>
    <w:rsid w:val="0057025B"/>
    <w:rsid w:val="0057189D"/>
    <w:rsid w:val="0057196C"/>
    <w:rsid w:val="00571E5F"/>
    <w:rsid w:val="00571EDE"/>
    <w:rsid w:val="0057209B"/>
    <w:rsid w:val="005737CA"/>
    <w:rsid w:val="00573936"/>
    <w:rsid w:val="00573CB1"/>
    <w:rsid w:val="005747AD"/>
    <w:rsid w:val="00574D19"/>
    <w:rsid w:val="005772ED"/>
    <w:rsid w:val="00577AEE"/>
    <w:rsid w:val="00580014"/>
    <w:rsid w:val="00580E95"/>
    <w:rsid w:val="00582319"/>
    <w:rsid w:val="005830EF"/>
    <w:rsid w:val="00583637"/>
    <w:rsid w:val="005836DF"/>
    <w:rsid w:val="00583D56"/>
    <w:rsid w:val="00585416"/>
    <w:rsid w:val="00586C22"/>
    <w:rsid w:val="0058799E"/>
    <w:rsid w:val="00590F3B"/>
    <w:rsid w:val="00592191"/>
    <w:rsid w:val="005926AC"/>
    <w:rsid w:val="00592892"/>
    <w:rsid w:val="00592DD0"/>
    <w:rsid w:val="00593591"/>
    <w:rsid w:val="0059365D"/>
    <w:rsid w:val="005945A8"/>
    <w:rsid w:val="00595970"/>
    <w:rsid w:val="005960D3"/>
    <w:rsid w:val="00596AB5"/>
    <w:rsid w:val="00597A04"/>
    <w:rsid w:val="00597BD8"/>
    <w:rsid w:val="005A1722"/>
    <w:rsid w:val="005A1CF3"/>
    <w:rsid w:val="005A1EB9"/>
    <w:rsid w:val="005A21AD"/>
    <w:rsid w:val="005A2AC2"/>
    <w:rsid w:val="005A2E6B"/>
    <w:rsid w:val="005A387A"/>
    <w:rsid w:val="005A606A"/>
    <w:rsid w:val="005A6394"/>
    <w:rsid w:val="005A7340"/>
    <w:rsid w:val="005B129F"/>
    <w:rsid w:val="005B21D6"/>
    <w:rsid w:val="005B250A"/>
    <w:rsid w:val="005B2728"/>
    <w:rsid w:val="005B2844"/>
    <w:rsid w:val="005B3593"/>
    <w:rsid w:val="005B3978"/>
    <w:rsid w:val="005B3A58"/>
    <w:rsid w:val="005B425C"/>
    <w:rsid w:val="005B43A8"/>
    <w:rsid w:val="005B4527"/>
    <w:rsid w:val="005B6053"/>
    <w:rsid w:val="005C13A1"/>
    <w:rsid w:val="005C2861"/>
    <w:rsid w:val="005C2D1D"/>
    <w:rsid w:val="005C2ED6"/>
    <w:rsid w:val="005C3DD7"/>
    <w:rsid w:val="005C50D0"/>
    <w:rsid w:val="005C59DB"/>
    <w:rsid w:val="005C6FC3"/>
    <w:rsid w:val="005C7D10"/>
    <w:rsid w:val="005C7E3D"/>
    <w:rsid w:val="005D0387"/>
    <w:rsid w:val="005D0F33"/>
    <w:rsid w:val="005D1254"/>
    <w:rsid w:val="005D196A"/>
    <w:rsid w:val="005D2343"/>
    <w:rsid w:val="005D3349"/>
    <w:rsid w:val="005D3A9D"/>
    <w:rsid w:val="005D4143"/>
    <w:rsid w:val="005D42EF"/>
    <w:rsid w:val="005D4364"/>
    <w:rsid w:val="005D540A"/>
    <w:rsid w:val="005D5497"/>
    <w:rsid w:val="005D632F"/>
    <w:rsid w:val="005D6CBA"/>
    <w:rsid w:val="005D7123"/>
    <w:rsid w:val="005D71BF"/>
    <w:rsid w:val="005D7A1B"/>
    <w:rsid w:val="005E0A03"/>
    <w:rsid w:val="005E153A"/>
    <w:rsid w:val="005E1886"/>
    <w:rsid w:val="005E2EC3"/>
    <w:rsid w:val="005E34ED"/>
    <w:rsid w:val="005E36F1"/>
    <w:rsid w:val="005E3D99"/>
    <w:rsid w:val="005E48C2"/>
    <w:rsid w:val="005E49AF"/>
    <w:rsid w:val="005E5636"/>
    <w:rsid w:val="005E56E8"/>
    <w:rsid w:val="005E5EBB"/>
    <w:rsid w:val="005E5FEE"/>
    <w:rsid w:val="005E6AFC"/>
    <w:rsid w:val="005E77C3"/>
    <w:rsid w:val="005F0DE2"/>
    <w:rsid w:val="005F0E3F"/>
    <w:rsid w:val="005F10DC"/>
    <w:rsid w:val="005F1ABA"/>
    <w:rsid w:val="005F306F"/>
    <w:rsid w:val="005F4056"/>
    <w:rsid w:val="005F45A9"/>
    <w:rsid w:val="005F47D3"/>
    <w:rsid w:val="005F49FC"/>
    <w:rsid w:val="005F520A"/>
    <w:rsid w:val="005F5274"/>
    <w:rsid w:val="005F52CF"/>
    <w:rsid w:val="005F57B3"/>
    <w:rsid w:val="005F580A"/>
    <w:rsid w:val="005F63C3"/>
    <w:rsid w:val="005F6798"/>
    <w:rsid w:val="005F6BA5"/>
    <w:rsid w:val="005F6CAF"/>
    <w:rsid w:val="00600830"/>
    <w:rsid w:val="0060085C"/>
    <w:rsid w:val="00600DA6"/>
    <w:rsid w:val="006013C5"/>
    <w:rsid w:val="00601F4A"/>
    <w:rsid w:val="00602E4D"/>
    <w:rsid w:val="00603D40"/>
    <w:rsid w:val="00605297"/>
    <w:rsid w:val="0060573E"/>
    <w:rsid w:val="006057AC"/>
    <w:rsid w:val="00605B03"/>
    <w:rsid w:val="00605D00"/>
    <w:rsid w:val="00605F9C"/>
    <w:rsid w:val="00606D73"/>
    <w:rsid w:val="006077EB"/>
    <w:rsid w:val="0061018D"/>
    <w:rsid w:val="006108D9"/>
    <w:rsid w:val="00610B5C"/>
    <w:rsid w:val="00611FD2"/>
    <w:rsid w:val="006142C7"/>
    <w:rsid w:val="00614339"/>
    <w:rsid w:val="00614BF0"/>
    <w:rsid w:val="00615DEA"/>
    <w:rsid w:val="00615F13"/>
    <w:rsid w:val="00616681"/>
    <w:rsid w:val="00616857"/>
    <w:rsid w:val="00616E3C"/>
    <w:rsid w:val="00616EEE"/>
    <w:rsid w:val="00617959"/>
    <w:rsid w:val="006215A6"/>
    <w:rsid w:val="0062186D"/>
    <w:rsid w:val="00621B95"/>
    <w:rsid w:val="00621C6E"/>
    <w:rsid w:val="006230CA"/>
    <w:rsid w:val="00623615"/>
    <w:rsid w:val="006243F1"/>
    <w:rsid w:val="00626082"/>
    <w:rsid w:val="006269DF"/>
    <w:rsid w:val="00626AB6"/>
    <w:rsid w:val="00627569"/>
    <w:rsid w:val="006277B9"/>
    <w:rsid w:val="00630AB3"/>
    <w:rsid w:val="00631769"/>
    <w:rsid w:val="00631F5A"/>
    <w:rsid w:val="0063273C"/>
    <w:rsid w:val="0063372B"/>
    <w:rsid w:val="00633A98"/>
    <w:rsid w:val="00633DB5"/>
    <w:rsid w:val="006352A8"/>
    <w:rsid w:val="0063589E"/>
    <w:rsid w:val="00637005"/>
    <w:rsid w:val="0063757C"/>
    <w:rsid w:val="00637B85"/>
    <w:rsid w:val="00637CC5"/>
    <w:rsid w:val="00637EDE"/>
    <w:rsid w:val="0064030C"/>
    <w:rsid w:val="006415E4"/>
    <w:rsid w:val="0064181D"/>
    <w:rsid w:val="006418C7"/>
    <w:rsid w:val="00641D8E"/>
    <w:rsid w:val="00642800"/>
    <w:rsid w:val="00643296"/>
    <w:rsid w:val="00644921"/>
    <w:rsid w:val="00644E84"/>
    <w:rsid w:val="00645A79"/>
    <w:rsid w:val="00647146"/>
    <w:rsid w:val="00647B5F"/>
    <w:rsid w:val="00650AE0"/>
    <w:rsid w:val="006521B6"/>
    <w:rsid w:val="006525EC"/>
    <w:rsid w:val="006527F3"/>
    <w:rsid w:val="00652A4A"/>
    <w:rsid w:val="006538DA"/>
    <w:rsid w:val="0065686C"/>
    <w:rsid w:val="00657D33"/>
    <w:rsid w:val="006602B3"/>
    <w:rsid w:val="00660A55"/>
    <w:rsid w:val="00660E3B"/>
    <w:rsid w:val="00660ECC"/>
    <w:rsid w:val="00661FFB"/>
    <w:rsid w:val="00663146"/>
    <w:rsid w:val="006642AB"/>
    <w:rsid w:val="0066450F"/>
    <w:rsid w:val="00664638"/>
    <w:rsid w:val="00664DEE"/>
    <w:rsid w:val="00667200"/>
    <w:rsid w:val="00667E24"/>
    <w:rsid w:val="00672791"/>
    <w:rsid w:val="00673FC3"/>
    <w:rsid w:val="00674235"/>
    <w:rsid w:val="00674A05"/>
    <w:rsid w:val="006753B0"/>
    <w:rsid w:val="00675C28"/>
    <w:rsid w:val="006810F7"/>
    <w:rsid w:val="0068193B"/>
    <w:rsid w:val="00682E41"/>
    <w:rsid w:val="006832CA"/>
    <w:rsid w:val="006833D8"/>
    <w:rsid w:val="00684654"/>
    <w:rsid w:val="00687611"/>
    <w:rsid w:val="00690131"/>
    <w:rsid w:val="00690CD0"/>
    <w:rsid w:val="00691557"/>
    <w:rsid w:val="00692174"/>
    <w:rsid w:val="0069256C"/>
    <w:rsid w:val="006938A5"/>
    <w:rsid w:val="006953A6"/>
    <w:rsid w:val="00695C16"/>
    <w:rsid w:val="00695D0C"/>
    <w:rsid w:val="00696165"/>
    <w:rsid w:val="006A08CF"/>
    <w:rsid w:val="006A0B7F"/>
    <w:rsid w:val="006A0C27"/>
    <w:rsid w:val="006A1868"/>
    <w:rsid w:val="006A32D4"/>
    <w:rsid w:val="006A5347"/>
    <w:rsid w:val="006A6A8D"/>
    <w:rsid w:val="006B2886"/>
    <w:rsid w:val="006B2938"/>
    <w:rsid w:val="006B2B4A"/>
    <w:rsid w:val="006B38D3"/>
    <w:rsid w:val="006B3FEF"/>
    <w:rsid w:val="006B6054"/>
    <w:rsid w:val="006B6D1D"/>
    <w:rsid w:val="006B707F"/>
    <w:rsid w:val="006B7D45"/>
    <w:rsid w:val="006C0673"/>
    <w:rsid w:val="006C091B"/>
    <w:rsid w:val="006C0E98"/>
    <w:rsid w:val="006C1198"/>
    <w:rsid w:val="006C34CF"/>
    <w:rsid w:val="006C3EF3"/>
    <w:rsid w:val="006C4D94"/>
    <w:rsid w:val="006C549D"/>
    <w:rsid w:val="006C7C51"/>
    <w:rsid w:val="006C7F28"/>
    <w:rsid w:val="006D01C6"/>
    <w:rsid w:val="006D3031"/>
    <w:rsid w:val="006D455B"/>
    <w:rsid w:val="006D4DD5"/>
    <w:rsid w:val="006D545B"/>
    <w:rsid w:val="006D5929"/>
    <w:rsid w:val="006D5D04"/>
    <w:rsid w:val="006D6DB4"/>
    <w:rsid w:val="006D7418"/>
    <w:rsid w:val="006D7E81"/>
    <w:rsid w:val="006E111C"/>
    <w:rsid w:val="006E2280"/>
    <w:rsid w:val="006E25F0"/>
    <w:rsid w:val="006E2DB8"/>
    <w:rsid w:val="006E31D0"/>
    <w:rsid w:val="006E37D0"/>
    <w:rsid w:val="006E5323"/>
    <w:rsid w:val="006E536A"/>
    <w:rsid w:val="006E5944"/>
    <w:rsid w:val="006E67D9"/>
    <w:rsid w:val="006E7C26"/>
    <w:rsid w:val="006F0097"/>
    <w:rsid w:val="006F071E"/>
    <w:rsid w:val="006F0FC0"/>
    <w:rsid w:val="006F1BDC"/>
    <w:rsid w:val="006F1E5B"/>
    <w:rsid w:val="006F29C6"/>
    <w:rsid w:val="006F3592"/>
    <w:rsid w:val="006F3C6A"/>
    <w:rsid w:val="006F3DD8"/>
    <w:rsid w:val="006F47C8"/>
    <w:rsid w:val="006F50C6"/>
    <w:rsid w:val="006F559F"/>
    <w:rsid w:val="006F5852"/>
    <w:rsid w:val="0070078F"/>
    <w:rsid w:val="0070497E"/>
    <w:rsid w:val="00704EE5"/>
    <w:rsid w:val="007050D1"/>
    <w:rsid w:val="0070528A"/>
    <w:rsid w:val="00705C58"/>
    <w:rsid w:val="00706011"/>
    <w:rsid w:val="00706174"/>
    <w:rsid w:val="007066F7"/>
    <w:rsid w:val="00706CF9"/>
    <w:rsid w:val="00706DF9"/>
    <w:rsid w:val="0070710D"/>
    <w:rsid w:val="0070751C"/>
    <w:rsid w:val="007101C7"/>
    <w:rsid w:val="007134F1"/>
    <w:rsid w:val="00715555"/>
    <w:rsid w:val="00715685"/>
    <w:rsid w:val="00715D6A"/>
    <w:rsid w:val="0071628D"/>
    <w:rsid w:val="00716526"/>
    <w:rsid w:val="007170D2"/>
    <w:rsid w:val="007213C7"/>
    <w:rsid w:val="007221F8"/>
    <w:rsid w:val="00722231"/>
    <w:rsid w:val="00723A6D"/>
    <w:rsid w:val="00724A0B"/>
    <w:rsid w:val="00724CDD"/>
    <w:rsid w:val="00724DE4"/>
    <w:rsid w:val="00725095"/>
    <w:rsid w:val="0072603E"/>
    <w:rsid w:val="00726708"/>
    <w:rsid w:val="00726A06"/>
    <w:rsid w:val="00726D46"/>
    <w:rsid w:val="00727BC2"/>
    <w:rsid w:val="00730D62"/>
    <w:rsid w:val="00732153"/>
    <w:rsid w:val="00732A91"/>
    <w:rsid w:val="00732EA3"/>
    <w:rsid w:val="00733073"/>
    <w:rsid w:val="007336ED"/>
    <w:rsid w:val="007338F5"/>
    <w:rsid w:val="007355F1"/>
    <w:rsid w:val="00736901"/>
    <w:rsid w:val="0074090E"/>
    <w:rsid w:val="007410D9"/>
    <w:rsid w:val="00741A5E"/>
    <w:rsid w:val="007429EB"/>
    <w:rsid w:val="00742E31"/>
    <w:rsid w:val="00743B07"/>
    <w:rsid w:val="00743D03"/>
    <w:rsid w:val="00743DD9"/>
    <w:rsid w:val="007471DD"/>
    <w:rsid w:val="00747D91"/>
    <w:rsid w:val="00750187"/>
    <w:rsid w:val="00750D2D"/>
    <w:rsid w:val="007527ED"/>
    <w:rsid w:val="0075348A"/>
    <w:rsid w:val="007535F3"/>
    <w:rsid w:val="0075392E"/>
    <w:rsid w:val="007541B9"/>
    <w:rsid w:val="0075487E"/>
    <w:rsid w:val="00755B00"/>
    <w:rsid w:val="00755DD8"/>
    <w:rsid w:val="00760064"/>
    <w:rsid w:val="00760D03"/>
    <w:rsid w:val="00760D96"/>
    <w:rsid w:val="00761A63"/>
    <w:rsid w:val="00761A7F"/>
    <w:rsid w:val="00763B02"/>
    <w:rsid w:val="00763B54"/>
    <w:rsid w:val="00763C0A"/>
    <w:rsid w:val="00763CE4"/>
    <w:rsid w:val="00765695"/>
    <w:rsid w:val="00765B58"/>
    <w:rsid w:val="00766750"/>
    <w:rsid w:val="007668E1"/>
    <w:rsid w:val="00767693"/>
    <w:rsid w:val="007679FB"/>
    <w:rsid w:val="00770DE3"/>
    <w:rsid w:val="007712C1"/>
    <w:rsid w:val="00771408"/>
    <w:rsid w:val="00771C36"/>
    <w:rsid w:val="00774E3B"/>
    <w:rsid w:val="007755FE"/>
    <w:rsid w:val="00776446"/>
    <w:rsid w:val="00776C62"/>
    <w:rsid w:val="00776CCC"/>
    <w:rsid w:val="00777A6C"/>
    <w:rsid w:val="00777F4B"/>
    <w:rsid w:val="007808B2"/>
    <w:rsid w:val="00780AF7"/>
    <w:rsid w:val="00780C0F"/>
    <w:rsid w:val="0078122E"/>
    <w:rsid w:val="00781E19"/>
    <w:rsid w:val="007824B9"/>
    <w:rsid w:val="007828AA"/>
    <w:rsid w:val="00782E45"/>
    <w:rsid w:val="007853C7"/>
    <w:rsid w:val="00785939"/>
    <w:rsid w:val="00786BFC"/>
    <w:rsid w:val="007924D6"/>
    <w:rsid w:val="00792536"/>
    <w:rsid w:val="007926E5"/>
    <w:rsid w:val="00792D1A"/>
    <w:rsid w:val="00793919"/>
    <w:rsid w:val="00793A12"/>
    <w:rsid w:val="00793FD1"/>
    <w:rsid w:val="00795189"/>
    <w:rsid w:val="0079531F"/>
    <w:rsid w:val="00795F9D"/>
    <w:rsid w:val="00796405"/>
    <w:rsid w:val="00796529"/>
    <w:rsid w:val="00796E12"/>
    <w:rsid w:val="00797329"/>
    <w:rsid w:val="007A00DA"/>
    <w:rsid w:val="007A2A29"/>
    <w:rsid w:val="007A32F2"/>
    <w:rsid w:val="007A3314"/>
    <w:rsid w:val="007A3F7A"/>
    <w:rsid w:val="007A45AF"/>
    <w:rsid w:val="007A521C"/>
    <w:rsid w:val="007A55BB"/>
    <w:rsid w:val="007A561B"/>
    <w:rsid w:val="007A58E6"/>
    <w:rsid w:val="007A6A49"/>
    <w:rsid w:val="007A72A6"/>
    <w:rsid w:val="007B0B87"/>
    <w:rsid w:val="007B178D"/>
    <w:rsid w:val="007B1E52"/>
    <w:rsid w:val="007B2638"/>
    <w:rsid w:val="007B2F5B"/>
    <w:rsid w:val="007B3142"/>
    <w:rsid w:val="007B3AC4"/>
    <w:rsid w:val="007B3ED7"/>
    <w:rsid w:val="007B442F"/>
    <w:rsid w:val="007B488D"/>
    <w:rsid w:val="007B5359"/>
    <w:rsid w:val="007B589E"/>
    <w:rsid w:val="007B6701"/>
    <w:rsid w:val="007B6A6C"/>
    <w:rsid w:val="007B74E0"/>
    <w:rsid w:val="007B7561"/>
    <w:rsid w:val="007B7C35"/>
    <w:rsid w:val="007B7C4A"/>
    <w:rsid w:val="007B7FC6"/>
    <w:rsid w:val="007C03F1"/>
    <w:rsid w:val="007C09B1"/>
    <w:rsid w:val="007C0F33"/>
    <w:rsid w:val="007C126F"/>
    <w:rsid w:val="007C1912"/>
    <w:rsid w:val="007C1F94"/>
    <w:rsid w:val="007C23D0"/>
    <w:rsid w:val="007C2422"/>
    <w:rsid w:val="007C2FF9"/>
    <w:rsid w:val="007C356D"/>
    <w:rsid w:val="007C406B"/>
    <w:rsid w:val="007C5572"/>
    <w:rsid w:val="007C5C1C"/>
    <w:rsid w:val="007C618A"/>
    <w:rsid w:val="007C6653"/>
    <w:rsid w:val="007C7AB0"/>
    <w:rsid w:val="007D0B72"/>
    <w:rsid w:val="007D2403"/>
    <w:rsid w:val="007D26BA"/>
    <w:rsid w:val="007D29E0"/>
    <w:rsid w:val="007D335F"/>
    <w:rsid w:val="007D38CA"/>
    <w:rsid w:val="007D5B34"/>
    <w:rsid w:val="007D5B5B"/>
    <w:rsid w:val="007D5B92"/>
    <w:rsid w:val="007D602B"/>
    <w:rsid w:val="007D60A6"/>
    <w:rsid w:val="007D6727"/>
    <w:rsid w:val="007D711E"/>
    <w:rsid w:val="007D7C28"/>
    <w:rsid w:val="007E0199"/>
    <w:rsid w:val="007E18F6"/>
    <w:rsid w:val="007E424E"/>
    <w:rsid w:val="007E42D8"/>
    <w:rsid w:val="007E43B8"/>
    <w:rsid w:val="007E5075"/>
    <w:rsid w:val="007E5B1C"/>
    <w:rsid w:val="007E7A42"/>
    <w:rsid w:val="007E7A55"/>
    <w:rsid w:val="007E7C61"/>
    <w:rsid w:val="007F017A"/>
    <w:rsid w:val="007F0E7D"/>
    <w:rsid w:val="007F101F"/>
    <w:rsid w:val="007F110E"/>
    <w:rsid w:val="007F3148"/>
    <w:rsid w:val="007F3423"/>
    <w:rsid w:val="007F374E"/>
    <w:rsid w:val="007F486E"/>
    <w:rsid w:val="007F4BA2"/>
    <w:rsid w:val="007F52A0"/>
    <w:rsid w:val="007F54B2"/>
    <w:rsid w:val="007F5E63"/>
    <w:rsid w:val="007F65BF"/>
    <w:rsid w:val="00800276"/>
    <w:rsid w:val="00800F33"/>
    <w:rsid w:val="008014D2"/>
    <w:rsid w:val="00801A94"/>
    <w:rsid w:val="00804019"/>
    <w:rsid w:val="00804050"/>
    <w:rsid w:val="008040B3"/>
    <w:rsid w:val="008045D1"/>
    <w:rsid w:val="008052C3"/>
    <w:rsid w:val="008054F3"/>
    <w:rsid w:val="008059DE"/>
    <w:rsid w:val="00805F06"/>
    <w:rsid w:val="0080727A"/>
    <w:rsid w:val="0080792A"/>
    <w:rsid w:val="00807B6C"/>
    <w:rsid w:val="008104A7"/>
    <w:rsid w:val="00810A8E"/>
    <w:rsid w:val="00810BF0"/>
    <w:rsid w:val="00812024"/>
    <w:rsid w:val="00812FAD"/>
    <w:rsid w:val="00813B10"/>
    <w:rsid w:val="00813FA3"/>
    <w:rsid w:val="0081423C"/>
    <w:rsid w:val="00815114"/>
    <w:rsid w:val="00815261"/>
    <w:rsid w:val="0081634F"/>
    <w:rsid w:val="0081660E"/>
    <w:rsid w:val="00816A2A"/>
    <w:rsid w:val="00817402"/>
    <w:rsid w:val="008175FF"/>
    <w:rsid w:val="00817AF9"/>
    <w:rsid w:val="00817BFD"/>
    <w:rsid w:val="00821BB6"/>
    <w:rsid w:val="008238FF"/>
    <w:rsid w:val="00825068"/>
    <w:rsid w:val="008252D6"/>
    <w:rsid w:val="008255E5"/>
    <w:rsid w:val="008272CF"/>
    <w:rsid w:val="008276A9"/>
    <w:rsid w:val="00827826"/>
    <w:rsid w:val="00831478"/>
    <w:rsid w:val="00831689"/>
    <w:rsid w:val="008330FA"/>
    <w:rsid w:val="00833637"/>
    <w:rsid w:val="00833C64"/>
    <w:rsid w:val="00833E79"/>
    <w:rsid w:val="0083477D"/>
    <w:rsid w:val="008359AD"/>
    <w:rsid w:val="008373B0"/>
    <w:rsid w:val="00837578"/>
    <w:rsid w:val="00837963"/>
    <w:rsid w:val="00837C3C"/>
    <w:rsid w:val="00840A41"/>
    <w:rsid w:val="008413F7"/>
    <w:rsid w:val="00843032"/>
    <w:rsid w:val="00843527"/>
    <w:rsid w:val="00843CC5"/>
    <w:rsid w:val="00843D3F"/>
    <w:rsid w:val="00846354"/>
    <w:rsid w:val="008476EB"/>
    <w:rsid w:val="0084797D"/>
    <w:rsid w:val="00847F61"/>
    <w:rsid w:val="00850163"/>
    <w:rsid w:val="008510F0"/>
    <w:rsid w:val="00851A68"/>
    <w:rsid w:val="00851D18"/>
    <w:rsid w:val="00852311"/>
    <w:rsid w:val="00852399"/>
    <w:rsid w:val="008524DF"/>
    <w:rsid w:val="008525D0"/>
    <w:rsid w:val="00852F4B"/>
    <w:rsid w:val="008536A8"/>
    <w:rsid w:val="008544CB"/>
    <w:rsid w:val="00855532"/>
    <w:rsid w:val="00857022"/>
    <w:rsid w:val="008574C5"/>
    <w:rsid w:val="00857B3D"/>
    <w:rsid w:val="0086038E"/>
    <w:rsid w:val="00860A61"/>
    <w:rsid w:val="00861156"/>
    <w:rsid w:val="008617B5"/>
    <w:rsid w:val="008627C7"/>
    <w:rsid w:val="00862985"/>
    <w:rsid w:val="00863F8E"/>
    <w:rsid w:val="00864D80"/>
    <w:rsid w:val="0086535C"/>
    <w:rsid w:val="008653C0"/>
    <w:rsid w:val="00865756"/>
    <w:rsid w:val="00866F36"/>
    <w:rsid w:val="00867077"/>
    <w:rsid w:val="00867F43"/>
    <w:rsid w:val="008711B9"/>
    <w:rsid w:val="008712D3"/>
    <w:rsid w:val="0087156E"/>
    <w:rsid w:val="00871DAF"/>
    <w:rsid w:val="00872AD2"/>
    <w:rsid w:val="00873605"/>
    <w:rsid w:val="00873AD5"/>
    <w:rsid w:val="00875D09"/>
    <w:rsid w:val="00875EA6"/>
    <w:rsid w:val="0087734C"/>
    <w:rsid w:val="0088039B"/>
    <w:rsid w:val="0088094C"/>
    <w:rsid w:val="00880CF8"/>
    <w:rsid w:val="00881372"/>
    <w:rsid w:val="00883541"/>
    <w:rsid w:val="00883CB9"/>
    <w:rsid w:val="00883DFD"/>
    <w:rsid w:val="00883FBF"/>
    <w:rsid w:val="00884266"/>
    <w:rsid w:val="008847E6"/>
    <w:rsid w:val="008850FF"/>
    <w:rsid w:val="00886B2C"/>
    <w:rsid w:val="0089089A"/>
    <w:rsid w:val="00890AE5"/>
    <w:rsid w:val="00890D7F"/>
    <w:rsid w:val="008911E9"/>
    <w:rsid w:val="008920CD"/>
    <w:rsid w:val="0089259F"/>
    <w:rsid w:val="008927B9"/>
    <w:rsid w:val="0089296F"/>
    <w:rsid w:val="00893612"/>
    <w:rsid w:val="00893686"/>
    <w:rsid w:val="008945F3"/>
    <w:rsid w:val="00894D3C"/>
    <w:rsid w:val="0089529F"/>
    <w:rsid w:val="0089588A"/>
    <w:rsid w:val="00895D7D"/>
    <w:rsid w:val="008967FB"/>
    <w:rsid w:val="008A07CF"/>
    <w:rsid w:val="008A0899"/>
    <w:rsid w:val="008A09D6"/>
    <w:rsid w:val="008A1532"/>
    <w:rsid w:val="008A1583"/>
    <w:rsid w:val="008A15FA"/>
    <w:rsid w:val="008A1E44"/>
    <w:rsid w:val="008A1F74"/>
    <w:rsid w:val="008A36AB"/>
    <w:rsid w:val="008A4051"/>
    <w:rsid w:val="008A426F"/>
    <w:rsid w:val="008A47C0"/>
    <w:rsid w:val="008A4E5C"/>
    <w:rsid w:val="008A58B2"/>
    <w:rsid w:val="008B0278"/>
    <w:rsid w:val="008B1071"/>
    <w:rsid w:val="008B24E6"/>
    <w:rsid w:val="008B2984"/>
    <w:rsid w:val="008B3147"/>
    <w:rsid w:val="008B486D"/>
    <w:rsid w:val="008B5102"/>
    <w:rsid w:val="008B5711"/>
    <w:rsid w:val="008B5E0F"/>
    <w:rsid w:val="008B629D"/>
    <w:rsid w:val="008B64E3"/>
    <w:rsid w:val="008B7382"/>
    <w:rsid w:val="008B7778"/>
    <w:rsid w:val="008C0B40"/>
    <w:rsid w:val="008C1279"/>
    <w:rsid w:val="008C1284"/>
    <w:rsid w:val="008C2779"/>
    <w:rsid w:val="008C3EC2"/>
    <w:rsid w:val="008C4325"/>
    <w:rsid w:val="008C63B0"/>
    <w:rsid w:val="008C642A"/>
    <w:rsid w:val="008C6BE5"/>
    <w:rsid w:val="008C7463"/>
    <w:rsid w:val="008C769D"/>
    <w:rsid w:val="008D03A2"/>
    <w:rsid w:val="008D0916"/>
    <w:rsid w:val="008D1241"/>
    <w:rsid w:val="008D2CE0"/>
    <w:rsid w:val="008D3E4C"/>
    <w:rsid w:val="008D405F"/>
    <w:rsid w:val="008D479D"/>
    <w:rsid w:val="008D5770"/>
    <w:rsid w:val="008E09C9"/>
    <w:rsid w:val="008E0E46"/>
    <w:rsid w:val="008E213D"/>
    <w:rsid w:val="008E3673"/>
    <w:rsid w:val="008E39BF"/>
    <w:rsid w:val="008E3ABF"/>
    <w:rsid w:val="008E4586"/>
    <w:rsid w:val="008E4A39"/>
    <w:rsid w:val="008E4BD1"/>
    <w:rsid w:val="008E5699"/>
    <w:rsid w:val="008E5F14"/>
    <w:rsid w:val="008E6390"/>
    <w:rsid w:val="008E67F6"/>
    <w:rsid w:val="008E6AA5"/>
    <w:rsid w:val="008E773D"/>
    <w:rsid w:val="008E7BD7"/>
    <w:rsid w:val="008F155E"/>
    <w:rsid w:val="008F186E"/>
    <w:rsid w:val="008F3118"/>
    <w:rsid w:val="008F3E72"/>
    <w:rsid w:val="008F3EC6"/>
    <w:rsid w:val="008F4CEF"/>
    <w:rsid w:val="008F5221"/>
    <w:rsid w:val="008F5262"/>
    <w:rsid w:val="008F579B"/>
    <w:rsid w:val="008F60D2"/>
    <w:rsid w:val="008F6EA5"/>
    <w:rsid w:val="008F71FB"/>
    <w:rsid w:val="00902921"/>
    <w:rsid w:val="00903068"/>
    <w:rsid w:val="009031D3"/>
    <w:rsid w:val="0090414A"/>
    <w:rsid w:val="0090665B"/>
    <w:rsid w:val="0090794C"/>
    <w:rsid w:val="00910289"/>
    <w:rsid w:val="00910460"/>
    <w:rsid w:val="00910E1E"/>
    <w:rsid w:val="009127C6"/>
    <w:rsid w:val="009129CA"/>
    <w:rsid w:val="0091346A"/>
    <w:rsid w:val="009144F1"/>
    <w:rsid w:val="0091496A"/>
    <w:rsid w:val="00914E21"/>
    <w:rsid w:val="0091617B"/>
    <w:rsid w:val="00916F6F"/>
    <w:rsid w:val="009175D1"/>
    <w:rsid w:val="00917F85"/>
    <w:rsid w:val="00920D59"/>
    <w:rsid w:val="0092161B"/>
    <w:rsid w:val="00921C8C"/>
    <w:rsid w:val="0092213B"/>
    <w:rsid w:val="0092250B"/>
    <w:rsid w:val="00922F21"/>
    <w:rsid w:val="00923405"/>
    <w:rsid w:val="00923A00"/>
    <w:rsid w:val="00923BF0"/>
    <w:rsid w:val="00923C96"/>
    <w:rsid w:val="0092560E"/>
    <w:rsid w:val="009271E7"/>
    <w:rsid w:val="00927B41"/>
    <w:rsid w:val="00930862"/>
    <w:rsid w:val="00931200"/>
    <w:rsid w:val="00932B91"/>
    <w:rsid w:val="009335C8"/>
    <w:rsid w:val="009336B8"/>
    <w:rsid w:val="00933A4C"/>
    <w:rsid w:val="00934499"/>
    <w:rsid w:val="00934A6F"/>
    <w:rsid w:val="00935E07"/>
    <w:rsid w:val="009360C7"/>
    <w:rsid w:val="00936DA3"/>
    <w:rsid w:val="00936FDC"/>
    <w:rsid w:val="0094005B"/>
    <w:rsid w:val="0094009F"/>
    <w:rsid w:val="00941268"/>
    <w:rsid w:val="009417F5"/>
    <w:rsid w:val="00941DED"/>
    <w:rsid w:val="00941F69"/>
    <w:rsid w:val="00944D9D"/>
    <w:rsid w:val="00945B34"/>
    <w:rsid w:val="009460F8"/>
    <w:rsid w:val="009468E9"/>
    <w:rsid w:val="00946A77"/>
    <w:rsid w:val="0094735C"/>
    <w:rsid w:val="009479E8"/>
    <w:rsid w:val="0095099D"/>
    <w:rsid w:val="009510DD"/>
    <w:rsid w:val="00951939"/>
    <w:rsid w:val="00952353"/>
    <w:rsid w:val="009545B9"/>
    <w:rsid w:val="00956517"/>
    <w:rsid w:val="009566C3"/>
    <w:rsid w:val="0095788B"/>
    <w:rsid w:val="009604A8"/>
    <w:rsid w:val="0096053B"/>
    <w:rsid w:val="0096054E"/>
    <w:rsid w:val="0096079D"/>
    <w:rsid w:val="00960F7D"/>
    <w:rsid w:val="009613E5"/>
    <w:rsid w:val="00961613"/>
    <w:rsid w:val="009617AE"/>
    <w:rsid w:val="00961915"/>
    <w:rsid w:val="009619E0"/>
    <w:rsid w:val="0096331D"/>
    <w:rsid w:val="0096360A"/>
    <w:rsid w:val="00964F27"/>
    <w:rsid w:val="0096647D"/>
    <w:rsid w:val="00967438"/>
    <w:rsid w:val="00967FE8"/>
    <w:rsid w:val="009708FA"/>
    <w:rsid w:val="00973215"/>
    <w:rsid w:val="009734E8"/>
    <w:rsid w:val="00974883"/>
    <w:rsid w:val="009753D6"/>
    <w:rsid w:val="0097653F"/>
    <w:rsid w:val="009768C9"/>
    <w:rsid w:val="00976B6F"/>
    <w:rsid w:val="00977374"/>
    <w:rsid w:val="009773EB"/>
    <w:rsid w:val="009778AA"/>
    <w:rsid w:val="009801B0"/>
    <w:rsid w:val="009806E8"/>
    <w:rsid w:val="009808BC"/>
    <w:rsid w:val="009810F1"/>
    <w:rsid w:val="00981828"/>
    <w:rsid w:val="00981F40"/>
    <w:rsid w:val="009821A8"/>
    <w:rsid w:val="00982CF7"/>
    <w:rsid w:val="00984535"/>
    <w:rsid w:val="00984F19"/>
    <w:rsid w:val="00987BBD"/>
    <w:rsid w:val="0099139D"/>
    <w:rsid w:val="00991AB0"/>
    <w:rsid w:val="00992E67"/>
    <w:rsid w:val="00993B2B"/>
    <w:rsid w:val="00994460"/>
    <w:rsid w:val="00994773"/>
    <w:rsid w:val="00994B2A"/>
    <w:rsid w:val="0099559D"/>
    <w:rsid w:val="00996BCD"/>
    <w:rsid w:val="00996E62"/>
    <w:rsid w:val="00996F33"/>
    <w:rsid w:val="009A003A"/>
    <w:rsid w:val="009A012F"/>
    <w:rsid w:val="009A0553"/>
    <w:rsid w:val="009A0966"/>
    <w:rsid w:val="009A129D"/>
    <w:rsid w:val="009A2779"/>
    <w:rsid w:val="009A2B3F"/>
    <w:rsid w:val="009A33B7"/>
    <w:rsid w:val="009A3C27"/>
    <w:rsid w:val="009A3C47"/>
    <w:rsid w:val="009A4771"/>
    <w:rsid w:val="009A4E50"/>
    <w:rsid w:val="009A5961"/>
    <w:rsid w:val="009A5C35"/>
    <w:rsid w:val="009A5EAA"/>
    <w:rsid w:val="009A73DC"/>
    <w:rsid w:val="009A7F50"/>
    <w:rsid w:val="009B0601"/>
    <w:rsid w:val="009B1BF2"/>
    <w:rsid w:val="009B2801"/>
    <w:rsid w:val="009B2867"/>
    <w:rsid w:val="009B3302"/>
    <w:rsid w:val="009B3D57"/>
    <w:rsid w:val="009B6491"/>
    <w:rsid w:val="009B66CC"/>
    <w:rsid w:val="009B6C0D"/>
    <w:rsid w:val="009B6CFC"/>
    <w:rsid w:val="009B7CED"/>
    <w:rsid w:val="009C03F0"/>
    <w:rsid w:val="009C08CB"/>
    <w:rsid w:val="009C0F6A"/>
    <w:rsid w:val="009C1368"/>
    <w:rsid w:val="009C1900"/>
    <w:rsid w:val="009C24EA"/>
    <w:rsid w:val="009C4B2C"/>
    <w:rsid w:val="009C5140"/>
    <w:rsid w:val="009C5378"/>
    <w:rsid w:val="009C5BB0"/>
    <w:rsid w:val="009C5BE0"/>
    <w:rsid w:val="009C5FEC"/>
    <w:rsid w:val="009C6358"/>
    <w:rsid w:val="009C796A"/>
    <w:rsid w:val="009C79B9"/>
    <w:rsid w:val="009D17B5"/>
    <w:rsid w:val="009D2D2E"/>
    <w:rsid w:val="009D384E"/>
    <w:rsid w:val="009D3F8F"/>
    <w:rsid w:val="009D59B5"/>
    <w:rsid w:val="009D5F56"/>
    <w:rsid w:val="009D6357"/>
    <w:rsid w:val="009D7237"/>
    <w:rsid w:val="009D7399"/>
    <w:rsid w:val="009E0F23"/>
    <w:rsid w:val="009E1440"/>
    <w:rsid w:val="009E1D22"/>
    <w:rsid w:val="009E2CB2"/>
    <w:rsid w:val="009E2D9B"/>
    <w:rsid w:val="009E2DB5"/>
    <w:rsid w:val="009E34FE"/>
    <w:rsid w:val="009E39C7"/>
    <w:rsid w:val="009E41A0"/>
    <w:rsid w:val="009E435A"/>
    <w:rsid w:val="009E4BED"/>
    <w:rsid w:val="009E5390"/>
    <w:rsid w:val="009E5EC4"/>
    <w:rsid w:val="009E624D"/>
    <w:rsid w:val="009E6738"/>
    <w:rsid w:val="009E69C7"/>
    <w:rsid w:val="009E6BFA"/>
    <w:rsid w:val="009F054C"/>
    <w:rsid w:val="009F09B8"/>
    <w:rsid w:val="009F117B"/>
    <w:rsid w:val="009F20AD"/>
    <w:rsid w:val="009F2287"/>
    <w:rsid w:val="009F27AB"/>
    <w:rsid w:val="009F3644"/>
    <w:rsid w:val="009F458E"/>
    <w:rsid w:val="009F552A"/>
    <w:rsid w:val="009F7C6C"/>
    <w:rsid w:val="009F7F35"/>
    <w:rsid w:val="00A00ECB"/>
    <w:rsid w:val="00A01646"/>
    <w:rsid w:val="00A01A2F"/>
    <w:rsid w:val="00A02D1E"/>
    <w:rsid w:val="00A041A8"/>
    <w:rsid w:val="00A05A78"/>
    <w:rsid w:val="00A07088"/>
    <w:rsid w:val="00A072A4"/>
    <w:rsid w:val="00A0742F"/>
    <w:rsid w:val="00A07763"/>
    <w:rsid w:val="00A07887"/>
    <w:rsid w:val="00A07FAD"/>
    <w:rsid w:val="00A1048B"/>
    <w:rsid w:val="00A109FD"/>
    <w:rsid w:val="00A10B73"/>
    <w:rsid w:val="00A11A88"/>
    <w:rsid w:val="00A11AC4"/>
    <w:rsid w:val="00A12598"/>
    <w:rsid w:val="00A131B0"/>
    <w:rsid w:val="00A13F1C"/>
    <w:rsid w:val="00A14B6B"/>
    <w:rsid w:val="00A14DD7"/>
    <w:rsid w:val="00A15007"/>
    <w:rsid w:val="00A152CB"/>
    <w:rsid w:val="00A15884"/>
    <w:rsid w:val="00A15BF1"/>
    <w:rsid w:val="00A15E9C"/>
    <w:rsid w:val="00A16512"/>
    <w:rsid w:val="00A166A5"/>
    <w:rsid w:val="00A17936"/>
    <w:rsid w:val="00A203D0"/>
    <w:rsid w:val="00A206BD"/>
    <w:rsid w:val="00A20800"/>
    <w:rsid w:val="00A20856"/>
    <w:rsid w:val="00A209BE"/>
    <w:rsid w:val="00A22FD5"/>
    <w:rsid w:val="00A23345"/>
    <w:rsid w:val="00A23C42"/>
    <w:rsid w:val="00A23C64"/>
    <w:rsid w:val="00A2456E"/>
    <w:rsid w:val="00A245D2"/>
    <w:rsid w:val="00A245D9"/>
    <w:rsid w:val="00A2505F"/>
    <w:rsid w:val="00A252E1"/>
    <w:rsid w:val="00A258FB"/>
    <w:rsid w:val="00A267C4"/>
    <w:rsid w:val="00A31A58"/>
    <w:rsid w:val="00A32391"/>
    <w:rsid w:val="00A32461"/>
    <w:rsid w:val="00A33E15"/>
    <w:rsid w:val="00A4014F"/>
    <w:rsid w:val="00A40613"/>
    <w:rsid w:val="00A40D0E"/>
    <w:rsid w:val="00A41553"/>
    <w:rsid w:val="00A419DA"/>
    <w:rsid w:val="00A41BDC"/>
    <w:rsid w:val="00A43BDA"/>
    <w:rsid w:val="00A44929"/>
    <w:rsid w:val="00A44FAE"/>
    <w:rsid w:val="00A455CC"/>
    <w:rsid w:val="00A45753"/>
    <w:rsid w:val="00A4594E"/>
    <w:rsid w:val="00A4751C"/>
    <w:rsid w:val="00A50984"/>
    <w:rsid w:val="00A513AA"/>
    <w:rsid w:val="00A51761"/>
    <w:rsid w:val="00A51DA8"/>
    <w:rsid w:val="00A530B0"/>
    <w:rsid w:val="00A5478D"/>
    <w:rsid w:val="00A54A0A"/>
    <w:rsid w:val="00A5524F"/>
    <w:rsid w:val="00A5567B"/>
    <w:rsid w:val="00A556CA"/>
    <w:rsid w:val="00A56329"/>
    <w:rsid w:val="00A56737"/>
    <w:rsid w:val="00A56AF9"/>
    <w:rsid w:val="00A57007"/>
    <w:rsid w:val="00A57C9E"/>
    <w:rsid w:val="00A621AC"/>
    <w:rsid w:val="00A63815"/>
    <w:rsid w:val="00A6438A"/>
    <w:rsid w:val="00A64425"/>
    <w:rsid w:val="00A65655"/>
    <w:rsid w:val="00A65ACC"/>
    <w:rsid w:val="00A66561"/>
    <w:rsid w:val="00A669C4"/>
    <w:rsid w:val="00A70A2D"/>
    <w:rsid w:val="00A71CF0"/>
    <w:rsid w:val="00A72BA4"/>
    <w:rsid w:val="00A72D85"/>
    <w:rsid w:val="00A74298"/>
    <w:rsid w:val="00A7470E"/>
    <w:rsid w:val="00A747B4"/>
    <w:rsid w:val="00A749BC"/>
    <w:rsid w:val="00A755F8"/>
    <w:rsid w:val="00A75A2C"/>
    <w:rsid w:val="00A761FB"/>
    <w:rsid w:val="00A77567"/>
    <w:rsid w:val="00A777C9"/>
    <w:rsid w:val="00A80EC8"/>
    <w:rsid w:val="00A819B1"/>
    <w:rsid w:val="00A82175"/>
    <w:rsid w:val="00A82E5B"/>
    <w:rsid w:val="00A83CA1"/>
    <w:rsid w:val="00A862B7"/>
    <w:rsid w:val="00A86ABB"/>
    <w:rsid w:val="00A86EF2"/>
    <w:rsid w:val="00A8764A"/>
    <w:rsid w:val="00A87EDC"/>
    <w:rsid w:val="00A9094D"/>
    <w:rsid w:val="00A90E98"/>
    <w:rsid w:val="00A92965"/>
    <w:rsid w:val="00A92C43"/>
    <w:rsid w:val="00A934E4"/>
    <w:rsid w:val="00A93C07"/>
    <w:rsid w:val="00A93CA4"/>
    <w:rsid w:val="00A94C06"/>
    <w:rsid w:val="00A96260"/>
    <w:rsid w:val="00A97391"/>
    <w:rsid w:val="00A97953"/>
    <w:rsid w:val="00A97E3D"/>
    <w:rsid w:val="00A97EA2"/>
    <w:rsid w:val="00A97FFB"/>
    <w:rsid w:val="00AA06CA"/>
    <w:rsid w:val="00AA1442"/>
    <w:rsid w:val="00AA157A"/>
    <w:rsid w:val="00AA1E2B"/>
    <w:rsid w:val="00AA20CC"/>
    <w:rsid w:val="00AA20FE"/>
    <w:rsid w:val="00AA2158"/>
    <w:rsid w:val="00AA329C"/>
    <w:rsid w:val="00AA3AF7"/>
    <w:rsid w:val="00AA416D"/>
    <w:rsid w:val="00AA437F"/>
    <w:rsid w:val="00AA5976"/>
    <w:rsid w:val="00AA75B4"/>
    <w:rsid w:val="00AB02A1"/>
    <w:rsid w:val="00AB25AA"/>
    <w:rsid w:val="00AB334D"/>
    <w:rsid w:val="00AB368C"/>
    <w:rsid w:val="00AB4291"/>
    <w:rsid w:val="00AB4F09"/>
    <w:rsid w:val="00AB52E6"/>
    <w:rsid w:val="00AB60E7"/>
    <w:rsid w:val="00AC0C77"/>
    <w:rsid w:val="00AC1493"/>
    <w:rsid w:val="00AC19C4"/>
    <w:rsid w:val="00AC24D2"/>
    <w:rsid w:val="00AC301D"/>
    <w:rsid w:val="00AC330F"/>
    <w:rsid w:val="00AC38B3"/>
    <w:rsid w:val="00AC40B8"/>
    <w:rsid w:val="00AC4C1A"/>
    <w:rsid w:val="00AC5EEC"/>
    <w:rsid w:val="00AC7B55"/>
    <w:rsid w:val="00AD0137"/>
    <w:rsid w:val="00AD2182"/>
    <w:rsid w:val="00AD33FB"/>
    <w:rsid w:val="00AD4AD3"/>
    <w:rsid w:val="00AD582C"/>
    <w:rsid w:val="00AD5A6C"/>
    <w:rsid w:val="00AD69E4"/>
    <w:rsid w:val="00AD6A88"/>
    <w:rsid w:val="00AD6B14"/>
    <w:rsid w:val="00AD741E"/>
    <w:rsid w:val="00AD7A19"/>
    <w:rsid w:val="00AD7B64"/>
    <w:rsid w:val="00AD7E7F"/>
    <w:rsid w:val="00AE0020"/>
    <w:rsid w:val="00AE0AFB"/>
    <w:rsid w:val="00AE158E"/>
    <w:rsid w:val="00AE2691"/>
    <w:rsid w:val="00AE391F"/>
    <w:rsid w:val="00AE42C6"/>
    <w:rsid w:val="00AE469B"/>
    <w:rsid w:val="00AE47F9"/>
    <w:rsid w:val="00AE4A55"/>
    <w:rsid w:val="00AE5703"/>
    <w:rsid w:val="00AE6110"/>
    <w:rsid w:val="00AE6482"/>
    <w:rsid w:val="00AE67E2"/>
    <w:rsid w:val="00AE70D3"/>
    <w:rsid w:val="00AE74EC"/>
    <w:rsid w:val="00AE7AB1"/>
    <w:rsid w:val="00AF03D0"/>
    <w:rsid w:val="00AF0CFA"/>
    <w:rsid w:val="00AF1A21"/>
    <w:rsid w:val="00AF2E3A"/>
    <w:rsid w:val="00AF3922"/>
    <w:rsid w:val="00AF3C50"/>
    <w:rsid w:val="00AF4505"/>
    <w:rsid w:val="00AF56D6"/>
    <w:rsid w:val="00AF58C8"/>
    <w:rsid w:val="00AF75A2"/>
    <w:rsid w:val="00B00B8D"/>
    <w:rsid w:val="00B029AC"/>
    <w:rsid w:val="00B02A70"/>
    <w:rsid w:val="00B02FC0"/>
    <w:rsid w:val="00B041A7"/>
    <w:rsid w:val="00B0536C"/>
    <w:rsid w:val="00B055A0"/>
    <w:rsid w:val="00B056E1"/>
    <w:rsid w:val="00B07254"/>
    <w:rsid w:val="00B07382"/>
    <w:rsid w:val="00B10141"/>
    <w:rsid w:val="00B1093D"/>
    <w:rsid w:val="00B10D33"/>
    <w:rsid w:val="00B11727"/>
    <w:rsid w:val="00B117D6"/>
    <w:rsid w:val="00B129D6"/>
    <w:rsid w:val="00B1317E"/>
    <w:rsid w:val="00B13B87"/>
    <w:rsid w:val="00B14110"/>
    <w:rsid w:val="00B14E09"/>
    <w:rsid w:val="00B1556C"/>
    <w:rsid w:val="00B17357"/>
    <w:rsid w:val="00B20E5F"/>
    <w:rsid w:val="00B22C37"/>
    <w:rsid w:val="00B2348C"/>
    <w:rsid w:val="00B23F02"/>
    <w:rsid w:val="00B240DA"/>
    <w:rsid w:val="00B2523C"/>
    <w:rsid w:val="00B2566B"/>
    <w:rsid w:val="00B2584F"/>
    <w:rsid w:val="00B25A05"/>
    <w:rsid w:val="00B2759E"/>
    <w:rsid w:val="00B27B08"/>
    <w:rsid w:val="00B30D80"/>
    <w:rsid w:val="00B30F4B"/>
    <w:rsid w:val="00B3142A"/>
    <w:rsid w:val="00B31706"/>
    <w:rsid w:val="00B33CD0"/>
    <w:rsid w:val="00B35220"/>
    <w:rsid w:val="00B36F5E"/>
    <w:rsid w:val="00B374AA"/>
    <w:rsid w:val="00B40CEB"/>
    <w:rsid w:val="00B40D65"/>
    <w:rsid w:val="00B4117A"/>
    <w:rsid w:val="00B42238"/>
    <w:rsid w:val="00B4230C"/>
    <w:rsid w:val="00B42708"/>
    <w:rsid w:val="00B44197"/>
    <w:rsid w:val="00B44264"/>
    <w:rsid w:val="00B44785"/>
    <w:rsid w:val="00B44BE4"/>
    <w:rsid w:val="00B4613A"/>
    <w:rsid w:val="00B47CFC"/>
    <w:rsid w:val="00B47D48"/>
    <w:rsid w:val="00B47E24"/>
    <w:rsid w:val="00B500F8"/>
    <w:rsid w:val="00B50304"/>
    <w:rsid w:val="00B5034F"/>
    <w:rsid w:val="00B508E9"/>
    <w:rsid w:val="00B50CBE"/>
    <w:rsid w:val="00B512BA"/>
    <w:rsid w:val="00B5135D"/>
    <w:rsid w:val="00B513DD"/>
    <w:rsid w:val="00B513F2"/>
    <w:rsid w:val="00B54173"/>
    <w:rsid w:val="00B54B34"/>
    <w:rsid w:val="00B5533F"/>
    <w:rsid w:val="00B558C7"/>
    <w:rsid w:val="00B55B82"/>
    <w:rsid w:val="00B562ED"/>
    <w:rsid w:val="00B565E4"/>
    <w:rsid w:val="00B57545"/>
    <w:rsid w:val="00B575E1"/>
    <w:rsid w:val="00B576B2"/>
    <w:rsid w:val="00B600D5"/>
    <w:rsid w:val="00B60643"/>
    <w:rsid w:val="00B61C17"/>
    <w:rsid w:val="00B6334B"/>
    <w:rsid w:val="00B63376"/>
    <w:rsid w:val="00B63859"/>
    <w:rsid w:val="00B65A55"/>
    <w:rsid w:val="00B66080"/>
    <w:rsid w:val="00B66E98"/>
    <w:rsid w:val="00B7074A"/>
    <w:rsid w:val="00B709EB"/>
    <w:rsid w:val="00B71ABC"/>
    <w:rsid w:val="00B72890"/>
    <w:rsid w:val="00B73AD8"/>
    <w:rsid w:val="00B73D22"/>
    <w:rsid w:val="00B73EA7"/>
    <w:rsid w:val="00B74150"/>
    <w:rsid w:val="00B74A36"/>
    <w:rsid w:val="00B74AB9"/>
    <w:rsid w:val="00B74C11"/>
    <w:rsid w:val="00B74D11"/>
    <w:rsid w:val="00B7506D"/>
    <w:rsid w:val="00B76BE7"/>
    <w:rsid w:val="00B8011B"/>
    <w:rsid w:val="00B80985"/>
    <w:rsid w:val="00B811F5"/>
    <w:rsid w:val="00B8199D"/>
    <w:rsid w:val="00B8236C"/>
    <w:rsid w:val="00B826AD"/>
    <w:rsid w:val="00B846F1"/>
    <w:rsid w:val="00B8586F"/>
    <w:rsid w:val="00B85A73"/>
    <w:rsid w:val="00B86479"/>
    <w:rsid w:val="00B86A6E"/>
    <w:rsid w:val="00B90BCF"/>
    <w:rsid w:val="00B910A5"/>
    <w:rsid w:val="00B910AD"/>
    <w:rsid w:val="00B91D30"/>
    <w:rsid w:val="00B92241"/>
    <w:rsid w:val="00B942DA"/>
    <w:rsid w:val="00B9475A"/>
    <w:rsid w:val="00B94BE9"/>
    <w:rsid w:val="00B9540C"/>
    <w:rsid w:val="00B95A07"/>
    <w:rsid w:val="00B960B5"/>
    <w:rsid w:val="00B965C5"/>
    <w:rsid w:val="00B96728"/>
    <w:rsid w:val="00B9713A"/>
    <w:rsid w:val="00B977DB"/>
    <w:rsid w:val="00B97990"/>
    <w:rsid w:val="00BA014A"/>
    <w:rsid w:val="00BA0407"/>
    <w:rsid w:val="00BA04FD"/>
    <w:rsid w:val="00BA0CA8"/>
    <w:rsid w:val="00BA2683"/>
    <w:rsid w:val="00BA3BB0"/>
    <w:rsid w:val="00BA3C60"/>
    <w:rsid w:val="00BA4212"/>
    <w:rsid w:val="00BA4C64"/>
    <w:rsid w:val="00BA4FB0"/>
    <w:rsid w:val="00BA53C5"/>
    <w:rsid w:val="00BA6A0F"/>
    <w:rsid w:val="00BA7509"/>
    <w:rsid w:val="00BA7C54"/>
    <w:rsid w:val="00BB09A1"/>
    <w:rsid w:val="00BB1523"/>
    <w:rsid w:val="00BB198B"/>
    <w:rsid w:val="00BB20F7"/>
    <w:rsid w:val="00BB2131"/>
    <w:rsid w:val="00BB2E61"/>
    <w:rsid w:val="00BB4393"/>
    <w:rsid w:val="00BB4964"/>
    <w:rsid w:val="00BB4FE9"/>
    <w:rsid w:val="00BB5FD7"/>
    <w:rsid w:val="00BB7798"/>
    <w:rsid w:val="00BC036E"/>
    <w:rsid w:val="00BC067C"/>
    <w:rsid w:val="00BC0CC7"/>
    <w:rsid w:val="00BC13E2"/>
    <w:rsid w:val="00BC1BCA"/>
    <w:rsid w:val="00BC2237"/>
    <w:rsid w:val="00BC2EA5"/>
    <w:rsid w:val="00BC55F3"/>
    <w:rsid w:val="00BC5CE8"/>
    <w:rsid w:val="00BC6C57"/>
    <w:rsid w:val="00BC6D83"/>
    <w:rsid w:val="00BC7552"/>
    <w:rsid w:val="00BC766E"/>
    <w:rsid w:val="00BC7A4F"/>
    <w:rsid w:val="00BD001F"/>
    <w:rsid w:val="00BD07F6"/>
    <w:rsid w:val="00BD0A8F"/>
    <w:rsid w:val="00BD1391"/>
    <w:rsid w:val="00BD28DE"/>
    <w:rsid w:val="00BD37CD"/>
    <w:rsid w:val="00BD4213"/>
    <w:rsid w:val="00BD4954"/>
    <w:rsid w:val="00BD4B4E"/>
    <w:rsid w:val="00BD6137"/>
    <w:rsid w:val="00BD69A1"/>
    <w:rsid w:val="00BD6E69"/>
    <w:rsid w:val="00BD7085"/>
    <w:rsid w:val="00BD72F8"/>
    <w:rsid w:val="00BD74DA"/>
    <w:rsid w:val="00BD7779"/>
    <w:rsid w:val="00BE1670"/>
    <w:rsid w:val="00BE1970"/>
    <w:rsid w:val="00BE1C0C"/>
    <w:rsid w:val="00BE1F76"/>
    <w:rsid w:val="00BE3D45"/>
    <w:rsid w:val="00BE4BE1"/>
    <w:rsid w:val="00BE51DC"/>
    <w:rsid w:val="00BE58F3"/>
    <w:rsid w:val="00BE64A4"/>
    <w:rsid w:val="00BE65A2"/>
    <w:rsid w:val="00BE7C82"/>
    <w:rsid w:val="00BF0960"/>
    <w:rsid w:val="00BF0B1E"/>
    <w:rsid w:val="00BF0B30"/>
    <w:rsid w:val="00BF11C9"/>
    <w:rsid w:val="00BF16FB"/>
    <w:rsid w:val="00BF2299"/>
    <w:rsid w:val="00BF3F3C"/>
    <w:rsid w:val="00BF605B"/>
    <w:rsid w:val="00BF616A"/>
    <w:rsid w:val="00BF618B"/>
    <w:rsid w:val="00BF7BC1"/>
    <w:rsid w:val="00BF7EB8"/>
    <w:rsid w:val="00C0024C"/>
    <w:rsid w:val="00C01086"/>
    <w:rsid w:val="00C01274"/>
    <w:rsid w:val="00C01679"/>
    <w:rsid w:val="00C018A5"/>
    <w:rsid w:val="00C05238"/>
    <w:rsid w:val="00C058A3"/>
    <w:rsid w:val="00C05C0F"/>
    <w:rsid w:val="00C05E4C"/>
    <w:rsid w:val="00C06573"/>
    <w:rsid w:val="00C073BA"/>
    <w:rsid w:val="00C102A3"/>
    <w:rsid w:val="00C10709"/>
    <w:rsid w:val="00C11885"/>
    <w:rsid w:val="00C11FB4"/>
    <w:rsid w:val="00C121E8"/>
    <w:rsid w:val="00C12361"/>
    <w:rsid w:val="00C14950"/>
    <w:rsid w:val="00C14F75"/>
    <w:rsid w:val="00C1575A"/>
    <w:rsid w:val="00C169BB"/>
    <w:rsid w:val="00C17190"/>
    <w:rsid w:val="00C17BE9"/>
    <w:rsid w:val="00C20024"/>
    <w:rsid w:val="00C20217"/>
    <w:rsid w:val="00C209B7"/>
    <w:rsid w:val="00C2114D"/>
    <w:rsid w:val="00C21703"/>
    <w:rsid w:val="00C22256"/>
    <w:rsid w:val="00C222C7"/>
    <w:rsid w:val="00C2266F"/>
    <w:rsid w:val="00C234EB"/>
    <w:rsid w:val="00C23C9D"/>
    <w:rsid w:val="00C24432"/>
    <w:rsid w:val="00C248CD"/>
    <w:rsid w:val="00C24E83"/>
    <w:rsid w:val="00C2563D"/>
    <w:rsid w:val="00C25690"/>
    <w:rsid w:val="00C267B8"/>
    <w:rsid w:val="00C27544"/>
    <w:rsid w:val="00C27D1D"/>
    <w:rsid w:val="00C27F4B"/>
    <w:rsid w:val="00C3153D"/>
    <w:rsid w:val="00C31730"/>
    <w:rsid w:val="00C31872"/>
    <w:rsid w:val="00C31924"/>
    <w:rsid w:val="00C31CED"/>
    <w:rsid w:val="00C32215"/>
    <w:rsid w:val="00C32D66"/>
    <w:rsid w:val="00C332DB"/>
    <w:rsid w:val="00C33549"/>
    <w:rsid w:val="00C36632"/>
    <w:rsid w:val="00C37692"/>
    <w:rsid w:val="00C378B4"/>
    <w:rsid w:val="00C40C74"/>
    <w:rsid w:val="00C41A52"/>
    <w:rsid w:val="00C4290B"/>
    <w:rsid w:val="00C44A90"/>
    <w:rsid w:val="00C4521B"/>
    <w:rsid w:val="00C45755"/>
    <w:rsid w:val="00C459C7"/>
    <w:rsid w:val="00C46A68"/>
    <w:rsid w:val="00C46D87"/>
    <w:rsid w:val="00C47D6C"/>
    <w:rsid w:val="00C50E24"/>
    <w:rsid w:val="00C510C8"/>
    <w:rsid w:val="00C52E30"/>
    <w:rsid w:val="00C5583E"/>
    <w:rsid w:val="00C55D37"/>
    <w:rsid w:val="00C560A4"/>
    <w:rsid w:val="00C56B62"/>
    <w:rsid w:val="00C56D58"/>
    <w:rsid w:val="00C57154"/>
    <w:rsid w:val="00C57299"/>
    <w:rsid w:val="00C607E9"/>
    <w:rsid w:val="00C60829"/>
    <w:rsid w:val="00C62059"/>
    <w:rsid w:val="00C632BF"/>
    <w:rsid w:val="00C63A9C"/>
    <w:rsid w:val="00C651BC"/>
    <w:rsid w:val="00C65333"/>
    <w:rsid w:val="00C66B25"/>
    <w:rsid w:val="00C66DA2"/>
    <w:rsid w:val="00C678E2"/>
    <w:rsid w:val="00C71B44"/>
    <w:rsid w:val="00C71F35"/>
    <w:rsid w:val="00C72ADD"/>
    <w:rsid w:val="00C72DA9"/>
    <w:rsid w:val="00C73531"/>
    <w:rsid w:val="00C74D9C"/>
    <w:rsid w:val="00C75291"/>
    <w:rsid w:val="00C755CE"/>
    <w:rsid w:val="00C755FE"/>
    <w:rsid w:val="00C7643A"/>
    <w:rsid w:val="00C76EF2"/>
    <w:rsid w:val="00C772A1"/>
    <w:rsid w:val="00C802F9"/>
    <w:rsid w:val="00C80603"/>
    <w:rsid w:val="00C80BC1"/>
    <w:rsid w:val="00C81537"/>
    <w:rsid w:val="00C81D3C"/>
    <w:rsid w:val="00C82440"/>
    <w:rsid w:val="00C828E5"/>
    <w:rsid w:val="00C82993"/>
    <w:rsid w:val="00C829CB"/>
    <w:rsid w:val="00C82D62"/>
    <w:rsid w:val="00C83BF8"/>
    <w:rsid w:val="00C8467D"/>
    <w:rsid w:val="00C84AD8"/>
    <w:rsid w:val="00C8500B"/>
    <w:rsid w:val="00C85173"/>
    <w:rsid w:val="00C852D4"/>
    <w:rsid w:val="00C853ED"/>
    <w:rsid w:val="00C874F3"/>
    <w:rsid w:val="00C87554"/>
    <w:rsid w:val="00C87575"/>
    <w:rsid w:val="00C87B9E"/>
    <w:rsid w:val="00C87F04"/>
    <w:rsid w:val="00C903DC"/>
    <w:rsid w:val="00C905A9"/>
    <w:rsid w:val="00C90629"/>
    <w:rsid w:val="00C90DD5"/>
    <w:rsid w:val="00C9184F"/>
    <w:rsid w:val="00C92F0B"/>
    <w:rsid w:val="00C931ED"/>
    <w:rsid w:val="00C93DB7"/>
    <w:rsid w:val="00C94570"/>
    <w:rsid w:val="00C945C0"/>
    <w:rsid w:val="00C95108"/>
    <w:rsid w:val="00C96225"/>
    <w:rsid w:val="00CA04AD"/>
    <w:rsid w:val="00CA1C4F"/>
    <w:rsid w:val="00CA201B"/>
    <w:rsid w:val="00CA2764"/>
    <w:rsid w:val="00CA5EDB"/>
    <w:rsid w:val="00CA662B"/>
    <w:rsid w:val="00CA7776"/>
    <w:rsid w:val="00CB05AD"/>
    <w:rsid w:val="00CB0888"/>
    <w:rsid w:val="00CB1FD7"/>
    <w:rsid w:val="00CB2390"/>
    <w:rsid w:val="00CB297E"/>
    <w:rsid w:val="00CB352F"/>
    <w:rsid w:val="00CB500E"/>
    <w:rsid w:val="00CB5CE1"/>
    <w:rsid w:val="00CB6339"/>
    <w:rsid w:val="00CB6E86"/>
    <w:rsid w:val="00CB7E6D"/>
    <w:rsid w:val="00CC004F"/>
    <w:rsid w:val="00CC1801"/>
    <w:rsid w:val="00CC3B0D"/>
    <w:rsid w:val="00CC5127"/>
    <w:rsid w:val="00CC5885"/>
    <w:rsid w:val="00CC5EB6"/>
    <w:rsid w:val="00CC6A53"/>
    <w:rsid w:val="00CC6F5E"/>
    <w:rsid w:val="00CC72EE"/>
    <w:rsid w:val="00CD1337"/>
    <w:rsid w:val="00CD2161"/>
    <w:rsid w:val="00CD3001"/>
    <w:rsid w:val="00CD351F"/>
    <w:rsid w:val="00CD3AF6"/>
    <w:rsid w:val="00CD5241"/>
    <w:rsid w:val="00CD5406"/>
    <w:rsid w:val="00CD6573"/>
    <w:rsid w:val="00CD6E20"/>
    <w:rsid w:val="00CD7780"/>
    <w:rsid w:val="00CD7F89"/>
    <w:rsid w:val="00CE14F4"/>
    <w:rsid w:val="00CE1509"/>
    <w:rsid w:val="00CE1D22"/>
    <w:rsid w:val="00CE3620"/>
    <w:rsid w:val="00CE51D3"/>
    <w:rsid w:val="00CE53A8"/>
    <w:rsid w:val="00CE7EA1"/>
    <w:rsid w:val="00CF0033"/>
    <w:rsid w:val="00CF0A91"/>
    <w:rsid w:val="00CF15A9"/>
    <w:rsid w:val="00CF1731"/>
    <w:rsid w:val="00CF2B95"/>
    <w:rsid w:val="00CF34DA"/>
    <w:rsid w:val="00CF3F0F"/>
    <w:rsid w:val="00CF491A"/>
    <w:rsid w:val="00CF4FE3"/>
    <w:rsid w:val="00CF51C6"/>
    <w:rsid w:val="00CF61FA"/>
    <w:rsid w:val="00CF696C"/>
    <w:rsid w:val="00D018FC"/>
    <w:rsid w:val="00D02E5C"/>
    <w:rsid w:val="00D03F70"/>
    <w:rsid w:val="00D0463E"/>
    <w:rsid w:val="00D04CBD"/>
    <w:rsid w:val="00D04CC6"/>
    <w:rsid w:val="00D04E0C"/>
    <w:rsid w:val="00D050A7"/>
    <w:rsid w:val="00D058CA"/>
    <w:rsid w:val="00D05DC5"/>
    <w:rsid w:val="00D0626D"/>
    <w:rsid w:val="00D06D12"/>
    <w:rsid w:val="00D06EE0"/>
    <w:rsid w:val="00D10025"/>
    <w:rsid w:val="00D10ABE"/>
    <w:rsid w:val="00D10F56"/>
    <w:rsid w:val="00D136B4"/>
    <w:rsid w:val="00D1507E"/>
    <w:rsid w:val="00D1521D"/>
    <w:rsid w:val="00D15333"/>
    <w:rsid w:val="00D15585"/>
    <w:rsid w:val="00D17248"/>
    <w:rsid w:val="00D17E52"/>
    <w:rsid w:val="00D17E87"/>
    <w:rsid w:val="00D2003B"/>
    <w:rsid w:val="00D22FD0"/>
    <w:rsid w:val="00D23F7C"/>
    <w:rsid w:val="00D248FD"/>
    <w:rsid w:val="00D270B7"/>
    <w:rsid w:val="00D27866"/>
    <w:rsid w:val="00D3061C"/>
    <w:rsid w:val="00D30D16"/>
    <w:rsid w:val="00D315E6"/>
    <w:rsid w:val="00D31641"/>
    <w:rsid w:val="00D31847"/>
    <w:rsid w:val="00D33703"/>
    <w:rsid w:val="00D34579"/>
    <w:rsid w:val="00D35BFB"/>
    <w:rsid w:val="00D3772C"/>
    <w:rsid w:val="00D400DF"/>
    <w:rsid w:val="00D407DF"/>
    <w:rsid w:val="00D413A9"/>
    <w:rsid w:val="00D416D2"/>
    <w:rsid w:val="00D416D8"/>
    <w:rsid w:val="00D420F1"/>
    <w:rsid w:val="00D4253E"/>
    <w:rsid w:val="00D42825"/>
    <w:rsid w:val="00D43E2A"/>
    <w:rsid w:val="00D44171"/>
    <w:rsid w:val="00D44782"/>
    <w:rsid w:val="00D44A44"/>
    <w:rsid w:val="00D4658D"/>
    <w:rsid w:val="00D526D6"/>
    <w:rsid w:val="00D52CE8"/>
    <w:rsid w:val="00D53CFC"/>
    <w:rsid w:val="00D53D9A"/>
    <w:rsid w:val="00D545F7"/>
    <w:rsid w:val="00D54B56"/>
    <w:rsid w:val="00D54F80"/>
    <w:rsid w:val="00D550AB"/>
    <w:rsid w:val="00D551F8"/>
    <w:rsid w:val="00D5522B"/>
    <w:rsid w:val="00D561F7"/>
    <w:rsid w:val="00D5656A"/>
    <w:rsid w:val="00D56C37"/>
    <w:rsid w:val="00D574FD"/>
    <w:rsid w:val="00D57AB3"/>
    <w:rsid w:val="00D600E4"/>
    <w:rsid w:val="00D610F5"/>
    <w:rsid w:val="00D61D01"/>
    <w:rsid w:val="00D6287A"/>
    <w:rsid w:val="00D62A62"/>
    <w:rsid w:val="00D6396F"/>
    <w:rsid w:val="00D63AC4"/>
    <w:rsid w:val="00D64614"/>
    <w:rsid w:val="00D66EA8"/>
    <w:rsid w:val="00D6771A"/>
    <w:rsid w:val="00D7078C"/>
    <w:rsid w:val="00D70BF4"/>
    <w:rsid w:val="00D71946"/>
    <w:rsid w:val="00D71E86"/>
    <w:rsid w:val="00D72875"/>
    <w:rsid w:val="00D72D86"/>
    <w:rsid w:val="00D731D5"/>
    <w:rsid w:val="00D73A48"/>
    <w:rsid w:val="00D73E95"/>
    <w:rsid w:val="00D73EF3"/>
    <w:rsid w:val="00D752E1"/>
    <w:rsid w:val="00D75652"/>
    <w:rsid w:val="00D83BB8"/>
    <w:rsid w:val="00D8401A"/>
    <w:rsid w:val="00D848C8"/>
    <w:rsid w:val="00D84B10"/>
    <w:rsid w:val="00D84ED8"/>
    <w:rsid w:val="00D9594A"/>
    <w:rsid w:val="00D95E67"/>
    <w:rsid w:val="00D96A2E"/>
    <w:rsid w:val="00D96F2E"/>
    <w:rsid w:val="00D974D1"/>
    <w:rsid w:val="00DA0205"/>
    <w:rsid w:val="00DA0BD2"/>
    <w:rsid w:val="00DA0DCF"/>
    <w:rsid w:val="00DA20A6"/>
    <w:rsid w:val="00DA2638"/>
    <w:rsid w:val="00DA2EE3"/>
    <w:rsid w:val="00DA3C48"/>
    <w:rsid w:val="00DA4BFC"/>
    <w:rsid w:val="00DA580A"/>
    <w:rsid w:val="00DB0E09"/>
    <w:rsid w:val="00DB0E7F"/>
    <w:rsid w:val="00DB0FA0"/>
    <w:rsid w:val="00DB2338"/>
    <w:rsid w:val="00DB325C"/>
    <w:rsid w:val="00DB3FEB"/>
    <w:rsid w:val="00DB4420"/>
    <w:rsid w:val="00DB44D6"/>
    <w:rsid w:val="00DB5B70"/>
    <w:rsid w:val="00DB5BD2"/>
    <w:rsid w:val="00DB5DAC"/>
    <w:rsid w:val="00DB6429"/>
    <w:rsid w:val="00DB6639"/>
    <w:rsid w:val="00DB6951"/>
    <w:rsid w:val="00DB6F70"/>
    <w:rsid w:val="00DB7361"/>
    <w:rsid w:val="00DB7551"/>
    <w:rsid w:val="00DB7CD1"/>
    <w:rsid w:val="00DC0283"/>
    <w:rsid w:val="00DC03A8"/>
    <w:rsid w:val="00DC0F26"/>
    <w:rsid w:val="00DC1BF9"/>
    <w:rsid w:val="00DC322C"/>
    <w:rsid w:val="00DC3739"/>
    <w:rsid w:val="00DC3CBE"/>
    <w:rsid w:val="00DC3E0D"/>
    <w:rsid w:val="00DC4C1F"/>
    <w:rsid w:val="00DC4F48"/>
    <w:rsid w:val="00DC4FB4"/>
    <w:rsid w:val="00DC57AF"/>
    <w:rsid w:val="00DC57E2"/>
    <w:rsid w:val="00DC5AF3"/>
    <w:rsid w:val="00DC5F2B"/>
    <w:rsid w:val="00DC5F40"/>
    <w:rsid w:val="00DC636D"/>
    <w:rsid w:val="00DC663A"/>
    <w:rsid w:val="00DC6880"/>
    <w:rsid w:val="00DC7955"/>
    <w:rsid w:val="00DC7C20"/>
    <w:rsid w:val="00DD075F"/>
    <w:rsid w:val="00DD0DD3"/>
    <w:rsid w:val="00DD0F16"/>
    <w:rsid w:val="00DD12B7"/>
    <w:rsid w:val="00DD2587"/>
    <w:rsid w:val="00DD2833"/>
    <w:rsid w:val="00DD2F65"/>
    <w:rsid w:val="00DD4DB9"/>
    <w:rsid w:val="00DD4F53"/>
    <w:rsid w:val="00DD56E8"/>
    <w:rsid w:val="00DD5E5A"/>
    <w:rsid w:val="00DD6F5F"/>
    <w:rsid w:val="00DD7654"/>
    <w:rsid w:val="00DE2040"/>
    <w:rsid w:val="00DE29F8"/>
    <w:rsid w:val="00DE2E60"/>
    <w:rsid w:val="00DE3027"/>
    <w:rsid w:val="00DE4092"/>
    <w:rsid w:val="00DE47E0"/>
    <w:rsid w:val="00DE67E8"/>
    <w:rsid w:val="00DE728B"/>
    <w:rsid w:val="00DE7F3C"/>
    <w:rsid w:val="00DE7F43"/>
    <w:rsid w:val="00DF0FD5"/>
    <w:rsid w:val="00DF206F"/>
    <w:rsid w:val="00DF2DED"/>
    <w:rsid w:val="00DF422E"/>
    <w:rsid w:val="00DF4AF2"/>
    <w:rsid w:val="00DF4CF3"/>
    <w:rsid w:val="00DF525F"/>
    <w:rsid w:val="00DF5909"/>
    <w:rsid w:val="00DF5EA8"/>
    <w:rsid w:val="00DF67C6"/>
    <w:rsid w:val="00DF692C"/>
    <w:rsid w:val="00DF6F1F"/>
    <w:rsid w:val="00DF78AA"/>
    <w:rsid w:val="00E00E3D"/>
    <w:rsid w:val="00E00FED"/>
    <w:rsid w:val="00E011CB"/>
    <w:rsid w:val="00E017F0"/>
    <w:rsid w:val="00E01FC1"/>
    <w:rsid w:val="00E03206"/>
    <w:rsid w:val="00E03EC2"/>
    <w:rsid w:val="00E04DEF"/>
    <w:rsid w:val="00E10342"/>
    <w:rsid w:val="00E10DE1"/>
    <w:rsid w:val="00E110EB"/>
    <w:rsid w:val="00E11980"/>
    <w:rsid w:val="00E13824"/>
    <w:rsid w:val="00E140F2"/>
    <w:rsid w:val="00E14315"/>
    <w:rsid w:val="00E16DFB"/>
    <w:rsid w:val="00E204A9"/>
    <w:rsid w:val="00E2063C"/>
    <w:rsid w:val="00E21C62"/>
    <w:rsid w:val="00E22249"/>
    <w:rsid w:val="00E23CCE"/>
    <w:rsid w:val="00E2486C"/>
    <w:rsid w:val="00E24967"/>
    <w:rsid w:val="00E2519C"/>
    <w:rsid w:val="00E259B8"/>
    <w:rsid w:val="00E25AC2"/>
    <w:rsid w:val="00E25D7D"/>
    <w:rsid w:val="00E25E2C"/>
    <w:rsid w:val="00E264DF"/>
    <w:rsid w:val="00E26CD7"/>
    <w:rsid w:val="00E278A2"/>
    <w:rsid w:val="00E27C0F"/>
    <w:rsid w:val="00E30087"/>
    <w:rsid w:val="00E3198F"/>
    <w:rsid w:val="00E32253"/>
    <w:rsid w:val="00E333F8"/>
    <w:rsid w:val="00E34028"/>
    <w:rsid w:val="00E340E4"/>
    <w:rsid w:val="00E36194"/>
    <w:rsid w:val="00E36924"/>
    <w:rsid w:val="00E4000F"/>
    <w:rsid w:val="00E40ED4"/>
    <w:rsid w:val="00E41718"/>
    <w:rsid w:val="00E42E70"/>
    <w:rsid w:val="00E43179"/>
    <w:rsid w:val="00E4350D"/>
    <w:rsid w:val="00E43786"/>
    <w:rsid w:val="00E44C29"/>
    <w:rsid w:val="00E45D06"/>
    <w:rsid w:val="00E4625D"/>
    <w:rsid w:val="00E47106"/>
    <w:rsid w:val="00E50CF6"/>
    <w:rsid w:val="00E518AB"/>
    <w:rsid w:val="00E51CDC"/>
    <w:rsid w:val="00E51EA6"/>
    <w:rsid w:val="00E524C5"/>
    <w:rsid w:val="00E52715"/>
    <w:rsid w:val="00E52E01"/>
    <w:rsid w:val="00E5358F"/>
    <w:rsid w:val="00E53931"/>
    <w:rsid w:val="00E54138"/>
    <w:rsid w:val="00E543E9"/>
    <w:rsid w:val="00E54C37"/>
    <w:rsid w:val="00E54C42"/>
    <w:rsid w:val="00E55E7A"/>
    <w:rsid w:val="00E5725C"/>
    <w:rsid w:val="00E60EFB"/>
    <w:rsid w:val="00E613A7"/>
    <w:rsid w:val="00E6279F"/>
    <w:rsid w:val="00E62D75"/>
    <w:rsid w:val="00E6303C"/>
    <w:rsid w:val="00E63C4A"/>
    <w:rsid w:val="00E649B7"/>
    <w:rsid w:val="00E65254"/>
    <w:rsid w:val="00E65445"/>
    <w:rsid w:val="00E656B1"/>
    <w:rsid w:val="00E67DC5"/>
    <w:rsid w:val="00E70546"/>
    <w:rsid w:val="00E70549"/>
    <w:rsid w:val="00E70A3C"/>
    <w:rsid w:val="00E70B2F"/>
    <w:rsid w:val="00E71B2F"/>
    <w:rsid w:val="00E724A0"/>
    <w:rsid w:val="00E73C74"/>
    <w:rsid w:val="00E73ED3"/>
    <w:rsid w:val="00E7423F"/>
    <w:rsid w:val="00E74598"/>
    <w:rsid w:val="00E748BB"/>
    <w:rsid w:val="00E74930"/>
    <w:rsid w:val="00E74D41"/>
    <w:rsid w:val="00E753C4"/>
    <w:rsid w:val="00E7540B"/>
    <w:rsid w:val="00E754A0"/>
    <w:rsid w:val="00E76985"/>
    <w:rsid w:val="00E76E52"/>
    <w:rsid w:val="00E802BC"/>
    <w:rsid w:val="00E81151"/>
    <w:rsid w:val="00E81AA9"/>
    <w:rsid w:val="00E8215C"/>
    <w:rsid w:val="00E82685"/>
    <w:rsid w:val="00E82842"/>
    <w:rsid w:val="00E83841"/>
    <w:rsid w:val="00E83A42"/>
    <w:rsid w:val="00E86001"/>
    <w:rsid w:val="00E86A40"/>
    <w:rsid w:val="00E86CB3"/>
    <w:rsid w:val="00E87853"/>
    <w:rsid w:val="00E926D7"/>
    <w:rsid w:val="00E92841"/>
    <w:rsid w:val="00E92894"/>
    <w:rsid w:val="00E93377"/>
    <w:rsid w:val="00E9368C"/>
    <w:rsid w:val="00E936A5"/>
    <w:rsid w:val="00E94181"/>
    <w:rsid w:val="00E94718"/>
    <w:rsid w:val="00E94C90"/>
    <w:rsid w:val="00E958A1"/>
    <w:rsid w:val="00E961C0"/>
    <w:rsid w:val="00E966BD"/>
    <w:rsid w:val="00E970A5"/>
    <w:rsid w:val="00E97A52"/>
    <w:rsid w:val="00EA2F2C"/>
    <w:rsid w:val="00EA3C01"/>
    <w:rsid w:val="00EA4C99"/>
    <w:rsid w:val="00EA5515"/>
    <w:rsid w:val="00EA57A3"/>
    <w:rsid w:val="00EA6422"/>
    <w:rsid w:val="00EA6432"/>
    <w:rsid w:val="00EA64ED"/>
    <w:rsid w:val="00EA6822"/>
    <w:rsid w:val="00EA6E4B"/>
    <w:rsid w:val="00EB0066"/>
    <w:rsid w:val="00EB0325"/>
    <w:rsid w:val="00EB1719"/>
    <w:rsid w:val="00EB18C3"/>
    <w:rsid w:val="00EB2BB3"/>
    <w:rsid w:val="00EB2C52"/>
    <w:rsid w:val="00EB2FAF"/>
    <w:rsid w:val="00EB3264"/>
    <w:rsid w:val="00EB37AB"/>
    <w:rsid w:val="00EB38E5"/>
    <w:rsid w:val="00EB3A64"/>
    <w:rsid w:val="00EB3A96"/>
    <w:rsid w:val="00EB4C35"/>
    <w:rsid w:val="00EB4D3B"/>
    <w:rsid w:val="00EB51CB"/>
    <w:rsid w:val="00EB51F5"/>
    <w:rsid w:val="00EB64C8"/>
    <w:rsid w:val="00EB698F"/>
    <w:rsid w:val="00EB69EF"/>
    <w:rsid w:val="00EB7427"/>
    <w:rsid w:val="00EB77E6"/>
    <w:rsid w:val="00EB7D50"/>
    <w:rsid w:val="00EB7EED"/>
    <w:rsid w:val="00EC0694"/>
    <w:rsid w:val="00EC105E"/>
    <w:rsid w:val="00EC22BE"/>
    <w:rsid w:val="00EC267B"/>
    <w:rsid w:val="00EC2D7E"/>
    <w:rsid w:val="00EC390F"/>
    <w:rsid w:val="00EC3ECB"/>
    <w:rsid w:val="00EC405A"/>
    <w:rsid w:val="00EC4740"/>
    <w:rsid w:val="00EC7232"/>
    <w:rsid w:val="00EC7E5C"/>
    <w:rsid w:val="00ED1575"/>
    <w:rsid w:val="00ED1CD9"/>
    <w:rsid w:val="00ED225E"/>
    <w:rsid w:val="00ED2EDA"/>
    <w:rsid w:val="00ED3F5E"/>
    <w:rsid w:val="00ED41D8"/>
    <w:rsid w:val="00ED4A84"/>
    <w:rsid w:val="00ED4BB5"/>
    <w:rsid w:val="00ED4FF1"/>
    <w:rsid w:val="00ED54EE"/>
    <w:rsid w:val="00ED58DB"/>
    <w:rsid w:val="00ED66B8"/>
    <w:rsid w:val="00ED6798"/>
    <w:rsid w:val="00ED6814"/>
    <w:rsid w:val="00EE010E"/>
    <w:rsid w:val="00EE014C"/>
    <w:rsid w:val="00EE01E9"/>
    <w:rsid w:val="00EE0D1B"/>
    <w:rsid w:val="00EE10B2"/>
    <w:rsid w:val="00EE168E"/>
    <w:rsid w:val="00EE1A9C"/>
    <w:rsid w:val="00EE3901"/>
    <w:rsid w:val="00EE6532"/>
    <w:rsid w:val="00EE696F"/>
    <w:rsid w:val="00EE6983"/>
    <w:rsid w:val="00EE7403"/>
    <w:rsid w:val="00EE7846"/>
    <w:rsid w:val="00EF260A"/>
    <w:rsid w:val="00EF2631"/>
    <w:rsid w:val="00EF343C"/>
    <w:rsid w:val="00EF6B1F"/>
    <w:rsid w:val="00EF74CF"/>
    <w:rsid w:val="00EF7A97"/>
    <w:rsid w:val="00EF7C4C"/>
    <w:rsid w:val="00F03E29"/>
    <w:rsid w:val="00F04861"/>
    <w:rsid w:val="00F0514F"/>
    <w:rsid w:val="00F053B4"/>
    <w:rsid w:val="00F07018"/>
    <w:rsid w:val="00F07638"/>
    <w:rsid w:val="00F0772C"/>
    <w:rsid w:val="00F07EAE"/>
    <w:rsid w:val="00F102AD"/>
    <w:rsid w:val="00F10B93"/>
    <w:rsid w:val="00F1106E"/>
    <w:rsid w:val="00F125C7"/>
    <w:rsid w:val="00F13351"/>
    <w:rsid w:val="00F13778"/>
    <w:rsid w:val="00F14664"/>
    <w:rsid w:val="00F1468F"/>
    <w:rsid w:val="00F14F7C"/>
    <w:rsid w:val="00F16E9B"/>
    <w:rsid w:val="00F1700B"/>
    <w:rsid w:val="00F1721A"/>
    <w:rsid w:val="00F175C4"/>
    <w:rsid w:val="00F17F47"/>
    <w:rsid w:val="00F23900"/>
    <w:rsid w:val="00F23C1F"/>
    <w:rsid w:val="00F248CF"/>
    <w:rsid w:val="00F2542A"/>
    <w:rsid w:val="00F255F3"/>
    <w:rsid w:val="00F26917"/>
    <w:rsid w:val="00F27302"/>
    <w:rsid w:val="00F278EC"/>
    <w:rsid w:val="00F32AD4"/>
    <w:rsid w:val="00F33159"/>
    <w:rsid w:val="00F3444F"/>
    <w:rsid w:val="00F349DC"/>
    <w:rsid w:val="00F34D3D"/>
    <w:rsid w:val="00F350DB"/>
    <w:rsid w:val="00F35247"/>
    <w:rsid w:val="00F35639"/>
    <w:rsid w:val="00F36231"/>
    <w:rsid w:val="00F36363"/>
    <w:rsid w:val="00F37099"/>
    <w:rsid w:val="00F37C8D"/>
    <w:rsid w:val="00F40127"/>
    <w:rsid w:val="00F4087E"/>
    <w:rsid w:val="00F416A1"/>
    <w:rsid w:val="00F423A9"/>
    <w:rsid w:val="00F42ED6"/>
    <w:rsid w:val="00F4349E"/>
    <w:rsid w:val="00F43C8C"/>
    <w:rsid w:val="00F44666"/>
    <w:rsid w:val="00F44C04"/>
    <w:rsid w:val="00F44D73"/>
    <w:rsid w:val="00F44F27"/>
    <w:rsid w:val="00F4523F"/>
    <w:rsid w:val="00F45BF3"/>
    <w:rsid w:val="00F4610D"/>
    <w:rsid w:val="00F46680"/>
    <w:rsid w:val="00F4744E"/>
    <w:rsid w:val="00F474E0"/>
    <w:rsid w:val="00F47658"/>
    <w:rsid w:val="00F4781C"/>
    <w:rsid w:val="00F503D5"/>
    <w:rsid w:val="00F515AD"/>
    <w:rsid w:val="00F52201"/>
    <w:rsid w:val="00F55332"/>
    <w:rsid w:val="00F5535A"/>
    <w:rsid w:val="00F55BA7"/>
    <w:rsid w:val="00F55D0F"/>
    <w:rsid w:val="00F56F3B"/>
    <w:rsid w:val="00F57773"/>
    <w:rsid w:val="00F600F6"/>
    <w:rsid w:val="00F61035"/>
    <w:rsid w:val="00F6111C"/>
    <w:rsid w:val="00F61292"/>
    <w:rsid w:val="00F619D8"/>
    <w:rsid w:val="00F61B53"/>
    <w:rsid w:val="00F61F12"/>
    <w:rsid w:val="00F6231C"/>
    <w:rsid w:val="00F63848"/>
    <w:rsid w:val="00F63896"/>
    <w:rsid w:val="00F6399E"/>
    <w:rsid w:val="00F64597"/>
    <w:rsid w:val="00F64C1B"/>
    <w:rsid w:val="00F64C43"/>
    <w:rsid w:val="00F67563"/>
    <w:rsid w:val="00F70072"/>
    <w:rsid w:val="00F700E1"/>
    <w:rsid w:val="00F71864"/>
    <w:rsid w:val="00F71C3E"/>
    <w:rsid w:val="00F71FE3"/>
    <w:rsid w:val="00F73639"/>
    <w:rsid w:val="00F74EED"/>
    <w:rsid w:val="00F80289"/>
    <w:rsid w:val="00F809D1"/>
    <w:rsid w:val="00F82625"/>
    <w:rsid w:val="00F82F09"/>
    <w:rsid w:val="00F83063"/>
    <w:rsid w:val="00F83525"/>
    <w:rsid w:val="00F83CBB"/>
    <w:rsid w:val="00F840AE"/>
    <w:rsid w:val="00F846F7"/>
    <w:rsid w:val="00F84DC8"/>
    <w:rsid w:val="00F854CD"/>
    <w:rsid w:val="00F86305"/>
    <w:rsid w:val="00F878F7"/>
    <w:rsid w:val="00F87FDF"/>
    <w:rsid w:val="00F90D76"/>
    <w:rsid w:val="00F9124C"/>
    <w:rsid w:val="00F91972"/>
    <w:rsid w:val="00F9398C"/>
    <w:rsid w:val="00F942D7"/>
    <w:rsid w:val="00F95E23"/>
    <w:rsid w:val="00F96D8F"/>
    <w:rsid w:val="00F9743B"/>
    <w:rsid w:val="00F97728"/>
    <w:rsid w:val="00FA0F1A"/>
    <w:rsid w:val="00FA0F90"/>
    <w:rsid w:val="00FA2D73"/>
    <w:rsid w:val="00FA453A"/>
    <w:rsid w:val="00FA476D"/>
    <w:rsid w:val="00FA4BE3"/>
    <w:rsid w:val="00FA5C20"/>
    <w:rsid w:val="00FA614E"/>
    <w:rsid w:val="00FA6449"/>
    <w:rsid w:val="00FA647C"/>
    <w:rsid w:val="00FA6543"/>
    <w:rsid w:val="00FA6CFD"/>
    <w:rsid w:val="00FA7A29"/>
    <w:rsid w:val="00FB054F"/>
    <w:rsid w:val="00FB08DC"/>
    <w:rsid w:val="00FB09B2"/>
    <w:rsid w:val="00FB15DD"/>
    <w:rsid w:val="00FB17B0"/>
    <w:rsid w:val="00FB17E2"/>
    <w:rsid w:val="00FB24FA"/>
    <w:rsid w:val="00FB3529"/>
    <w:rsid w:val="00FB3A9C"/>
    <w:rsid w:val="00FB667E"/>
    <w:rsid w:val="00FB73B9"/>
    <w:rsid w:val="00FC0C54"/>
    <w:rsid w:val="00FC11B2"/>
    <w:rsid w:val="00FC2454"/>
    <w:rsid w:val="00FC3073"/>
    <w:rsid w:val="00FC5339"/>
    <w:rsid w:val="00FC5505"/>
    <w:rsid w:val="00FC5F12"/>
    <w:rsid w:val="00FC6DC8"/>
    <w:rsid w:val="00FC6E16"/>
    <w:rsid w:val="00FC7734"/>
    <w:rsid w:val="00FD065F"/>
    <w:rsid w:val="00FD0ADE"/>
    <w:rsid w:val="00FD0D82"/>
    <w:rsid w:val="00FD156B"/>
    <w:rsid w:val="00FD198E"/>
    <w:rsid w:val="00FD27BA"/>
    <w:rsid w:val="00FD44F2"/>
    <w:rsid w:val="00FD4652"/>
    <w:rsid w:val="00FD54FA"/>
    <w:rsid w:val="00FD5504"/>
    <w:rsid w:val="00FD55AB"/>
    <w:rsid w:val="00FD5B38"/>
    <w:rsid w:val="00FD7540"/>
    <w:rsid w:val="00FD7BF5"/>
    <w:rsid w:val="00FE022D"/>
    <w:rsid w:val="00FE18FF"/>
    <w:rsid w:val="00FE234B"/>
    <w:rsid w:val="00FE26D9"/>
    <w:rsid w:val="00FE3357"/>
    <w:rsid w:val="00FE3633"/>
    <w:rsid w:val="00FE5187"/>
    <w:rsid w:val="00FE61C6"/>
    <w:rsid w:val="00FE6CA3"/>
    <w:rsid w:val="00FE72C3"/>
    <w:rsid w:val="00FF01F0"/>
    <w:rsid w:val="00FF049C"/>
    <w:rsid w:val="00FF4855"/>
    <w:rsid w:val="00FF51B7"/>
    <w:rsid w:val="00FF5D7B"/>
    <w:rsid w:val="00FF61B8"/>
    <w:rsid w:val="00FF62D2"/>
    <w:rsid w:val="00FF6916"/>
    <w:rsid w:val="00FF6CED"/>
    <w:rsid w:val="00FF76E3"/>
    <w:rsid w:val="00FF7E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4E693A"/>
  <w15:docId w15:val="{8CDE7F43-4E71-4952-A6B3-E37549ED8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3D99"/>
    <w:rPr>
      <w:rFonts w:ascii="Times New Roman" w:hAnsi="Times New Roman"/>
      <w:sz w:val="24"/>
    </w:rPr>
  </w:style>
  <w:style w:type="paragraph" w:styleId="Heading1">
    <w:name w:val="heading 1"/>
    <w:basedOn w:val="Normal"/>
    <w:next w:val="Normal"/>
    <w:link w:val="Heading1Char"/>
    <w:uiPriority w:val="9"/>
    <w:qFormat/>
    <w:rsid w:val="002812CA"/>
    <w:pPr>
      <w:spacing w:before="480" w:after="0"/>
      <w:contextualSpacing/>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592191"/>
    <w:pPr>
      <w:spacing w:before="200" w:after="0"/>
      <w:jc w:val="both"/>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EB38E5"/>
    <w:pPr>
      <w:spacing w:before="200" w:after="0" w:line="271" w:lineRule="auto"/>
      <w:jc w:val="both"/>
      <w:outlineLvl w:val="2"/>
    </w:pPr>
    <w:rPr>
      <w:rFonts w:eastAsiaTheme="majorEastAsia" w:cstheme="majorBidi"/>
      <w:b/>
      <w:bCs/>
    </w:rPr>
  </w:style>
  <w:style w:type="paragraph" w:styleId="Heading4">
    <w:name w:val="heading 4"/>
    <w:basedOn w:val="Normal"/>
    <w:next w:val="Normal"/>
    <w:link w:val="Heading4Char"/>
    <w:uiPriority w:val="9"/>
    <w:unhideWhenUsed/>
    <w:qFormat/>
    <w:rsid w:val="00732153"/>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732153"/>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732153"/>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unhideWhenUsed/>
    <w:qFormat/>
    <w:rsid w:val="00732153"/>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732153"/>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732153"/>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12CA"/>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uiPriority w:val="9"/>
    <w:rsid w:val="00592191"/>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EB38E5"/>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732153"/>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732153"/>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732153"/>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rsid w:val="00732153"/>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732153"/>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732153"/>
    <w:rPr>
      <w:rFonts w:asciiTheme="majorHAnsi" w:eastAsiaTheme="majorEastAsia" w:hAnsiTheme="majorHAnsi" w:cstheme="majorBidi"/>
      <w:i/>
      <w:iCs/>
      <w:spacing w:val="5"/>
      <w:sz w:val="20"/>
      <w:szCs w:val="20"/>
    </w:rPr>
  </w:style>
  <w:style w:type="paragraph" w:styleId="BalloonText">
    <w:name w:val="Balloon Text"/>
    <w:basedOn w:val="Normal"/>
    <w:link w:val="BalloonTextChar"/>
    <w:uiPriority w:val="99"/>
    <w:semiHidden/>
    <w:unhideWhenUsed/>
    <w:rsid w:val="00D03F70"/>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D03F70"/>
    <w:rPr>
      <w:rFonts w:ascii="Tahoma" w:hAnsi="Tahoma" w:cs="Tahoma"/>
      <w:sz w:val="16"/>
      <w:szCs w:val="16"/>
    </w:rPr>
  </w:style>
  <w:style w:type="paragraph" w:styleId="Header">
    <w:name w:val="header"/>
    <w:basedOn w:val="Normal"/>
    <w:link w:val="HeaderChar"/>
    <w:uiPriority w:val="99"/>
    <w:unhideWhenUsed/>
    <w:rsid w:val="00D03F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3F70"/>
    <w:rPr>
      <w:rFonts w:ascii="Calibri" w:eastAsia="Times New Roman" w:hAnsi="Calibri" w:cs="SimSun"/>
    </w:rPr>
  </w:style>
  <w:style w:type="paragraph" w:styleId="Footer">
    <w:name w:val="footer"/>
    <w:basedOn w:val="Normal"/>
    <w:link w:val="FooterChar"/>
    <w:uiPriority w:val="99"/>
    <w:unhideWhenUsed/>
    <w:rsid w:val="00D03F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3F70"/>
    <w:rPr>
      <w:rFonts w:ascii="Calibri" w:eastAsia="Times New Roman" w:hAnsi="Calibri" w:cs="SimSun"/>
    </w:rPr>
  </w:style>
  <w:style w:type="character" w:styleId="Hyperlink">
    <w:name w:val="Hyperlink"/>
    <w:basedOn w:val="DefaultParagraphFont"/>
    <w:uiPriority w:val="99"/>
    <w:unhideWhenUsed/>
    <w:rsid w:val="00A82E5B"/>
    <w:rPr>
      <w:color w:val="0000FF"/>
      <w:u w:val="single"/>
    </w:rPr>
  </w:style>
  <w:style w:type="paragraph" w:styleId="NormalWeb">
    <w:name w:val="Normal (Web)"/>
    <w:basedOn w:val="Normal"/>
    <w:uiPriority w:val="99"/>
    <w:unhideWhenUsed/>
    <w:rsid w:val="00A82E5B"/>
    <w:rPr>
      <w:rFonts w:cs="Times New Roman"/>
      <w:szCs w:val="24"/>
    </w:rPr>
  </w:style>
  <w:style w:type="paragraph" w:styleId="ListParagraph">
    <w:name w:val="List Paragraph"/>
    <w:basedOn w:val="Normal"/>
    <w:uiPriority w:val="34"/>
    <w:qFormat/>
    <w:rsid w:val="00732153"/>
    <w:pPr>
      <w:ind w:left="720"/>
      <w:contextualSpacing/>
    </w:pPr>
  </w:style>
  <w:style w:type="character" w:styleId="Strong">
    <w:name w:val="Strong"/>
    <w:uiPriority w:val="22"/>
    <w:qFormat/>
    <w:rsid w:val="00732153"/>
    <w:rPr>
      <w:b/>
      <w:bCs/>
    </w:rPr>
  </w:style>
  <w:style w:type="paragraph" w:styleId="NoSpacing">
    <w:name w:val="No Spacing"/>
    <w:basedOn w:val="Normal"/>
    <w:uiPriority w:val="1"/>
    <w:qFormat/>
    <w:rsid w:val="00732153"/>
    <w:pPr>
      <w:spacing w:after="0" w:line="240" w:lineRule="auto"/>
    </w:pPr>
  </w:style>
  <w:style w:type="table" w:styleId="TableGrid">
    <w:name w:val="Table Grid"/>
    <w:basedOn w:val="TableNormal"/>
    <w:uiPriority w:val="99"/>
    <w:qFormat/>
    <w:rsid w:val="00027E98"/>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99"/>
    <w:qFormat/>
    <w:rsid w:val="00027E98"/>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21CCD"/>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21CCD"/>
    <w:rPr>
      <w:rFonts w:ascii="Calibri" w:hAnsi="Calibri" w:cs="Calibri"/>
      <w:noProof/>
    </w:rPr>
  </w:style>
  <w:style w:type="paragraph" w:customStyle="1" w:styleId="EndNoteBibliography">
    <w:name w:val="EndNote Bibliography"/>
    <w:basedOn w:val="Normal"/>
    <w:link w:val="EndNoteBibliographyChar"/>
    <w:rsid w:val="00021CC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021CCD"/>
    <w:rPr>
      <w:rFonts w:ascii="Calibri" w:hAnsi="Calibri" w:cs="Calibri"/>
      <w:noProof/>
    </w:rPr>
  </w:style>
  <w:style w:type="character" w:styleId="PlaceholderText">
    <w:name w:val="Placeholder Text"/>
    <w:basedOn w:val="DefaultParagraphFont"/>
    <w:uiPriority w:val="99"/>
    <w:semiHidden/>
    <w:rsid w:val="00324466"/>
    <w:rPr>
      <w:color w:val="808080"/>
    </w:rPr>
  </w:style>
  <w:style w:type="paragraph" w:styleId="TOCHeading">
    <w:name w:val="TOC Heading"/>
    <w:basedOn w:val="Heading1"/>
    <w:next w:val="Normal"/>
    <w:uiPriority w:val="39"/>
    <w:unhideWhenUsed/>
    <w:qFormat/>
    <w:rsid w:val="00732153"/>
    <w:pPr>
      <w:outlineLvl w:val="9"/>
    </w:pPr>
    <w:rPr>
      <w:lang w:bidi="en-US"/>
    </w:rPr>
  </w:style>
  <w:style w:type="paragraph" w:styleId="TOC2">
    <w:name w:val="toc 2"/>
    <w:basedOn w:val="Normal"/>
    <w:next w:val="Normal"/>
    <w:autoRedefine/>
    <w:uiPriority w:val="39"/>
    <w:unhideWhenUsed/>
    <w:rsid w:val="00A66561"/>
    <w:pPr>
      <w:tabs>
        <w:tab w:val="left" w:pos="880"/>
        <w:tab w:val="right" w:leader="dot" w:pos="8505"/>
      </w:tabs>
      <w:spacing w:after="100"/>
    </w:pPr>
  </w:style>
  <w:style w:type="paragraph" w:styleId="TOC1">
    <w:name w:val="toc 1"/>
    <w:basedOn w:val="Normal"/>
    <w:next w:val="Normal"/>
    <w:autoRedefine/>
    <w:uiPriority w:val="39"/>
    <w:unhideWhenUsed/>
    <w:rsid w:val="00F35639"/>
    <w:pPr>
      <w:tabs>
        <w:tab w:val="right" w:leader="dot" w:pos="8364"/>
      </w:tabs>
      <w:spacing w:after="100"/>
      <w:ind w:left="-142"/>
    </w:pPr>
    <w:rPr>
      <w:rFonts w:eastAsia="Calibri" w:cs="Times New Roman"/>
      <w:b/>
      <w:noProof/>
      <w:lang w:eastAsia="ja-JP"/>
    </w:rPr>
  </w:style>
  <w:style w:type="paragraph" w:styleId="TOC3">
    <w:name w:val="toc 3"/>
    <w:basedOn w:val="Normal"/>
    <w:next w:val="Normal"/>
    <w:autoRedefine/>
    <w:uiPriority w:val="39"/>
    <w:unhideWhenUsed/>
    <w:rsid w:val="00AD69E4"/>
    <w:pPr>
      <w:tabs>
        <w:tab w:val="right" w:leader="dot" w:pos="9017"/>
      </w:tabs>
      <w:spacing w:after="100"/>
      <w:jc w:val="both"/>
    </w:pPr>
    <w:rPr>
      <w:rFonts w:cs="Times New Roman"/>
      <w:noProof/>
      <w:szCs w:val="24"/>
      <w:lang w:eastAsia="ja-JP"/>
    </w:rPr>
  </w:style>
  <w:style w:type="character" w:styleId="BookTitle">
    <w:name w:val="Book Title"/>
    <w:uiPriority w:val="33"/>
    <w:qFormat/>
    <w:rsid w:val="00732153"/>
    <w:rPr>
      <w:i/>
      <w:iCs/>
      <w:smallCaps/>
      <w:spacing w:val="5"/>
    </w:rPr>
  </w:style>
  <w:style w:type="paragraph" w:styleId="Title">
    <w:name w:val="Title"/>
    <w:basedOn w:val="Normal"/>
    <w:next w:val="Normal"/>
    <w:link w:val="TitleChar"/>
    <w:uiPriority w:val="10"/>
    <w:qFormat/>
    <w:rsid w:val="00732153"/>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732153"/>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732153"/>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732153"/>
    <w:rPr>
      <w:rFonts w:asciiTheme="majorHAnsi" w:eastAsiaTheme="majorEastAsia" w:hAnsiTheme="majorHAnsi" w:cstheme="majorBidi"/>
      <w:i/>
      <w:iCs/>
      <w:spacing w:val="13"/>
      <w:sz w:val="24"/>
      <w:szCs w:val="24"/>
    </w:rPr>
  </w:style>
  <w:style w:type="character" w:styleId="Emphasis">
    <w:name w:val="Emphasis"/>
    <w:uiPriority w:val="20"/>
    <w:qFormat/>
    <w:rsid w:val="00732153"/>
    <w:rPr>
      <w:b/>
      <w:bCs/>
      <w:i/>
      <w:iCs/>
      <w:spacing w:val="10"/>
      <w:bdr w:val="none" w:sz="0" w:space="0" w:color="auto"/>
      <w:shd w:val="clear" w:color="auto" w:fill="auto"/>
    </w:rPr>
  </w:style>
  <w:style w:type="paragraph" w:styleId="Quote">
    <w:name w:val="Quote"/>
    <w:basedOn w:val="Normal"/>
    <w:next w:val="Normal"/>
    <w:link w:val="QuoteChar"/>
    <w:uiPriority w:val="29"/>
    <w:qFormat/>
    <w:rsid w:val="00732153"/>
    <w:pPr>
      <w:spacing w:before="200" w:after="0"/>
      <w:ind w:left="360" w:right="360"/>
    </w:pPr>
    <w:rPr>
      <w:i/>
      <w:iCs/>
    </w:rPr>
  </w:style>
  <w:style w:type="character" w:customStyle="1" w:styleId="QuoteChar">
    <w:name w:val="Quote Char"/>
    <w:basedOn w:val="DefaultParagraphFont"/>
    <w:link w:val="Quote"/>
    <w:uiPriority w:val="29"/>
    <w:rsid w:val="00732153"/>
    <w:rPr>
      <w:i/>
      <w:iCs/>
    </w:rPr>
  </w:style>
  <w:style w:type="paragraph" w:styleId="IntenseQuote">
    <w:name w:val="Intense Quote"/>
    <w:basedOn w:val="Normal"/>
    <w:next w:val="Normal"/>
    <w:link w:val="IntenseQuoteChar"/>
    <w:uiPriority w:val="30"/>
    <w:qFormat/>
    <w:rsid w:val="00732153"/>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732153"/>
    <w:rPr>
      <w:b/>
      <w:bCs/>
      <w:i/>
      <w:iCs/>
    </w:rPr>
  </w:style>
  <w:style w:type="character" w:styleId="SubtleEmphasis">
    <w:name w:val="Subtle Emphasis"/>
    <w:uiPriority w:val="19"/>
    <w:qFormat/>
    <w:rsid w:val="00732153"/>
    <w:rPr>
      <w:i/>
      <w:iCs/>
    </w:rPr>
  </w:style>
  <w:style w:type="character" w:styleId="IntenseEmphasis">
    <w:name w:val="Intense Emphasis"/>
    <w:uiPriority w:val="21"/>
    <w:qFormat/>
    <w:rsid w:val="00732153"/>
    <w:rPr>
      <w:b/>
      <w:bCs/>
    </w:rPr>
  </w:style>
  <w:style w:type="character" w:styleId="SubtleReference">
    <w:name w:val="Subtle Reference"/>
    <w:uiPriority w:val="31"/>
    <w:qFormat/>
    <w:rsid w:val="00732153"/>
    <w:rPr>
      <w:smallCaps/>
    </w:rPr>
  </w:style>
  <w:style w:type="character" w:styleId="IntenseReference">
    <w:name w:val="Intense Reference"/>
    <w:uiPriority w:val="32"/>
    <w:qFormat/>
    <w:rsid w:val="00732153"/>
    <w:rPr>
      <w:smallCaps/>
      <w:spacing w:val="5"/>
      <w:u w:val="single"/>
    </w:rPr>
  </w:style>
  <w:style w:type="paragraph" w:styleId="Revision">
    <w:name w:val="Revision"/>
    <w:hidden/>
    <w:uiPriority w:val="99"/>
    <w:semiHidden/>
    <w:rsid w:val="000823D2"/>
    <w:pPr>
      <w:spacing w:after="0" w:line="240" w:lineRule="auto"/>
    </w:pPr>
  </w:style>
  <w:style w:type="character" w:styleId="CommentReference">
    <w:name w:val="annotation reference"/>
    <w:basedOn w:val="DefaultParagraphFont"/>
    <w:uiPriority w:val="99"/>
    <w:semiHidden/>
    <w:unhideWhenUsed/>
    <w:rsid w:val="005C7D10"/>
    <w:rPr>
      <w:sz w:val="16"/>
      <w:szCs w:val="16"/>
    </w:rPr>
  </w:style>
  <w:style w:type="paragraph" w:styleId="CommentText">
    <w:name w:val="annotation text"/>
    <w:basedOn w:val="Normal"/>
    <w:link w:val="CommentTextChar"/>
    <w:uiPriority w:val="99"/>
    <w:unhideWhenUsed/>
    <w:rsid w:val="005C7D10"/>
    <w:pPr>
      <w:spacing w:line="240" w:lineRule="auto"/>
    </w:pPr>
    <w:rPr>
      <w:sz w:val="20"/>
      <w:szCs w:val="20"/>
    </w:rPr>
  </w:style>
  <w:style w:type="character" w:customStyle="1" w:styleId="CommentTextChar">
    <w:name w:val="Comment Text Char"/>
    <w:basedOn w:val="DefaultParagraphFont"/>
    <w:link w:val="CommentText"/>
    <w:uiPriority w:val="99"/>
    <w:rsid w:val="005C7D10"/>
    <w:rPr>
      <w:sz w:val="20"/>
      <w:szCs w:val="20"/>
    </w:rPr>
  </w:style>
  <w:style w:type="paragraph" w:styleId="CommentSubject">
    <w:name w:val="annotation subject"/>
    <w:basedOn w:val="CommentText"/>
    <w:next w:val="CommentText"/>
    <w:link w:val="CommentSubjectChar"/>
    <w:uiPriority w:val="99"/>
    <w:semiHidden/>
    <w:unhideWhenUsed/>
    <w:rsid w:val="005C7D10"/>
    <w:rPr>
      <w:b/>
      <w:bCs/>
    </w:rPr>
  </w:style>
  <w:style w:type="character" w:customStyle="1" w:styleId="CommentSubjectChar">
    <w:name w:val="Comment Subject Char"/>
    <w:basedOn w:val="CommentTextChar"/>
    <w:link w:val="CommentSubject"/>
    <w:uiPriority w:val="99"/>
    <w:semiHidden/>
    <w:rsid w:val="005C7D10"/>
    <w:rPr>
      <w:b/>
      <w:bCs/>
      <w:sz w:val="20"/>
      <w:szCs w:val="20"/>
    </w:rPr>
  </w:style>
  <w:style w:type="paragraph" w:styleId="EndnoteText">
    <w:name w:val="endnote text"/>
    <w:basedOn w:val="Normal"/>
    <w:link w:val="EndnoteTextChar"/>
    <w:uiPriority w:val="99"/>
    <w:semiHidden/>
    <w:unhideWhenUsed/>
    <w:rsid w:val="00DE409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E4092"/>
    <w:rPr>
      <w:sz w:val="20"/>
      <w:szCs w:val="20"/>
    </w:rPr>
  </w:style>
  <w:style w:type="character" w:styleId="EndnoteReference">
    <w:name w:val="endnote reference"/>
    <w:basedOn w:val="DefaultParagraphFont"/>
    <w:uiPriority w:val="99"/>
    <w:semiHidden/>
    <w:unhideWhenUsed/>
    <w:rsid w:val="00DE4092"/>
    <w:rPr>
      <w:vertAlign w:val="superscript"/>
    </w:rPr>
  </w:style>
  <w:style w:type="character" w:styleId="FollowedHyperlink">
    <w:name w:val="FollowedHyperlink"/>
    <w:basedOn w:val="DefaultParagraphFont"/>
    <w:uiPriority w:val="99"/>
    <w:semiHidden/>
    <w:unhideWhenUsed/>
    <w:rsid w:val="00DB6429"/>
    <w:rPr>
      <w:color w:val="800080" w:themeColor="followedHyperlink"/>
      <w:u w:val="single"/>
    </w:rPr>
  </w:style>
  <w:style w:type="paragraph" w:styleId="Caption">
    <w:name w:val="caption"/>
    <w:basedOn w:val="Normal"/>
    <w:next w:val="Normal"/>
    <w:uiPriority w:val="35"/>
    <w:unhideWhenUsed/>
    <w:rsid w:val="0052429A"/>
    <w:pPr>
      <w:spacing w:line="240" w:lineRule="auto"/>
    </w:pPr>
    <w:rPr>
      <w:b/>
      <w:bCs/>
      <w:color w:val="4F81BD" w:themeColor="accent1"/>
      <w:sz w:val="18"/>
      <w:szCs w:val="18"/>
    </w:rPr>
  </w:style>
  <w:style w:type="paragraph" w:styleId="TableofFigures">
    <w:name w:val="table of figures"/>
    <w:basedOn w:val="Normal"/>
    <w:next w:val="Normal"/>
    <w:autoRedefine/>
    <w:uiPriority w:val="99"/>
    <w:unhideWhenUsed/>
    <w:rsid w:val="0037283D"/>
    <w:pPr>
      <w:tabs>
        <w:tab w:val="right" w:leader="dot" w:pos="8297"/>
      </w:tabs>
      <w:spacing w:after="0" w:line="360" w:lineRule="auto"/>
      <w:jc w:val="both"/>
    </w:pPr>
    <w:rPr>
      <w:rFonts w:cs="Times New Roman"/>
      <w:noProof/>
      <w:szCs w:val="24"/>
      <w:shd w:val="clear" w:color="auto" w:fill="FFFFFF"/>
    </w:rPr>
  </w:style>
  <w:style w:type="table" w:customStyle="1" w:styleId="TableGrid2">
    <w:name w:val="Table Grid2"/>
    <w:basedOn w:val="TableNormal"/>
    <w:next w:val="TableGrid"/>
    <w:uiPriority w:val="59"/>
    <w:rsid w:val="00C121E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rl">
    <w:name w:val="url"/>
    <w:basedOn w:val="DefaultParagraphFont"/>
    <w:rsid w:val="0001086C"/>
  </w:style>
  <w:style w:type="character" w:customStyle="1" w:styleId="UnresolvedMention1">
    <w:name w:val="Unresolved Mention1"/>
    <w:basedOn w:val="DefaultParagraphFont"/>
    <w:uiPriority w:val="99"/>
    <w:semiHidden/>
    <w:unhideWhenUsed/>
    <w:rsid w:val="005D0387"/>
    <w:rPr>
      <w:color w:val="605E5C"/>
      <w:shd w:val="clear" w:color="auto" w:fill="E1DFDD"/>
    </w:rPr>
  </w:style>
  <w:style w:type="character" w:styleId="UnresolvedMention">
    <w:name w:val="Unresolved Mention"/>
    <w:basedOn w:val="DefaultParagraphFont"/>
    <w:uiPriority w:val="99"/>
    <w:semiHidden/>
    <w:unhideWhenUsed/>
    <w:rsid w:val="00804019"/>
    <w:rPr>
      <w:color w:val="605E5C"/>
      <w:shd w:val="clear" w:color="auto" w:fill="E1DFDD"/>
    </w:rPr>
  </w:style>
  <w:style w:type="character" w:customStyle="1" w:styleId="katex-mathml">
    <w:name w:val="katex-mathml"/>
    <w:basedOn w:val="DefaultParagraphFont"/>
    <w:rsid w:val="00792536"/>
  </w:style>
  <w:style w:type="character" w:customStyle="1" w:styleId="mord">
    <w:name w:val="mord"/>
    <w:basedOn w:val="DefaultParagraphFont"/>
    <w:rsid w:val="00792536"/>
  </w:style>
  <w:style w:type="character" w:customStyle="1" w:styleId="vlist-s">
    <w:name w:val="vlist-s"/>
    <w:basedOn w:val="DefaultParagraphFont"/>
    <w:rsid w:val="007925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14796">
      <w:bodyDiv w:val="1"/>
      <w:marLeft w:val="0"/>
      <w:marRight w:val="0"/>
      <w:marTop w:val="0"/>
      <w:marBottom w:val="0"/>
      <w:divBdr>
        <w:top w:val="none" w:sz="0" w:space="0" w:color="auto"/>
        <w:left w:val="none" w:sz="0" w:space="0" w:color="auto"/>
        <w:bottom w:val="none" w:sz="0" w:space="0" w:color="auto"/>
        <w:right w:val="none" w:sz="0" w:space="0" w:color="auto"/>
      </w:divBdr>
      <w:divsChild>
        <w:div w:id="1356495247">
          <w:marLeft w:val="547"/>
          <w:marRight w:val="0"/>
          <w:marTop w:val="0"/>
          <w:marBottom w:val="0"/>
          <w:divBdr>
            <w:top w:val="none" w:sz="0" w:space="0" w:color="auto"/>
            <w:left w:val="none" w:sz="0" w:space="0" w:color="auto"/>
            <w:bottom w:val="none" w:sz="0" w:space="0" w:color="auto"/>
            <w:right w:val="none" w:sz="0" w:space="0" w:color="auto"/>
          </w:divBdr>
        </w:div>
        <w:div w:id="1779712099">
          <w:marLeft w:val="547"/>
          <w:marRight w:val="0"/>
          <w:marTop w:val="0"/>
          <w:marBottom w:val="0"/>
          <w:divBdr>
            <w:top w:val="none" w:sz="0" w:space="0" w:color="auto"/>
            <w:left w:val="none" w:sz="0" w:space="0" w:color="auto"/>
            <w:bottom w:val="none" w:sz="0" w:space="0" w:color="auto"/>
            <w:right w:val="none" w:sz="0" w:space="0" w:color="auto"/>
          </w:divBdr>
        </w:div>
      </w:divsChild>
    </w:div>
    <w:div w:id="52893151">
      <w:bodyDiv w:val="1"/>
      <w:marLeft w:val="0"/>
      <w:marRight w:val="0"/>
      <w:marTop w:val="0"/>
      <w:marBottom w:val="0"/>
      <w:divBdr>
        <w:top w:val="none" w:sz="0" w:space="0" w:color="auto"/>
        <w:left w:val="none" w:sz="0" w:space="0" w:color="auto"/>
        <w:bottom w:val="none" w:sz="0" w:space="0" w:color="auto"/>
        <w:right w:val="none" w:sz="0" w:space="0" w:color="auto"/>
      </w:divBdr>
    </w:div>
    <w:div w:id="60909190">
      <w:bodyDiv w:val="1"/>
      <w:marLeft w:val="0"/>
      <w:marRight w:val="0"/>
      <w:marTop w:val="0"/>
      <w:marBottom w:val="0"/>
      <w:divBdr>
        <w:top w:val="none" w:sz="0" w:space="0" w:color="auto"/>
        <w:left w:val="none" w:sz="0" w:space="0" w:color="auto"/>
        <w:bottom w:val="none" w:sz="0" w:space="0" w:color="auto"/>
        <w:right w:val="none" w:sz="0" w:space="0" w:color="auto"/>
      </w:divBdr>
    </w:div>
    <w:div w:id="68189581">
      <w:bodyDiv w:val="1"/>
      <w:marLeft w:val="0"/>
      <w:marRight w:val="0"/>
      <w:marTop w:val="0"/>
      <w:marBottom w:val="0"/>
      <w:divBdr>
        <w:top w:val="none" w:sz="0" w:space="0" w:color="auto"/>
        <w:left w:val="none" w:sz="0" w:space="0" w:color="auto"/>
        <w:bottom w:val="none" w:sz="0" w:space="0" w:color="auto"/>
        <w:right w:val="none" w:sz="0" w:space="0" w:color="auto"/>
      </w:divBdr>
    </w:div>
    <w:div w:id="70273728">
      <w:bodyDiv w:val="1"/>
      <w:marLeft w:val="0"/>
      <w:marRight w:val="0"/>
      <w:marTop w:val="0"/>
      <w:marBottom w:val="0"/>
      <w:divBdr>
        <w:top w:val="none" w:sz="0" w:space="0" w:color="auto"/>
        <w:left w:val="none" w:sz="0" w:space="0" w:color="auto"/>
        <w:bottom w:val="none" w:sz="0" w:space="0" w:color="auto"/>
        <w:right w:val="none" w:sz="0" w:space="0" w:color="auto"/>
      </w:divBdr>
      <w:divsChild>
        <w:div w:id="618419579">
          <w:marLeft w:val="0"/>
          <w:marRight w:val="0"/>
          <w:marTop w:val="0"/>
          <w:marBottom w:val="0"/>
          <w:divBdr>
            <w:top w:val="none" w:sz="0" w:space="0" w:color="auto"/>
            <w:left w:val="none" w:sz="0" w:space="0" w:color="auto"/>
            <w:bottom w:val="none" w:sz="0" w:space="0" w:color="auto"/>
            <w:right w:val="none" w:sz="0" w:space="0" w:color="auto"/>
          </w:divBdr>
          <w:divsChild>
            <w:div w:id="890531261">
              <w:marLeft w:val="0"/>
              <w:marRight w:val="0"/>
              <w:marTop w:val="0"/>
              <w:marBottom w:val="0"/>
              <w:divBdr>
                <w:top w:val="none" w:sz="0" w:space="0" w:color="auto"/>
                <w:left w:val="none" w:sz="0" w:space="0" w:color="auto"/>
                <w:bottom w:val="none" w:sz="0" w:space="0" w:color="auto"/>
                <w:right w:val="none" w:sz="0" w:space="0" w:color="auto"/>
              </w:divBdr>
              <w:divsChild>
                <w:div w:id="622613398">
                  <w:marLeft w:val="0"/>
                  <w:marRight w:val="0"/>
                  <w:marTop w:val="0"/>
                  <w:marBottom w:val="0"/>
                  <w:divBdr>
                    <w:top w:val="none" w:sz="0" w:space="0" w:color="auto"/>
                    <w:left w:val="none" w:sz="0" w:space="0" w:color="auto"/>
                    <w:bottom w:val="none" w:sz="0" w:space="0" w:color="auto"/>
                    <w:right w:val="none" w:sz="0" w:space="0" w:color="auto"/>
                  </w:divBdr>
                  <w:divsChild>
                    <w:div w:id="1784377696">
                      <w:marLeft w:val="0"/>
                      <w:marRight w:val="0"/>
                      <w:marTop w:val="0"/>
                      <w:marBottom w:val="0"/>
                      <w:divBdr>
                        <w:top w:val="none" w:sz="0" w:space="0" w:color="auto"/>
                        <w:left w:val="none" w:sz="0" w:space="0" w:color="auto"/>
                        <w:bottom w:val="none" w:sz="0" w:space="0" w:color="auto"/>
                        <w:right w:val="none" w:sz="0" w:space="0" w:color="auto"/>
                      </w:divBdr>
                      <w:divsChild>
                        <w:div w:id="907032789">
                          <w:marLeft w:val="0"/>
                          <w:marRight w:val="0"/>
                          <w:marTop w:val="0"/>
                          <w:marBottom w:val="0"/>
                          <w:divBdr>
                            <w:top w:val="none" w:sz="0" w:space="0" w:color="auto"/>
                            <w:left w:val="none" w:sz="0" w:space="0" w:color="auto"/>
                            <w:bottom w:val="none" w:sz="0" w:space="0" w:color="auto"/>
                            <w:right w:val="none" w:sz="0" w:space="0" w:color="auto"/>
                          </w:divBdr>
                          <w:divsChild>
                            <w:div w:id="50772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376729">
      <w:bodyDiv w:val="1"/>
      <w:marLeft w:val="0"/>
      <w:marRight w:val="0"/>
      <w:marTop w:val="0"/>
      <w:marBottom w:val="0"/>
      <w:divBdr>
        <w:top w:val="none" w:sz="0" w:space="0" w:color="auto"/>
        <w:left w:val="none" w:sz="0" w:space="0" w:color="auto"/>
        <w:bottom w:val="none" w:sz="0" w:space="0" w:color="auto"/>
        <w:right w:val="none" w:sz="0" w:space="0" w:color="auto"/>
      </w:divBdr>
    </w:div>
    <w:div w:id="98985543">
      <w:bodyDiv w:val="1"/>
      <w:marLeft w:val="0"/>
      <w:marRight w:val="0"/>
      <w:marTop w:val="0"/>
      <w:marBottom w:val="0"/>
      <w:divBdr>
        <w:top w:val="none" w:sz="0" w:space="0" w:color="auto"/>
        <w:left w:val="none" w:sz="0" w:space="0" w:color="auto"/>
        <w:bottom w:val="none" w:sz="0" w:space="0" w:color="auto"/>
        <w:right w:val="none" w:sz="0" w:space="0" w:color="auto"/>
      </w:divBdr>
    </w:div>
    <w:div w:id="137767533">
      <w:bodyDiv w:val="1"/>
      <w:marLeft w:val="0"/>
      <w:marRight w:val="0"/>
      <w:marTop w:val="0"/>
      <w:marBottom w:val="0"/>
      <w:divBdr>
        <w:top w:val="none" w:sz="0" w:space="0" w:color="auto"/>
        <w:left w:val="none" w:sz="0" w:space="0" w:color="auto"/>
        <w:bottom w:val="none" w:sz="0" w:space="0" w:color="auto"/>
        <w:right w:val="none" w:sz="0" w:space="0" w:color="auto"/>
      </w:divBdr>
    </w:div>
    <w:div w:id="148640372">
      <w:bodyDiv w:val="1"/>
      <w:marLeft w:val="0"/>
      <w:marRight w:val="0"/>
      <w:marTop w:val="0"/>
      <w:marBottom w:val="0"/>
      <w:divBdr>
        <w:top w:val="none" w:sz="0" w:space="0" w:color="auto"/>
        <w:left w:val="none" w:sz="0" w:space="0" w:color="auto"/>
        <w:bottom w:val="none" w:sz="0" w:space="0" w:color="auto"/>
        <w:right w:val="none" w:sz="0" w:space="0" w:color="auto"/>
      </w:divBdr>
    </w:div>
    <w:div w:id="188760677">
      <w:bodyDiv w:val="1"/>
      <w:marLeft w:val="0"/>
      <w:marRight w:val="0"/>
      <w:marTop w:val="0"/>
      <w:marBottom w:val="0"/>
      <w:divBdr>
        <w:top w:val="none" w:sz="0" w:space="0" w:color="auto"/>
        <w:left w:val="none" w:sz="0" w:space="0" w:color="auto"/>
        <w:bottom w:val="none" w:sz="0" w:space="0" w:color="auto"/>
        <w:right w:val="none" w:sz="0" w:space="0" w:color="auto"/>
      </w:divBdr>
    </w:div>
    <w:div w:id="189684283">
      <w:bodyDiv w:val="1"/>
      <w:marLeft w:val="0"/>
      <w:marRight w:val="0"/>
      <w:marTop w:val="0"/>
      <w:marBottom w:val="0"/>
      <w:divBdr>
        <w:top w:val="none" w:sz="0" w:space="0" w:color="auto"/>
        <w:left w:val="none" w:sz="0" w:space="0" w:color="auto"/>
        <w:bottom w:val="none" w:sz="0" w:space="0" w:color="auto"/>
        <w:right w:val="none" w:sz="0" w:space="0" w:color="auto"/>
      </w:divBdr>
    </w:div>
    <w:div w:id="194395538">
      <w:bodyDiv w:val="1"/>
      <w:marLeft w:val="0"/>
      <w:marRight w:val="0"/>
      <w:marTop w:val="0"/>
      <w:marBottom w:val="0"/>
      <w:divBdr>
        <w:top w:val="none" w:sz="0" w:space="0" w:color="auto"/>
        <w:left w:val="none" w:sz="0" w:space="0" w:color="auto"/>
        <w:bottom w:val="none" w:sz="0" w:space="0" w:color="auto"/>
        <w:right w:val="none" w:sz="0" w:space="0" w:color="auto"/>
      </w:divBdr>
    </w:div>
    <w:div w:id="194773923">
      <w:bodyDiv w:val="1"/>
      <w:marLeft w:val="0"/>
      <w:marRight w:val="0"/>
      <w:marTop w:val="0"/>
      <w:marBottom w:val="0"/>
      <w:divBdr>
        <w:top w:val="none" w:sz="0" w:space="0" w:color="auto"/>
        <w:left w:val="none" w:sz="0" w:space="0" w:color="auto"/>
        <w:bottom w:val="none" w:sz="0" w:space="0" w:color="auto"/>
        <w:right w:val="none" w:sz="0" w:space="0" w:color="auto"/>
      </w:divBdr>
    </w:div>
    <w:div w:id="200938662">
      <w:bodyDiv w:val="1"/>
      <w:marLeft w:val="0"/>
      <w:marRight w:val="0"/>
      <w:marTop w:val="0"/>
      <w:marBottom w:val="0"/>
      <w:divBdr>
        <w:top w:val="none" w:sz="0" w:space="0" w:color="auto"/>
        <w:left w:val="none" w:sz="0" w:space="0" w:color="auto"/>
        <w:bottom w:val="none" w:sz="0" w:space="0" w:color="auto"/>
        <w:right w:val="none" w:sz="0" w:space="0" w:color="auto"/>
      </w:divBdr>
    </w:div>
    <w:div w:id="206988772">
      <w:bodyDiv w:val="1"/>
      <w:marLeft w:val="0"/>
      <w:marRight w:val="0"/>
      <w:marTop w:val="0"/>
      <w:marBottom w:val="0"/>
      <w:divBdr>
        <w:top w:val="none" w:sz="0" w:space="0" w:color="auto"/>
        <w:left w:val="none" w:sz="0" w:space="0" w:color="auto"/>
        <w:bottom w:val="none" w:sz="0" w:space="0" w:color="auto"/>
        <w:right w:val="none" w:sz="0" w:space="0" w:color="auto"/>
      </w:divBdr>
    </w:div>
    <w:div w:id="208298819">
      <w:bodyDiv w:val="1"/>
      <w:marLeft w:val="0"/>
      <w:marRight w:val="0"/>
      <w:marTop w:val="0"/>
      <w:marBottom w:val="0"/>
      <w:divBdr>
        <w:top w:val="none" w:sz="0" w:space="0" w:color="auto"/>
        <w:left w:val="none" w:sz="0" w:space="0" w:color="auto"/>
        <w:bottom w:val="none" w:sz="0" w:space="0" w:color="auto"/>
        <w:right w:val="none" w:sz="0" w:space="0" w:color="auto"/>
      </w:divBdr>
    </w:div>
    <w:div w:id="210073365">
      <w:bodyDiv w:val="1"/>
      <w:marLeft w:val="0"/>
      <w:marRight w:val="0"/>
      <w:marTop w:val="0"/>
      <w:marBottom w:val="0"/>
      <w:divBdr>
        <w:top w:val="none" w:sz="0" w:space="0" w:color="auto"/>
        <w:left w:val="none" w:sz="0" w:space="0" w:color="auto"/>
        <w:bottom w:val="none" w:sz="0" w:space="0" w:color="auto"/>
        <w:right w:val="none" w:sz="0" w:space="0" w:color="auto"/>
      </w:divBdr>
    </w:div>
    <w:div w:id="217278285">
      <w:bodyDiv w:val="1"/>
      <w:marLeft w:val="0"/>
      <w:marRight w:val="0"/>
      <w:marTop w:val="0"/>
      <w:marBottom w:val="0"/>
      <w:divBdr>
        <w:top w:val="none" w:sz="0" w:space="0" w:color="auto"/>
        <w:left w:val="none" w:sz="0" w:space="0" w:color="auto"/>
        <w:bottom w:val="none" w:sz="0" w:space="0" w:color="auto"/>
        <w:right w:val="none" w:sz="0" w:space="0" w:color="auto"/>
      </w:divBdr>
    </w:div>
    <w:div w:id="217976316">
      <w:bodyDiv w:val="1"/>
      <w:marLeft w:val="0"/>
      <w:marRight w:val="0"/>
      <w:marTop w:val="0"/>
      <w:marBottom w:val="0"/>
      <w:divBdr>
        <w:top w:val="none" w:sz="0" w:space="0" w:color="auto"/>
        <w:left w:val="none" w:sz="0" w:space="0" w:color="auto"/>
        <w:bottom w:val="none" w:sz="0" w:space="0" w:color="auto"/>
        <w:right w:val="none" w:sz="0" w:space="0" w:color="auto"/>
      </w:divBdr>
    </w:div>
    <w:div w:id="228883743">
      <w:bodyDiv w:val="1"/>
      <w:marLeft w:val="0"/>
      <w:marRight w:val="0"/>
      <w:marTop w:val="0"/>
      <w:marBottom w:val="0"/>
      <w:divBdr>
        <w:top w:val="none" w:sz="0" w:space="0" w:color="auto"/>
        <w:left w:val="none" w:sz="0" w:space="0" w:color="auto"/>
        <w:bottom w:val="none" w:sz="0" w:space="0" w:color="auto"/>
        <w:right w:val="none" w:sz="0" w:space="0" w:color="auto"/>
      </w:divBdr>
    </w:div>
    <w:div w:id="229771227">
      <w:bodyDiv w:val="1"/>
      <w:marLeft w:val="0"/>
      <w:marRight w:val="0"/>
      <w:marTop w:val="0"/>
      <w:marBottom w:val="0"/>
      <w:divBdr>
        <w:top w:val="none" w:sz="0" w:space="0" w:color="auto"/>
        <w:left w:val="none" w:sz="0" w:space="0" w:color="auto"/>
        <w:bottom w:val="none" w:sz="0" w:space="0" w:color="auto"/>
        <w:right w:val="none" w:sz="0" w:space="0" w:color="auto"/>
      </w:divBdr>
    </w:div>
    <w:div w:id="232593296">
      <w:bodyDiv w:val="1"/>
      <w:marLeft w:val="0"/>
      <w:marRight w:val="0"/>
      <w:marTop w:val="0"/>
      <w:marBottom w:val="0"/>
      <w:divBdr>
        <w:top w:val="none" w:sz="0" w:space="0" w:color="auto"/>
        <w:left w:val="none" w:sz="0" w:space="0" w:color="auto"/>
        <w:bottom w:val="none" w:sz="0" w:space="0" w:color="auto"/>
        <w:right w:val="none" w:sz="0" w:space="0" w:color="auto"/>
      </w:divBdr>
    </w:div>
    <w:div w:id="252860119">
      <w:bodyDiv w:val="1"/>
      <w:marLeft w:val="0"/>
      <w:marRight w:val="0"/>
      <w:marTop w:val="0"/>
      <w:marBottom w:val="0"/>
      <w:divBdr>
        <w:top w:val="none" w:sz="0" w:space="0" w:color="auto"/>
        <w:left w:val="none" w:sz="0" w:space="0" w:color="auto"/>
        <w:bottom w:val="none" w:sz="0" w:space="0" w:color="auto"/>
        <w:right w:val="none" w:sz="0" w:space="0" w:color="auto"/>
      </w:divBdr>
    </w:div>
    <w:div w:id="258369116">
      <w:bodyDiv w:val="1"/>
      <w:marLeft w:val="0"/>
      <w:marRight w:val="0"/>
      <w:marTop w:val="0"/>
      <w:marBottom w:val="0"/>
      <w:divBdr>
        <w:top w:val="none" w:sz="0" w:space="0" w:color="auto"/>
        <w:left w:val="none" w:sz="0" w:space="0" w:color="auto"/>
        <w:bottom w:val="none" w:sz="0" w:space="0" w:color="auto"/>
        <w:right w:val="none" w:sz="0" w:space="0" w:color="auto"/>
      </w:divBdr>
    </w:div>
    <w:div w:id="296032316">
      <w:bodyDiv w:val="1"/>
      <w:marLeft w:val="0"/>
      <w:marRight w:val="0"/>
      <w:marTop w:val="0"/>
      <w:marBottom w:val="0"/>
      <w:divBdr>
        <w:top w:val="none" w:sz="0" w:space="0" w:color="auto"/>
        <w:left w:val="none" w:sz="0" w:space="0" w:color="auto"/>
        <w:bottom w:val="none" w:sz="0" w:space="0" w:color="auto"/>
        <w:right w:val="none" w:sz="0" w:space="0" w:color="auto"/>
      </w:divBdr>
    </w:div>
    <w:div w:id="299648886">
      <w:bodyDiv w:val="1"/>
      <w:marLeft w:val="0"/>
      <w:marRight w:val="0"/>
      <w:marTop w:val="0"/>
      <w:marBottom w:val="0"/>
      <w:divBdr>
        <w:top w:val="none" w:sz="0" w:space="0" w:color="auto"/>
        <w:left w:val="none" w:sz="0" w:space="0" w:color="auto"/>
        <w:bottom w:val="none" w:sz="0" w:space="0" w:color="auto"/>
        <w:right w:val="none" w:sz="0" w:space="0" w:color="auto"/>
      </w:divBdr>
    </w:div>
    <w:div w:id="301037019">
      <w:bodyDiv w:val="1"/>
      <w:marLeft w:val="0"/>
      <w:marRight w:val="0"/>
      <w:marTop w:val="0"/>
      <w:marBottom w:val="0"/>
      <w:divBdr>
        <w:top w:val="none" w:sz="0" w:space="0" w:color="auto"/>
        <w:left w:val="none" w:sz="0" w:space="0" w:color="auto"/>
        <w:bottom w:val="none" w:sz="0" w:space="0" w:color="auto"/>
        <w:right w:val="none" w:sz="0" w:space="0" w:color="auto"/>
      </w:divBdr>
    </w:div>
    <w:div w:id="308823969">
      <w:bodyDiv w:val="1"/>
      <w:marLeft w:val="0"/>
      <w:marRight w:val="0"/>
      <w:marTop w:val="0"/>
      <w:marBottom w:val="0"/>
      <w:divBdr>
        <w:top w:val="none" w:sz="0" w:space="0" w:color="auto"/>
        <w:left w:val="none" w:sz="0" w:space="0" w:color="auto"/>
        <w:bottom w:val="none" w:sz="0" w:space="0" w:color="auto"/>
        <w:right w:val="none" w:sz="0" w:space="0" w:color="auto"/>
      </w:divBdr>
    </w:div>
    <w:div w:id="329719762">
      <w:bodyDiv w:val="1"/>
      <w:marLeft w:val="0"/>
      <w:marRight w:val="0"/>
      <w:marTop w:val="0"/>
      <w:marBottom w:val="0"/>
      <w:divBdr>
        <w:top w:val="none" w:sz="0" w:space="0" w:color="auto"/>
        <w:left w:val="none" w:sz="0" w:space="0" w:color="auto"/>
        <w:bottom w:val="none" w:sz="0" w:space="0" w:color="auto"/>
        <w:right w:val="none" w:sz="0" w:space="0" w:color="auto"/>
      </w:divBdr>
    </w:div>
    <w:div w:id="338504356">
      <w:bodyDiv w:val="1"/>
      <w:marLeft w:val="0"/>
      <w:marRight w:val="0"/>
      <w:marTop w:val="0"/>
      <w:marBottom w:val="0"/>
      <w:divBdr>
        <w:top w:val="none" w:sz="0" w:space="0" w:color="auto"/>
        <w:left w:val="none" w:sz="0" w:space="0" w:color="auto"/>
        <w:bottom w:val="none" w:sz="0" w:space="0" w:color="auto"/>
        <w:right w:val="none" w:sz="0" w:space="0" w:color="auto"/>
      </w:divBdr>
    </w:div>
    <w:div w:id="338586376">
      <w:bodyDiv w:val="1"/>
      <w:marLeft w:val="0"/>
      <w:marRight w:val="0"/>
      <w:marTop w:val="0"/>
      <w:marBottom w:val="0"/>
      <w:divBdr>
        <w:top w:val="none" w:sz="0" w:space="0" w:color="auto"/>
        <w:left w:val="none" w:sz="0" w:space="0" w:color="auto"/>
        <w:bottom w:val="none" w:sz="0" w:space="0" w:color="auto"/>
        <w:right w:val="none" w:sz="0" w:space="0" w:color="auto"/>
      </w:divBdr>
    </w:div>
    <w:div w:id="344288274">
      <w:bodyDiv w:val="1"/>
      <w:marLeft w:val="0"/>
      <w:marRight w:val="0"/>
      <w:marTop w:val="0"/>
      <w:marBottom w:val="0"/>
      <w:divBdr>
        <w:top w:val="none" w:sz="0" w:space="0" w:color="auto"/>
        <w:left w:val="none" w:sz="0" w:space="0" w:color="auto"/>
        <w:bottom w:val="none" w:sz="0" w:space="0" w:color="auto"/>
        <w:right w:val="none" w:sz="0" w:space="0" w:color="auto"/>
      </w:divBdr>
    </w:div>
    <w:div w:id="350642178">
      <w:bodyDiv w:val="1"/>
      <w:marLeft w:val="0"/>
      <w:marRight w:val="0"/>
      <w:marTop w:val="0"/>
      <w:marBottom w:val="0"/>
      <w:divBdr>
        <w:top w:val="none" w:sz="0" w:space="0" w:color="auto"/>
        <w:left w:val="none" w:sz="0" w:space="0" w:color="auto"/>
        <w:bottom w:val="none" w:sz="0" w:space="0" w:color="auto"/>
        <w:right w:val="none" w:sz="0" w:space="0" w:color="auto"/>
      </w:divBdr>
    </w:div>
    <w:div w:id="355158704">
      <w:bodyDiv w:val="1"/>
      <w:marLeft w:val="0"/>
      <w:marRight w:val="0"/>
      <w:marTop w:val="0"/>
      <w:marBottom w:val="0"/>
      <w:divBdr>
        <w:top w:val="none" w:sz="0" w:space="0" w:color="auto"/>
        <w:left w:val="none" w:sz="0" w:space="0" w:color="auto"/>
        <w:bottom w:val="none" w:sz="0" w:space="0" w:color="auto"/>
        <w:right w:val="none" w:sz="0" w:space="0" w:color="auto"/>
      </w:divBdr>
    </w:div>
    <w:div w:id="362483588">
      <w:bodyDiv w:val="1"/>
      <w:marLeft w:val="0"/>
      <w:marRight w:val="0"/>
      <w:marTop w:val="0"/>
      <w:marBottom w:val="0"/>
      <w:divBdr>
        <w:top w:val="none" w:sz="0" w:space="0" w:color="auto"/>
        <w:left w:val="none" w:sz="0" w:space="0" w:color="auto"/>
        <w:bottom w:val="none" w:sz="0" w:space="0" w:color="auto"/>
        <w:right w:val="none" w:sz="0" w:space="0" w:color="auto"/>
      </w:divBdr>
    </w:div>
    <w:div w:id="395472325">
      <w:bodyDiv w:val="1"/>
      <w:marLeft w:val="0"/>
      <w:marRight w:val="0"/>
      <w:marTop w:val="0"/>
      <w:marBottom w:val="0"/>
      <w:divBdr>
        <w:top w:val="none" w:sz="0" w:space="0" w:color="auto"/>
        <w:left w:val="none" w:sz="0" w:space="0" w:color="auto"/>
        <w:bottom w:val="none" w:sz="0" w:space="0" w:color="auto"/>
        <w:right w:val="none" w:sz="0" w:space="0" w:color="auto"/>
      </w:divBdr>
      <w:divsChild>
        <w:div w:id="1932349172">
          <w:marLeft w:val="-720"/>
          <w:marRight w:val="0"/>
          <w:marTop w:val="0"/>
          <w:marBottom w:val="0"/>
          <w:divBdr>
            <w:top w:val="none" w:sz="0" w:space="0" w:color="auto"/>
            <w:left w:val="none" w:sz="0" w:space="0" w:color="auto"/>
            <w:bottom w:val="none" w:sz="0" w:space="0" w:color="auto"/>
            <w:right w:val="none" w:sz="0" w:space="0" w:color="auto"/>
          </w:divBdr>
        </w:div>
      </w:divsChild>
    </w:div>
    <w:div w:id="400829265">
      <w:bodyDiv w:val="1"/>
      <w:marLeft w:val="0"/>
      <w:marRight w:val="0"/>
      <w:marTop w:val="0"/>
      <w:marBottom w:val="0"/>
      <w:divBdr>
        <w:top w:val="none" w:sz="0" w:space="0" w:color="auto"/>
        <w:left w:val="none" w:sz="0" w:space="0" w:color="auto"/>
        <w:bottom w:val="none" w:sz="0" w:space="0" w:color="auto"/>
        <w:right w:val="none" w:sz="0" w:space="0" w:color="auto"/>
      </w:divBdr>
    </w:div>
    <w:div w:id="407578337">
      <w:bodyDiv w:val="1"/>
      <w:marLeft w:val="0"/>
      <w:marRight w:val="0"/>
      <w:marTop w:val="0"/>
      <w:marBottom w:val="0"/>
      <w:divBdr>
        <w:top w:val="none" w:sz="0" w:space="0" w:color="auto"/>
        <w:left w:val="none" w:sz="0" w:space="0" w:color="auto"/>
        <w:bottom w:val="none" w:sz="0" w:space="0" w:color="auto"/>
        <w:right w:val="none" w:sz="0" w:space="0" w:color="auto"/>
      </w:divBdr>
    </w:div>
    <w:div w:id="408503237">
      <w:bodyDiv w:val="1"/>
      <w:marLeft w:val="0"/>
      <w:marRight w:val="0"/>
      <w:marTop w:val="0"/>
      <w:marBottom w:val="0"/>
      <w:divBdr>
        <w:top w:val="none" w:sz="0" w:space="0" w:color="auto"/>
        <w:left w:val="none" w:sz="0" w:space="0" w:color="auto"/>
        <w:bottom w:val="none" w:sz="0" w:space="0" w:color="auto"/>
        <w:right w:val="none" w:sz="0" w:space="0" w:color="auto"/>
      </w:divBdr>
    </w:div>
    <w:div w:id="420224023">
      <w:bodyDiv w:val="1"/>
      <w:marLeft w:val="0"/>
      <w:marRight w:val="0"/>
      <w:marTop w:val="0"/>
      <w:marBottom w:val="0"/>
      <w:divBdr>
        <w:top w:val="none" w:sz="0" w:space="0" w:color="auto"/>
        <w:left w:val="none" w:sz="0" w:space="0" w:color="auto"/>
        <w:bottom w:val="none" w:sz="0" w:space="0" w:color="auto"/>
        <w:right w:val="none" w:sz="0" w:space="0" w:color="auto"/>
      </w:divBdr>
    </w:div>
    <w:div w:id="433062763">
      <w:bodyDiv w:val="1"/>
      <w:marLeft w:val="0"/>
      <w:marRight w:val="0"/>
      <w:marTop w:val="0"/>
      <w:marBottom w:val="0"/>
      <w:divBdr>
        <w:top w:val="none" w:sz="0" w:space="0" w:color="auto"/>
        <w:left w:val="none" w:sz="0" w:space="0" w:color="auto"/>
        <w:bottom w:val="none" w:sz="0" w:space="0" w:color="auto"/>
        <w:right w:val="none" w:sz="0" w:space="0" w:color="auto"/>
      </w:divBdr>
    </w:div>
    <w:div w:id="452133784">
      <w:bodyDiv w:val="1"/>
      <w:marLeft w:val="0"/>
      <w:marRight w:val="0"/>
      <w:marTop w:val="0"/>
      <w:marBottom w:val="0"/>
      <w:divBdr>
        <w:top w:val="none" w:sz="0" w:space="0" w:color="auto"/>
        <w:left w:val="none" w:sz="0" w:space="0" w:color="auto"/>
        <w:bottom w:val="none" w:sz="0" w:space="0" w:color="auto"/>
        <w:right w:val="none" w:sz="0" w:space="0" w:color="auto"/>
      </w:divBdr>
    </w:div>
    <w:div w:id="475075443">
      <w:bodyDiv w:val="1"/>
      <w:marLeft w:val="0"/>
      <w:marRight w:val="0"/>
      <w:marTop w:val="0"/>
      <w:marBottom w:val="0"/>
      <w:divBdr>
        <w:top w:val="none" w:sz="0" w:space="0" w:color="auto"/>
        <w:left w:val="none" w:sz="0" w:space="0" w:color="auto"/>
        <w:bottom w:val="none" w:sz="0" w:space="0" w:color="auto"/>
        <w:right w:val="none" w:sz="0" w:space="0" w:color="auto"/>
      </w:divBdr>
    </w:div>
    <w:div w:id="476069553">
      <w:bodyDiv w:val="1"/>
      <w:marLeft w:val="0"/>
      <w:marRight w:val="0"/>
      <w:marTop w:val="0"/>
      <w:marBottom w:val="0"/>
      <w:divBdr>
        <w:top w:val="none" w:sz="0" w:space="0" w:color="auto"/>
        <w:left w:val="none" w:sz="0" w:space="0" w:color="auto"/>
        <w:bottom w:val="none" w:sz="0" w:space="0" w:color="auto"/>
        <w:right w:val="none" w:sz="0" w:space="0" w:color="auto"/>
      </w:divBdr>
      <w:divsChild>
        <w:div w:id="1556816102">
          <w:marLeft w:val="0"/>
          <w:marRight w:val="0"/>
          <w:marTop w:val="0"/>
          <w:marBottom w:val="0"/>
          <w:divBdr>
            <w:top w:val="none" w:sz="0" w:space="0" w:color="auto"/>
            <w:left w:val="none" w:sz="0" w:space="0" w:color="auto"/>
            <w:bottom w:val="none" w:sz="0" w:space="0" w:color="auto"/>
            <w:right w:val="none" w:sz="0" w:space="0" w:color="auto"/>
          </w:divBdr>
          <w:divsChild>
            <w:div w:id="1262832561">
              <w:marLeft w:val="0"/>
              <w:marRight w:val="0"/>
              <w:marTop w:val="0"/>
              <w:marBottom w:val="0"/>
              <w:divBdr>
                <w:top w:val="none" w:sz="0" w:space="0" w:color="auto"/>
                <w:left w:val="none" w:sz="0" w:space="0" w:color="auto"/>
                <w:bottom w:val="none" w:sz="0" w:space="0" w:color="auto"/>
                <w:right w:val="none" w:sz="0" w:space="0" w:color="auto"/>
              </w:divBdr>
              <w:divsChild>
                <w:div w:id="183980550">
                  <w:marLeft w:val="0"/>
                  <w:marRight w:val="0"/>
                  <w:marTop w:val="0"/>
                  <w:marBottom w:val="0"/>
                  <w:divBdr>
                    <w:top w:val="none" w:sz="0" w:space="0" w:color="auto"/>
                    <w:left w:val="none" w:sz="0" w:space="0" w:color="auto"/>
                    <w:bottom w:val="none" w:sz="0" w:space="0" w:color="auto"/>
                    <w:right w:val="none" w:sz="0" w:space="0" w:color="auto"/>
                  </w:divBdr>
                  <w:divsChild>
                    <w:div w:id="634065875">
                      <w:marLeft w:val="0"/>
                      <w:marRight w:val="0"/>
                      <w:marTop w:val="0"/>
                      <w:marBottom w:val="0"/>
                      <w:divBdr>
                        <w:top w:val="none" w:sz="0" w:space="0" w:color="auto"/>
                        <w:left w:val="none" w:sz="0" w:space="0" w:color="auto"/>
                        <w:bottom w:val="none" w:sz="0" w:space="0" w:color="auto"/>
                        <w:right w:val="none" w:sz="0" w:space="0" w:color="auto"/>
                      </w:divBdr>
                      <w:divsChild>
                        <w:div w:id="872693802">
                          <w:marLeft w:val="0"/>
                          <w:marRight w:val="0"/>
                          <w:marTop w:val="0"/>
                          <w:marBottom w:val="0"/>
                          <w:divBdr>
                            <w:top w:val="none" w:sz="0" w:space="0" w:color="auto"/>
                            <w:left w:val="none" w:sz="0" w:space="0" w:color="auto"/>
                            <w:bottom w:val="none" w:sz="0" w:space="0" w:color="auto"/>
                            <w:right w:val="none" w:sz="0" w:space="0" w:color="auto"/>
                          </w:divBdr>
                          <w:divsChild>
                            <w:div w:id="3932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133421">
      <w:bodyDiv w:val="1"/>
      <w:marLeft w:val="0"/>
      <w:marRight w:val="0"/>
      <w:marTop w:val="0"/>
      <w:marBottom w:val="0"/>
      <w:divBdr>
        <w:top w:val="none" w:sz="0" w:space="0" w:color="auto"/>
        <w:left w:val="none" w:sz="0" w:space="0" w:color="auto"/>
        <w:bottom w:val="none" w:sz="0" w:space="0" w:color="auto"/>
        <w:right w:val="none" w:sz="0" w:space="0" w:color="auto"/>
      </w:divBdr>
    </w:div>
    <w:div w:id="506098145">
      <w:bodyDiv w:val="1"/>
      <w:marLeft w:val="0"/>
      <w:marRight w:val="0"/>
      <w:marTop w:val="0"/>
      <w:marBottom w:val="0"/>
      <w:divBdr>
        <w:top w:val="none" w:sz="0" w:space="0" w:color="auto"/>
        <w:left w:val="none" w:sz="0" w:space="0" w:color="auto"/>
        <w:bottom w:val="none" w:sz="0" w:space="0" w:color="auto"/>
        <w:right w:val="none" w:sz="0" w:space="0" w:color="auto"/>
      </w:divBdr>
    </w:div>
    <w:div w:id="529149416">
      <w:bodyDiv w:val="1"/>
      <w:marLeft w:val="0"/>
      <w:marRight w:val="0"/>
      <w:marTop w:val="0"/>
      <w:marBottom w:val="0"/>
      <w:divBdr>
        <w:top w:val="none" w:sz="0" w:space="0" w:color="auto"/>
        <w:left w:val="none" w:sz="0" w:space="0" w:color="auto"/>
        <w:bottom w:val="none" w:sz="0" w:space="0" w:color="auto"/>
        <w:right w:val="none" w:sz="0" w:space="0" w:color="auto"/>
      </w:divBdr>
    </w:div>
    <w:div w:id="549461848">
      <w:bodyDiv w:val="1"/>
      <w:marLeft w:val="0"/>
      <w:marRight w:val="0"/>
      <w:marTop w:val="0"/>
      <w:marBottom w:val="0"/>
      <w:divBdr>
        <w:top w:val="none" w:sz="0" w:space="0" w:color="auto"/>
        <w:left w:val="none" w:sz="0" w:space="0" w:color="auto"/>
        <w:bottom w:val="none" w:sz="0" w:space="0" w:color="auto"/>
        <w:right w:val="none" w:sz="0" w:space="0" w:color="auto"/>
      </w:divBdr>
    </w:div>
    <w:div w:id="565381209">
      <w:bodyDiv w:val="1"/>
      <w:marLeft w:val="0"/>
      <w:marRight w:val="0"/>
      <w:marTop w:val="0"/>
      <w:marBottom w:val="0"/>
      <w:divBdr>
        <w:top w:val="none" w:sz="0" w:space="0" w:color="auto"/>
        <w:left w:val="none" w:sz="0" w:space="0" w:color="auto"/>
        <w:bottom w:val="none" w:sz="0" w:space="0" w:color="auto"/>
        <w:right w:val="none" w:sz="0" w:space="0" w:color="auto"/>
      </w:divBdr>
    </w:div>
    <w:div w:id="575021072">
      <w:bodyDiv w:val="1"/>
      <w:marLeft w:val="0"/>
      <w:marRight w:val="0"/>
      <w:marTop w:val="0"/>
      <w:marBottom w:val="0"/>
      <w:divBdr>
        <w:top w:val="none" w:sz="0" w:space="0" w:color="auto"/>
        <w:left w:val="none" w:sz="0" w:space="0" w:color="auto"/>
        <w:bottom w:val="none" w:sz="0" w:space="0" w:color="auto"/>
        <w:right w:val="none" w:sz="0" w:space="0" w:color="auto"/>
      </w:divBdr>
    </w:div>
    <w:div w:id="593324323">
      <w:bodyDiv w:val="1"/>
      <w:marLeft w:val="0"/>
      <w:marRight w:val="0"/>
      <w:marTop w:val="0"/>
      <w:marBottom w:val="0"/>
      <w:divBdr>
        <w:top w:val="none" w:sz="0" w:space="0" w:color="auto"/>
        <w:left w:val="none" w:sz="0" w:space="0" w:color="auto"/>
        <w:bottom w:val="none" w:sz="0" w:space="0" w:color="auto"/>
        <w:right w:val="none" w:sz="0" w:space="0" w:color="auto"/>
      </w:divBdr>
    </w:div>
    <w:div w:id="593897919">
      <w:bodyDiv w:val="1"/>
      <w:marLeft w:val="0"/>
      <w:marRight w:val="0"/>
      <w:marTop w:val="0"/>
      <w:marBottom w:val="0"/>
      <w:divBdr>
        <w:top w:val="none" w:sz="0" w:space="0" w:color="auto"/>
        <w:left w:val="none" w:sz="0" w:space="0" w:color="auto"/>
        <w:bottom w:val="none" w:sz="0" w:space="0" w:color="auto"/>
        <w:right w:val="none" w:sz="0" w:space="0" w:color="auto"/>
      </w:divBdr>
    </w:div>
    <w:div w:id="609943680">
      <w:bodyDiv w:val="1"/>
      <w:marLeft w:val="0"/>
      <w:marRight w:val="0"/>
      <w:marTop w:val="0"/>
      <w:marBottom w:val="0"/>
      <w:divBdr>
        <w:top w:val="none" w:sz="0" w:space="0" w:color="auto"/>
        <w:left w:val="none" w:sz="0" w:space="0" w:color="auto"/>
        <w:bottom w:val="none" w:sz="0" w:space="0" w:color="auto"/>
        <w:right w:val="none" w:sz="0" w:space="0" w:color="auto"/>
      </w:divBdr>
    </w:div>
    <w:div w:id="612321556">
      <w:bodyDiv w:val="1"/>
      <w:marLeft w:val="0"/>
      <w:marRight w:val="0"/>
      <w:marTop w:val="0"/>
      <w:marBottom w:val="0"/>
      <w:divBdr>
        <w:top w:val="none" w:sz="0" w:space="0" w:color="auto"/>
        <w:left w:val="none" w:sz="0" w:space="0" w:color="auto"/>
        <w:bottom w:val="none" w:sz="0" w:space="0" w:color="auto"/>
        <w:right w:val="none" w:sz="0" w:space="0" w:color="auto"/>
      </w:divBdr>
    </w:div>
    <w:div w:id="632752602">
      <w:bodyDiv w:val="1"/>
      <w:marLeft w:val="0"/>
      <w:marRight w:val="0"/>
      <w:marTop w:val="0"/>
      <w:marBottom w:val="0"/>
      <w:divBdr>
        <w:top w:val="none" w:sz="0" w:space="0" w:color="auto"/>
        <w:left w:val="none" w:sz="0" w:space="0" w:color="auto"/>
        <w:bottom w:val="none" w:sz="0" w:space="0" w:color="auto"/>
        <w:right w:val="none" w:sz="0" w:space="0" w:color="auto"/>
      </w:divBdr>
    </w:div>
    <w:div w:id="645476702">
      <w:bodyDiv w:val="1"/>
      <w:marLeft w:val="0"/>
      <w:marRight w:val="0"/>
      <w:marTop w:val="0"/>
      <w:marBottom w:val="0"/>
      <w:divBdr>
        <w:top w:val="none" w:sz="0" w:space="0" w:color="auto"/>
        <w:left w:val="none" w:sz="0" w:space="0" w:color="auto"/>
        <w:bottom w:val="none" w:sz="0" w:space="0" w:color="auto"/>
        <w:right w:val="none" w:sz="0" w:space="0" w:color="auto"/>
      </w:divBdr>
    </w:div>
    <w:div w:id="674110426">
      <w:bodyDiv w:val="1"/>
      <w:marLeft w:val="0"/>
      <w:marRight w:val="0"/>
      <w:marTop w:val="0"/>
      <w:marBottom w:val="0"/>
      <w:divBdr>
        <w:top w:val="none" w:sz="0" w:space="0" w:color="auto"/>
        <w:left w:val="none" w:sz="0" w:space="0" w:color="auto"/>
        <w:bottom w:val="none" w:sz="0" w:space="0" w:color="auto"/>
        <w:right w:val="none" w:sz="0" w:space="0" w:color="auto"/>
      </w:divBdr>
    </w:div>
    <w:div w:id="691734913">
      <w:bodyDiv w:val="1"/>
      <w:marLeft w:val="0"/>
      <w:marRight w:val="0"/>
      <w:marTop w:val="0"/>
      <w:marBottom w:val="0"/>
      <w:divBdr>
        <w:top w:val="none" w:sz="0" w:space="0" w:color="auto"/>
        <w:left w:val="none" w:sz="0" w:space="0" w:color="auto"/>
        <w:bottom w:val="none" w:sz="0" w:space="0" w:color="auto"/>
        <w:right w:val="none" w:sz="0" w:space="0" w:color="auto"/>
      </w:divBdr>
    </w:div>
    <w:div w:id="692272271">
      <w:bodyDiv w:val="1"/>
      <w:marLeft w:val="0"/>
      <w:marRight w:val="0"/>
      <w:marTop w:val="0"/>
      <w:marBottom w:val="0"/>
      <w:divBdr>
        <w:top w:val="none" w:sz="0" w:space="0" w:color="auto"/>
        <w:left w:val="none" w:sz="0" w:space="0" w:color="auto"/>
        <w:bottom w:val="none" w:sz="0" w:space="0" w:color="auto"/>
        <w:right w:val="none" w:sz="0" w:space="0" w:color="auto"/>
      </w:divBdr>
    </w:div>
    <w:div w:id="692343945">
      <w:bodyDiv w:val="1"/>
      <w:marLeft w:val="0"/>
      <w:marRight w:val="0"/>
      <w:marTop w:val="0"/>
      <w:marBottom w:val="0"/>
      <w:divBdr>
        <w:top w:val="none" w:sz="0" w:space="0" w:color="auto"/>
        <w:left w:val="none" w:sz="0" w:space="0" w:color="auto"/>
        <w:bottom w:val="none" w:sz="0" w:space="0" w:color="auto"/>
        <w:right w:val="none" w:sz="0" w:space="0" w:color="auto"/>
      </w:divBdr>
    </w:div>
    <w:div w:id="696741280">
      <w:bodyDiv w:val="1"/>
      <w:marLeft w:val="0"/>
      <w:marRight w:val="0"/>
      <w:marTop w:val="0"/>
      <w:marBottom w:val="0"/>
      <w:divBdr>
        <w:top w:val="none" w:sz="0" w:space="0" w:color="auto"/>
        <w:left w:val="none" w:sz="0" w:space="0" w:color="auto"/>
        <w:bottom w:val="none" w:sz="0" w:space="0" w:color="auto"/>
        <w:right w:val="none" w:sz="0" w:space="0" w:color="auto"/>
      </w:divBdr>
    </w:div>
    <w:div w:id="715005185">
      <w:bodyDiv w:val="1"/>
      <w:marLeft w:val="0"/>
      <w:marRight w:val="0"/>
      <w:marTop w:val="0"/>
      <w:marBottom w:val="0"/>
      <w:divBdr>
        <w:top w:val="none" w:sz="0" w:space="0" w:color="auto"/>
        <w:left w:val="none" w:sz="0" w:space="0" w:color="auto"/>
        <w:bottom w:val="none" w:sz="0" w:space="0" w:color="auto"/>
        <w:right w:val="none" w:sz="0" w:space="0" w:color="auto"/>
      </w:divBdr>
    </w:div>
    <w:div w:id="720910057">
      <w:bodyDiv w:val="1"/>
      <w:marLeft w:val="0"/>
      <w:marRight w:val="0"/>
      <w:marTop w:val="0"/>
      <w:marBottom w:val="0"/>
      <w:divBdr>
        <w:top w:val="none" w:sz="0" w:space="0" w:color="auto"/>
        <w:left w:val="none" w:sz="0" w:space="0" w:color="auto"/>
        <w:bottom w:val="none" w:sz="0" w:space="0" w:color="auto"/>
        <w:right w:val="none" w:sz="0" w:space="0" w:color="auto"/>
      </w:divBdr>
    </w:div>
    <w:div w:id="725419260">
      <w:bodyDiv w:val="1"/>
      <w:marLeft w:val="0"/>
      <w:marRight w:val="0"/>
      <w:marTop w:val="0"/>
      <w:marBottom w:val="0"/>
      <w:divBdr>
        <w:top w:val="none" w:sz="0" w:space="0" w:color="auto"/>
        <w:left w:val="none" w:sz="0" w:space="0" w:color="auto"/>
        <w:bottom w:val="none" w:sz="0" w:space="0" w:color="auto"/>
        <w:right w:val="none" w:sz="0" w:space="0" w:color="auto"/>
      </w:divBdr>
    </w:div>
    <w:div w:id="726801914">
      <w:bodyDiv w:val="1"/>
      <w:marLeft w:val="0"/>
      <w:marRight w:val="0"/>
      <w:marTop w:val="0"/>
      <w:marBottom w:val="0"/>
      <w:divBdr>
        <w:top w:val="none" w:sz="0" w:space="0" w:color="auto"/>
        <w:left w:val="none" w:sz="0" w:space="0" w:color="auto"/>
        <w:bottom w:val="none" w:sz="0" w:space="0" w:color="auto"/>
        <w:right w:val="none" w:sz="0" w:space="0" w:color="auto"/>
      </w:divBdr>
    </w:div>
    <w:div w:id="727073155">
      <w:bodyDiv w:val="1"/>
      <w:marLeft w:val="0"/>
      <w:marRight w:val="0"/>
      <w:marTop w:val="0"/>
      <w:marBottom w:val="0"/>
      <w:divBdr>
        <w:top w:val="none" w:sz="0" w:space="0" w:color="auto"/>
        <w:left w:val="none" w:sz="0" w:space="0" w:color="auto"/>
        <w:bottom w:val="none" w:sz="0" w:space="0" w:color="auto"/>
        <w:right w:val="none" w:sz="0" w:space="0" w:color="auto"/>
      </w:divBdr>
      <w:divsChild>
        <w:div w:id="1177504317">
          <w:marLeft w:val="-720"/>
          <w:marRight w:val="0"/>
          <w:marTop w:val="0"/>
          <w:marBottom w:val="0"/>
          <w:divBdr>
            <w:top w:val="none" w:sz="0" w:space="0" w:color="auto"/>
            <w:left w:val="none" w:sz="0" w:space="0" w:color="auto"/>
            <w:bottom w:val="none" w:sz="0" w:space="0" w:color="auto"/>
            <w:right w:val="none" w:sz="0" w:space="0" w:color="auto"/>
          </w:divBdr>
        </w:div>
      </w:divsChild>
    </w:div>
    <w:div w:id="729573690">
      <w:bodyDiv w:val="1"/>
      <w:marLeft w:val="0"/>
      <w:marRight w:val="0"/>
      <w:marTop w:val="0"/>
      <w:marBottom w:val="0"/>
      <w:divBdr>
        <w:top w:val="none" w:sz="0" w:space="0" w:color="auto"/>
        <w:left w:val="none" w:sz="0" w:space="0" w:color="auto"/>
        <w:bottom w:val="none" w:sz="0" w:space="0" w:color="auto"/>
        <w:right w:val="none" w:sz="0" w:space="0" w:color="auto"/>
      </w:divBdr>
    </w:div>
    <w:div w:id="758524198">
      <w:bodyDiv w:val="1"/>
      <w:marLeft w:val="0"/>
      <w:marRight w:val="0"/>
      <w:marTop w:val="0"/>
      <w:marBottom w:val="0"/>
      <w:divBdr>
        <w:top w:val="none" w:sz="0" w:space="0" w:color="auto"/>
        <w:left w:val="none" w:sz="0" w:space="0" w:color="auto"/>
        <w:bottom w:val="none" w:sz="0" w:space="0" w:color="auto"/>
        <w:right w:val="none" w:sz="0" w:space="0" w:color="auto"/>
      </w:divBdr>
    </w:div>
    <w:div w:id="764106462">
      <w:bodyDiv w:val="1"/>
      <w:marLeft w:val="0"/>
      <w:marRight w:val="0"/>
      <w:marTop w:val="0"/>
      <w:marBottom w:val="0"/>
      <w:divBdr>
        <w:top w:val="none" w:sz="0" w:space="0" w:color="auto"/>
        <w:left w:val="none" w:sz="0" w:space="0" w:color="auto"/>
        <w:bottom w:val="none" w:sz="0" w:space="0" w:color="auto"/>
        <w:right w:val="none" w:sz="0" w:space="0" w:color="auto"/>
      </w:divBdr>
    </w:div>
    <w:div w:id="780075745">
      <w:bodyDiv w:val="1"/>
      <w:marLeft w:val="0"/>
      <w:marRight w:val="0"/>
      <w:marTop w:val="0"/>
      <w:marBottom w:val="0"/>
      <w:divBdr>
        <w:top w:val="none" w:sz="0" w:space="0" w:color="auto"/>
        <w:left w:val="none" w:sz="0" w:space="0" w:color="auto"/>
        <w:bottom w:val="none" w:sz="0" w:space="0" w:color="auto"/>
        <w:right w:val="none" w:sz="0" w:space="0" w:color="auto"/>
      </w:divBdr>
    </w:div>
    <w:div w:id="813261150">
      <w:bodyDiv w:val="1"/>
      <w:marLeft w:val="0"/>
      <w:marRight w:val="0"/>
      <w:marTop w:val="0"/>
      <w:marBottom w:val="0"/>
      <w:divBdr>
        <w:top w:val="none" w:sz="0" w:space="0" w:color="auto"/>
        <w:left w:val="none" w:sz="0" w:space="0" w:color="auto"/>
        <w:bottom w:val="none" w:sz="0" w:space="0" w:color="auto"/>
        <w:right w:val="none" w:sz="0" w:space="0" w:color="auto"/>
      </w:divBdr>
    </w:div>
    <w:div w:id="814490417">
      <w:bodyDiv w:val="1"/>
      <w:marLeft w:val="0"/>
      <w:marRight w:val="0"/>
      <w:marTop w:val="0"/>
      <w:marBottom w:val="0"/>
      <w:divBdr>
        <w:top w:val="none" w:sz="0" w:space="0" w:color="auto"/>
        <w:left w:val="none" w:sz="0" w:space="0" w:color="auto"/>
        <w:bottom w:val="none" w:sz="0" w:space="0" w:color="auto"/>
        <w:right w:val="none" w:sz="0" w:space="0" w:color="auto"/>
      </w:divBdr>
    </w:div>
    <w:div w:id="843477150">
      <w:bodyDiv w:val="1"/>
      <w:marLeft w:val="0"/>
      <w:marRight w:val="0"/>
      <w:marTop w:val="0"/>
      <w:marBottom w:val="0"/>
      <w:divBdr>
        <w:top w:val="none" w:sz="0" w:space="0" w:color="auto"/>
        <w:left w:val="none" w:sz="0" w:space="0" w:color="auto"/>
        <w:bottom w:val="none" w:sz="0" w:space="0" w:color="auto"/>
        <w:right w:val="none" w:sz="0" w:space="0" w:color="auto"/>
      </w:divBdr>
    </w:div>
    <w:div w:id="880626317">
      <w:bodyDiv w:val="1"/>
      <w:marLeft w:val="0"/>
      <w:marRight w:val="0"/>
      <w:marTop w:val="0"/>
      <w:marBottom w:val="0"/>
      <w:divBdr>
        <w:top w:val="none" w:sz="0" w:space="0" w:color="auto"/>
        <w:left w:val="none" w:sz="0" w:space="0" w:color="auto"/>
        <w:bottom w:val="none" w:sz="0" w:space="0" w:color="auto"/>
        <w:right w:val="none" w:sz="0" w:space="0" w:color="auto"/>
      </w:divBdr>
    </w:div>
    <w:div w:id="881088413">
      <w:bodyDiv w:val="1"/>
      <w:marLeft w:val="0"/>
      <w:marRight w:val="0"/>
      <w:marTop w:val="0"/>
      <w:marBottom w:val="0"/>
      <w:divBdr>
        <w:top w:val="none" w:sz="0" w:space="0" w:color="auto"/>
        <w:left w:val="none" w:sz="0" w:space="0" w:color="auto"/>
        <w:bottom w:val="none" w:sz="0" w:space="0" w:color="auto"/>
        <w:right w:val="none" w:sz="0" w:space="0" w:color="auto"/>
      </w:divBdr>
    </w:div>
    <w:div w:id="889028303">
      <w:bodyDiv w:val="1"/>
      <w:marLeft w:val="0"/>
      <w:marRight w:val="0"/>
      <w:marTop w:val="0"/>
      <w:marBottom w:val="0"/>
      <w:divBdr>
        <w:top w:val="none" w:sz="0" w:space="0" w:color="auto"/>
        <w:left w:val="none" w:sz="0" w:space="0" w:color="auto"/>
        <w:bottom w:val="none" w:sz="0" w:space="0" w:color="auto"/>
        <w:right w:val="none" w:sz="0" w:space="0" w:color="auto"/>
      </w:divBdr>
    </w:div>
    <w:div w:id="906035252">
      <w:bodyDiv w:val="1"/>
      <w:marLeft w:val="0"/>
      <w:marRight w:val="0"/>
      <w:marTop w:val="0"/>
      <w:marBottom w:val="0"/>
      <w:divBdr>
        <w:top w:val="none" w:sz="0" w:space="0" w:color="auto"/>
        <w:left w:val="none" w:sz="0" w:space="0" w:color="auto"/>
        <w:bottom w:val="none" w:sz="0" w:space="0" w:color="auto"/>
        <w:right w:val="none" w:sz="0" w:space="0" w:color="auto"/>
      </w:divBdr>
    </w:div>
    <w:div w:id="917323174">
      <w:bodyDiv w:val="1"/>
      <w:marLeft w:val="0"/>
      <w:marRight w:val="0"/>
      <w:marTop w:val="0"/>
      <w:marBottom w:val="0"/>
      <w:divBdr>
        <w:top w:val="none" w:sz="0" w:space="0" w:color="auto"/>
        <w:left w:val="none" w:sz="0" w:space="0" w:color="auto"/>
        <w:bottom w:val="none" w:sz="0" w:space="0" w:color="auto"/>
        <w:right w:val="none" w:sz="0" w:space="0" w:color="auto"/>
      </w:divBdr>
    </w:div>
    <w:div w:id="918172439">
      <w:bodyDiv w:val="1"/>
      <w:marLeft w:val="0"/>
      <w:marRight w:val="0"/>
      <w:marTop w:val="0"/>
      <w:marBottom w:val="0"/>
      <w:divBdr>
        <w:top w:val="none" w:sz="0" w:space="0" w:color="auto"/>
        <w:left w:val="none" w:sz="0" w:space="0" w:color="auto"/>
        <w:bottom w:val="none" w:sz="0" w:space="0" w:color="auto"/>
        <w:right w:val="none" w:sz="0" w:space="0" w:color="auto"/>
      </w:divBdr>
    </w:div>
    <w:div w:id="967324809">
      <w:bodyDiv w:val="1"/>
      <w:marLeft w:val="0"/>
      <w:marRight w:val="0"/>
      <w:marTop w:val="0"/>
      <w:marBottom w:val="0"/>
      <w:divBdr>
        <w:top w:val="none" w:sz="0" w:space="0" w:color="auto"/>
        <w:left w:val="none" w:sz="0" w:space="0" w:color="auto"/>
        <w:bottom w:val="none" w:sz="0" w:space="0" w:color="auto"/>
        <w:right w:val="none" w:sz="0" w:space="0" w:color="auto"/>
      </w:divBdr>
      <w:divsChild>
        <w:div w:id="2010138437">
          <w:marLeft w:val="-720"/>
          <w:marRight w:val="0"/>
          <w:marTop w:val="0"/>
          <w:marBottom w:val="0"/>
          <w:divBdr>
            <w:top w:val="none" w:sz="0" w:space="0" w:color="auto"/>
            <w:left w:val="none" w:sz="0" w:space="0" w:color="auto"/>
            <w:bottom w:val="none" w:sz="0" w:space="0" w:color="auto"/>
            <w:right w:val="none" w:sz="0" w:space="0" w:color="auto"/>
          </w:divBdr>
        </w:div>
      </w:divsChild>
    </w:div>
    <w:div w:id="973293016">
      <w:bodyDiv w:val="1"/>
      <w:marLeft w:val="0"/>
      <w:marRight w:val="0"/>
      <w:marTop w:val="0"/>
      <w:marBottom w:val="0"/>
      <w:divBdr>
        <w:top w:val="none" w:sz="0" w:space="0" w:color="auto"/>
        <w:left w:val="none" w:sz="0" w:space="0" w:color="auto"/>
        <w:bottom w:val="none" w:sz="0" w:space="0" w:color="auto"/>
        <w:right w:val="none" w:sz="0" w:space="0" w:color="auto"/>
      </w:divBdr>
    </w:div>
    <w:div w:id="981737048">
      <w:bodyDiv w:val="1"/>
      <w:marLeft w:val="0"/>
      <w:marRight w:val="0"/>
      <w:marTop w:val="0"/>
      <w:marBottom w:val="0"/>
      <w:divBdr>
        <w:top w:val="none" w:sz="0" w:space="0" w:color="auto"/>
        <w:left w:val="none" w:sz="0" w:space="0" w:color="auto"/>
        <w:bottom w:val="none" w:sz="0" w:space="0" w:color="auto"/>
        <w:right w:val="none" w:sz="0" w:space="0" w:color="auto"/>
      </w:divBdr>
    </w:div>
    <w:div w:id="983656252">
      <w:bodyDiv w:val="1"/>
      <w:marLeft w:val="0"/>
      <w:marRight w:val="0"/>
      <w:marTop w:val="0"/>
      <w:marBottom w:val="0"/>
      <w:divBdr>
        <w:top w:val="none" w:sz="0" w:space="0" w:color="auto"/>
        <w:left w:val="none" w:sz="0" w:space="0" w:color="auto"/>
        <w:bottom w:val="none" w:sz="0" w:space="0" w:color="auto"/>
        <w:right w:val="none" w:sz="0" w:space="0" w:color="auto"/>
      </w:divBdr>
    </w:div>
    <w:div w:id="990907562">
      <w:bodyDiv w:val="1"/>
      <w:marLeft w:val="0"/>
      <w:marRight w:val="0"/>
      <w:marTop w:val="0"/>
      <w:marBottom w:val="0"/>
      <w:divBdr>
        <w:top w:val="none" w:sz="0" w:space="0" w:color="auto"/>
        <w:left w:val="none" w:sz="0" w:space="0" w:color="auto"/>
        <w:bottom w:val="none" w:sz="0" w:space="0" w:color="auto"/>
        <w:right w:val="none" w:sz="0" w:space="0" w:color="auto"/>
      </w:divBdr>
    </w:div>
    <w:div w:id="1034691781">
      <w:bodyDiv w:val="1"/>
      <w:marLeft w:val="0"/>
      <w:marRight w:val="0"/>
      <w:marTop w:val="0"/>
      <w:marBottom w:val="0"/>
      <w:divBdr>
        <w:top w:val="none" w:sz="0" w:space="0" w:color="auto"/>
        <w:left w:val="none" w:sz="0" w:space="0" w:color="auto"/>
        <w:bottom w:val="none" w:sz="0" w:space="0" w:color="auto"/>
        <w:right w:val="none" w:sz="0" w:space="0" w:color="auto"/>
      </w:divBdr>
    </w:div>
    <w:div w:id="1069692087">
      <w:bodyDiv w:val="1"/>
      <w:marLeft w:val="0"/>
      <w:marRight w:val="0"/>
      <w:marTop w:val="0"/>
      <w:marBottom w:val="0"/>
      <w:divBdr>
        <w:top w:val="none" w:sz="0" w:space="0" w:color="auto"/>
        <w:left w:val="none" w:sz="0" w:space="0" w:color="auto"/>
        <w:bottom w:val="none" w:sz="0" w:space="0" w:color="auto"/>
        <w:right w:val="none" w:sz="0" w:space="0" w:color="auto"/>
      </w:divBdr>
    </w:div>
    <w:div w:id="1075080756">
      <w:bodyDiv w:val="1"/>
      <w:marLeft w:val="0"/>
      <w:marRight w:val="0"/>
      <w:marTop w:val="0"/>
      <w:marBottom w:val="0"/>
      <w:divBdr>
        <w:top w:val="none" w:sz="0" w:space="0" w:color="auto"/>
        <w:left w:val="none" w:sz="0" w:space="0" w:color="auto"/>
        <w:bottom w:val="none" w:sz="0" w:space="0" w:color="auto"/>
        <w:right w:val="none" w:sz="0" w:space="0" w:color="auto"/>
      </w:divBdr>
      <w:divsChild>
        <w:div w:id="569580347">
          <w:marLeft w:val="0"/>
          <w:marRight w:val="0"/>
          <w:marTop w:val="0"/>
          <w:marBottom w:val="0"/>
          <w:divBdr>
            <w:top w:val="none" w:sz="0" w:space="0" w:color="auto"/>
            <w:left w:val="none" w:sz="0" w:space="0" w:color="auto"/>
            <w:bottom w:val="none" w:sz="0" w:space="0" w:color="auto"/>
            <w:right w:val="none" w:sz="0" w:space="0" w:color="auto"/>
          </w:divBdr>
          <w:divsChild>
            <w:div w:id="109514187">
              <w:marLeft w:val="0"/>
              <w:marRight w:val="0"/>
              <w:marTop w:val="0"/>
              <w:marBottom w:val="0"/>
              <w:divBdr>
                <w:top w:val="none" w:sz="0" w:space="0" w:color="auto"/>
                <w:left w:val="none" w:sz="0" w:space="0" w:color="auto"/>
                <w:bottom w:val="none" w:sz="0" w:space="0" w:color="auto"/>
                <w:right w:val="none" w:sz="0" w:space="0" w:color="auto"/>
              </w:divBdr>
              <w:divsChild>
                <w:div w:id="1765999433">
                  <w:marLeft w:val="0"/>
                  <w:marRight w:val="0"/>
                  <w:marTop w:val="0"/>
                  <w:marBottom w:val="0"/>
                  <w:divBdr>
                    <w:top w:val="none" w:sz="0" w:space="0" w:color="auto"/>
                    <w:left w:val="none" w:sz="0" w:space="0" w:color="auto"/>
                    <w:bottom w:val="none" w:sz="0" w:space="0" w:color="auto"/>
                    <w:right w:val="none" w:sz="0" w:space="0" w:color="auto"/>
                  </w:divBdr>
                  <w:divsChild>
                    <w:div w:id="842085229">
                      <w:marLeft w:val="0"/>
                      <w:marRight w:val="0"/>
                      <w:marTop w:val="0"/>
                      <w:marBottom w:val="0"/>
                      <w:divBdr>
                        <w:top w:val="none" w:sz="0" w:space="0" w:color="auto"/>
                        <w:left w:val="none" w:sz="0" w:space="0" w:color="auto"/>
                        <w:bottom w:val="none" w:sz="0" w:space="0" w:color="auto"/>
                        <w:right w:val="none" w:sz="0" w:space="0" w:color="auto"/>
                      </w:divBdr>
                      <w:divsChild>
                        <w:div w:id="462383923">
                          <w:marLeft w:val="0"/>
                          <w:marRight w:val="0"/>
                          <w:marTop w:val="0"/>
                          <w:marBottom w:val="0"/>
                          <w:divBdr>
                            <w:top w:val="none" w:sz="0" w:space="0" w:color="auto"/>
                            <w:left w:val="none" w:sz="0" w:space="0" w:color="auto"/>
                            <w:bottom w:val="none" w:sz="0" w:space="0" w:color="auto"/>
                            <w:right w:val="none" w:sz="0" w:space="0" w:color="auto"/>
                          </w:divBdr>
                          <w:divsChild>
                            <w:div w:id="139777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298707">
      <w:bodyDiv w:val="1"/>
      <w:marLeft w:val="0"/>
      <w:marRight w:val="0"/>
      <w:marTop w:val="0"/>
      <w:marBottom w:val="0"/>
      <w:divBdr>
        <w:top w:val="none" w:sz="0" w:space="0" w:color="auto"/>
        <w:left w:val="none" w:sz="0" w:space="0" w:color="auto"/>
        <w:bottom w:val="none" w:sz="0" w:space="0" w:color="auto"/>
        <w:right w:val="none" w:sz="0" w:space="0" w:color="auto"/>
      </w:divBdr>
      <w:divsChild>
        <w:div w:id="1654135905">
          <w:marLeft w:val="-720"/>
          <w:marRight w:val="0"/>
          <w:marTop w:val="0"/>
          <w:marBottom w:val="0"/>
          <w:divBdr>
            <w:top w:val="none" w:sz="0" w:space="0" w:color="auto"/>
            <w:left w:val="none" w:sz="0" w:space="0" w:color="auto"/>
            <w:bottom w:val="none" w:sz="0" w:space="0" w:color="auto"/>
            <w:right w:val="none" w:sz="0" w:space="0" w:color="auto"/>
          </w:divBdr>
        </w:div>
      </w:divsChild>
    </w:div>
    <w:div w:id="1097335083">
      <w:bodyDiv w:val="1"/>
      <w:marLeft w:val="0"/>
      <w:marRight w:val="0"/>
      <w:marTop w:val="0"/>
      <w:marBottom w:val="0"/>
      <w:divBdr>
        <w:top w:val="none" w:sz="0" w:space="0" w:color="auto"/>
        <w:left w:val="none" w:sz="0" w:space="0" w:color="auto"/>
        <w:bottom w:val="none" w:sz="0" w:space="0" w:color="auto"/>
        <w:right w:val="none" w:sz="0" w:space="0" w:color="auto"/>
      </w:divBdr>
    </w:div>
    <w:div w:id="1131942581">
      <w:bodyDiv w:val="1"/>
      <w:marLeft w:val="0"/>
      <w:marRight w:val="0"/>
      <w:marTop w:val="0"/>
      <w:marBottom w:val="0"/>
      <w:divBdr>
        <w:top w:val="none" w:sz="0" w:space="0" w:color="auto"/>
        <w:left w:val="none" w:sz="0" w:space="0" w:color="auto"/>
        <w:bottom w:val="none" w:sz="0" w:space="0" w:color="auto"/>
        <w:right w:val="none" w:sz="0" w:space="0" w:color="auto"/>
      </w:divBdr>
    </w:div>
    <w:div w:id="1136097827">
      <w:bodyDiv w:val="1"/>
      <w:marLeft w:val="0"/>
      <w:marRight w:val="0"/>
      <w:marTop w:val="0"/>
      <w:marBottom w:val="0"/>
      <w:divBdr>
        <w:top w:val="none" w:sz="0" w:space="0" w:color="auto"/>
        <w:left w:val="none" w:sz="0" w:space="0" w:color="auto"/>
        <w:bottom w:val="none" w:sz="0" w:space="0" w:color="auto"/>
        <w:right w:val="none" w:sz="0" w:space="0" w:color="auto"/>
      </w:divBdr>
    </w:div>
    <w:div w:id="1139810547">
      <w:bodyDiv w:val="1"/>
      <w:marLeft w:val="0"/>
      <w:marRight w:val="0"/>
      <w:marTop w:val="0"/>
      <w:marBottom w:val="0"/>
      <w:divBdr>
        <w:top w:val="none" w:sz="0" w:space="0" w:color="auto"/>
        <w:left w:val="none" w:sz="0" w:space="0" w:color="auto"/>
        <w:bottom w:val="none" w:sz="0" w:space="0" w:color="auto"/>
        <w:right w:val="none" w:sz="0" w:space="0" w:color="auto"/>
      </w:divBdr>
    </w:div>
    <w:div w:id="1146627878">
      <w:bodyDiv w:val="1"/>
      <w:marLeft w:val="0"/>
      <w:marRight w:val="0"/>
      <w:marTop w:val="0"/>
      <w:marBottom w:val="0"/>
      <w:divBdr>
        <w:top w:val="none" w:sz="0" w:space="0" w:color="auto"/>
        <w:left w:val="none" w:sz="0" w:space="0" w:color="auto"/>
        <w:bottom w:val="none" w:sz="0" w:space="0" w:color="auto"/>
        <w:right w:val="none" w:sz="0" w:space="0" w:color="auto"/>
      </w:divBdr>
    </w:div>
    <w:div w:id="1176724750">
      <w:bodyDiv w:val="1"/>
      <w:marLeft w:val="0"/>
      <w:marRight w:val="0"/>
      <w:marTop w:val="0"/>
      <w:marBottom w:val="0"/>
      <w:divBdr>
        <w:top w:val="none" w:sz="0" w:space="0" w:color="auto"/>
        <w:left w:val="none" w:sz="0" w:space="0" w:color="auto"/>
        <w:bottom w:val="none" w:sz="0" w:space="0" w:color="auto"/>
        <w:right w:val="none" w:sz="0" w:space="0" w:color="auto"/>
      </w:divBdr>
    </w:div>
    <w:div w:id="1193422735">
      <w:bodyDiv w:val="1"/>
      <w:marLeft w:val="0"/>
      <w:marRight w:val="0"/>
      <w:marTop w:val="0"/>
      <w:marBottom w:val="0"/>
      <w:divBdr>
        <w:top w:val="none" w:sz="0" w:space="0" w:color="auto"/>
        <w:left w:val="none" w:sz="0" w:space="0" w:color="auto"/>
        <w:bottom w:val="none" w:sz="0" w:space="0" w:color="auto"/>
        <w:right w:val="none" w:sz="0" w:space="0" w:color="auto"/>
      </w:divBdr>
    </w:div>
    <w:div w:id="1196650118">
      <w:bodyDiv w:val="1"/>
      <w:marLeft w:val="0"/>
      <w:marRight w:val="0"/>
      <w:marTop w:val="0"/>
      <w:marBottom w:val="0"/>
      <w:divBdr>
        <w:top w:val="none" w:sz="0" w:space="0" w:color="auto"/>
        <w:left w:val="none" w:sz="0" w:space="0" w:color="auto"/>
        <w:bottom w:val="none" w:sz="0" w:space="0" w:color="auto"/>
        <w:right w:val="none" w:sz="0" w:space="0" w:color="auto"/>
      </w:divBdr>
    </w:div>
    <w:div w:id="1198153570">
      <w:bodyDiv w:val="1"/>
      <w:marLeft w:val="0"/>
      <w:marRight w:val="0"/>
      <w:marTop w:val="0"/>
      <w:marBottom w:val="0"/>
      <w:divBdr>
        <w:top w:val="none" w:sz="0" w:space="0" w:color="auto"/>
        <w:left w:val="none" w:sz="0" w:space="0" w:color="auto"/>
        <w:bottom w:val="none" w:sz="0" w:space="0" w:color="auto"/>
        <w:right w:val="none" w:sz="0" w:space="0" w:color="auto"/>
      </w:divBdr>
    </w:div>
    <w:div w:id="1219122557">
      <w:bodyDiv w:val="1"/>
      <w:marLeft w:val="0"/>
      <w:marRight w:val="0"/>
      <w:marTop w:val="0"/>
      <w:marBottom w:val="0"/>
      <w:divBdr>
        <w:top w:val="none" w:sz="0" w:space="0" w:color="auto"/>
        <w:left w:val="none" w:sz="0" w:space="0" w:color="auto"/>
        <w:bottom w:val="none" w:sz="0" w:space="0" w:color="auto"/>
        <w:right w:val="none" w:sz="0" w:space="0" w:color="auto"/>
      </w:divBdr>
    </w:div>
    <w:div w:id="1247108563">
      <w:bodyDiv w:val="1"/>
      <w:marLeft w:val="0"/>
      <w:marRight w:val="0"/>
      <w:marTop w:val="0"/>
      <w:marBottom w:val="0"/>
      <w:divBdr>
        <w:top w:val="none" w:sz="0" w:space="0" w:color="auto"/>
        <w:left w:val="none" w:sz="0" w:space="0" w:color="auto"/>
        <w:bottom w:val="none" w:sz="0" w:space="0" w:color="auto"/>
        <w:right w:val="none" w:sz="0" w:space="0" w:color="auto"/>
      </w:divBdr>
    </w:div>
    <w:div w:id="1260411659">
      <w:bodyDiv w:val="1"/>
      <w:marLeft w:val="0"/>
      <w:marRight w:val="0"/>
      <w:marTop w:val="0"/>
      <w:marBottom w:val="0"/>
      <w:divBdr>
        <w:top w:val="none" w:sz="0" w:space="0" w:color="auto"/>
        <w:left w:val="none" w:sz="0" w:space="0" w:color="auto"/>
        <w:bottom w:val="none" w:sz="0" w:space="0" w:color="auto"/>
        <w:right w:val="none" w:sz="0" w:space="0" w:color="auto"/>
      </w:divBdr>
    </w:div>
    <w:div w:id="1269580211">
      <w:bodyDiv w:val="1"/>
      <w:marLeft w:val="0"/>
      <w:marRight w:val="0"/>
      <w:marTop w:val="0"/>
      <w:marBottom w:val="0"/>
      <w:divBdr>
        <w:top w:val="none" w:sz="0" w:space="0" w:color="auto"/>
        <w:left w:val="none" w:sz="0" w:space="0" w:color="auto"/>
        <w:bottom w:val="none" w:sz="0" w:space="0" w:color="auto"/>
        <w:right w:val="none" w:sz="0" w:space="0" w:color="auto"/>
      </w:divBdr>
    </w:div>
    <w:div w:id="1274168496">
      <w:bodyDiv w:val="1"/>
      <w:marLeft w:val="0"/>
      <w:marRight w:val="0"/>
      <w:marTop w:val="0"/>
      <w:marBottom w:val="0"/>
      <w:divBdr>
        <w:top w:val="none" w:sz="0" w:space="0" w:color="auto"/>
        <w:left w:val="none" w:sz="0" w:space="0" w:color="auto"/>
        <w:bottom w:val="none" w:sz="0" w:space="0" w:color="auto"/>
        <w:right w:val="none" w:sz="0" w:space="0" w:color="auto"/>
      </w:divBdr>
    </w:div>
    <w:div w:id="1298340415">
      <w:bodyDiv w:val="1"/>
      <w:marLeft w:val="0"/>
      <w:marRight w:val="0"/>
      <w:marTop w:val="0"/>
      <w:marBottom w:val="0"/>
      <w:divBdr>
        <w:top w:val="none" w:sz="0" w:space="0" w:color="auto"/>
        <w:left w:val="none" w:sz="0" w:space="0" w:color="auto"/>
        <w:bottom w:val="none" w:sz="0" w:space="0" w:color="auto"/>
        <w:right w:val="none" w:sz="0" w:space="0" w:color="auto"/>
      </w:divBdr>
    </w:div>
    <w:div w:id="1299410194">
      <w:bodyDiv w:val="1"/>
      <w:marLeft w:val="0"/>
      <w:marRight w:val="0"/>
      <w:marTop w:val="0"/>
      <w:marBottom w:val="0"/>
      <w:divBdr>
        <w:top w:val="none" w:sz="0" w:space="0" w:color="auto"/>
        <w:left w:val="none" w:sz="0" w:space="0" w:color="auto"/>
        <w:bottom w:val="none" w:sz="0" w:space="0" w:color="auto"/>
        <w:right w:val="none" w:sz="0" w:space="0" w:color="auto"/>
      </w:divBdr>
    </w:div>
    <w:div w:id="1314993218">
      <w:bodyDiv w:val="1"/>
      <w:marLeft w:val="0"/>
      <w:marRight w:val="0"/>
      <w:marTop w:val="0"/>
      <w:marBottom w:val="0"/>
      <w:divBdr>
        <w:top w:val="none" w:sz="0" w:space="0" w:color="auto"/>
        <w:left w:val="none" w:sz="0" w:space="0" w:color="auto"/>
        <w:bottom w:val="none" w:sz="0" w:space="0" w:color="auto"/>
        <w:right w:val="none" w:sz="0" w:space="0" w:color="auto"/>
      </w:divBdr>
    </w:div>
    <w:div w:id="1324745245">
      <w:bodyDiv w:val="1"/>
      <w:marLeft w:val="0"/>
      <w:marRight w:val="0"/>
      <w:marTop w:val="0"/>
      <w:marBottom w:val="0"/>
      <w:divBdr>
        <w:top w:val="none" w:sz="0" w:space="0" w:color="auto"/>
        <w:left w:val="none" w:sz="0" w:space="0" w:color="auto"/>
        <w:bottom w:val="none" w:sz="0" w:space="0" w:color="auto"/>
        <w:right w:val="none" w:sz="0" w:space="0" w:color="auto"/>
      </w:divBdr>
    </w:div>
    <w:div w:id="1325740005">
      <w:bodyDiv w:val="1"/>
      <w:marLeft w:val="0"/>
      <w:marRight w:val="0"/>
      <w:marTop w:val="0"/>
      <w:marBottom w:val="0"/>
      <w:divBdr>
        <w:top w:val="none" w:sz="0" w:space="0" w:color="auto"/>
        <w:left w:val="none" w:sz="0" w:space="0" w:color="auto"/>
        <w:bottom w:val="none" w:sz="0" w:space="0" w:color="auto"/>
        <w:right w:val="none" w:sz="0" w:space="0" w:color="auto"/>
      </w:divBdr>
    </w:div>
    <w:div w:id="1357536624">
      <w:bodyDiv w:val="1"/>
      <w:marLeft w:val="0"/>
      <w:marRight w:val="0"/>
      <w:marTop w:val="0"/>
      <w:marBottom w:val="0"/>
      <w:divBdr>
        <w:top w:val="none" w:sz="0" w:space="0" w:color="auto"/>
        <w:left w:val="none" w:sz="0" w:space="0" w:color="auto"/>
        <w:bottom w:val="none" w:sz="0" w:space="0" w:color="auto"/>
        <w:right w:val="none" w:sz="0" w:space="0" w:color="auto"/>
      </w:divBdr>
    </w:div>
    <w:div w:id="1369794888">
      <w:bodyDiv w:val="1"/>
      <w:marLeft w:val="0"/>
      <w:marRight w:val="0"/>
      <w:marTop w:val="0"/>
      <w:marBottom w:val="0"/>
      <w:divBdr>
        <w:top w:val="none" w:sz="0" w:space="0" w:color="auto"/>
        <w:left w:val="none" w:sz="0" w:space="0" w:color="auto"/>
        <w:bottom w:val="none" w:sz="0" w:space="0" w:color="auto"/>
        <w:right w:val="none" w:sz="0" w:space="0" w:color="auto"/>
      </w:divBdr>
    </w:div>
    <w:div w:id="1386565022">
      <w:bodyDiv w:val="1"/>
      <w:marLeft w:val="0"/>
      <w:marRight w:val="0"/>
      <w:marTop w:val="0"/>
      <w:marBottom w:val="0"/>
      <w:divBdr>
        <w:top w:val="none" w:sz="0" w:space="0" w:color="auto"/>
        <w:left w:val="none" w:sz="0" w:space="0" w:color="auto"/>
        <w:bottom w:val="none" w:sz="0" w:space="0" w:color="auto"/>
        <w:right w:val="none" w:sz="0" w:space="0" w:color="auto"/>
      </w:divBdr>
    </w:div>
    <w:div w:id="1401753025">
      <w:bodyDiv w:val="1"/>
      <w:marLeft w:val="0"/>
      <w:marRight w:val="0"/>
      <w:marTop w:val="0"/>
      <w:marBottom w:val="0"/>
      <w:divBdr>
        <w:top w:val="none" w:sz="0" w:space="0" w:color="auto"/>
        <w:left w:val="none" w:sz="0" w:space="0" w:color="auto"/>
        <w:bottom w:val="none" w:sz="0" w:space="0" w:color="auto"/>
        <w:right w:val="none" w:sz="0" w:space="0" w:color="auto"/>
      </w:divBdr>
    </w:div>
    <w:div w:id="1412311867">
      <w:bodyDiv w:val="1"/>
      <w:marLeft w:val="0"/>
      <w:marRight w:val="0"/>
      <w:marTop w:val="0"/>
      <w:marBottom w:val="0"/>
      <w:divBdr>
        <w:top w:val="none" w:sz="0" w:space="0" w:color="auto"/>
        <w:left w:val="none" w:sz="0" w:space="0" w:color="auto"/>
        <w:bottom w:val="none" w:sz="0" w:space="0" w:color="auto"/>
        <w:right w:val="none" w:sz="0" w:space="0" w:color="auto"/>
      </w:divBdr>
    </w:div>
    <w:div w:id="1418749200">
      <w:bodyDiv w:val="1"/>
      <w:marLeft w:val="0"/>
      <w:marRight w:val="0"/>
      <w:marTop w:val="0"/>
      <w:marBottom w:val="0"/>
      <w:divBdr>
        <w:top w:val="none" w:sz="0" w:space="0" w:color="auto"/>
        <w:left w:val="none" w:sz="0" w:space="0" w:color="auto"/>
        <w:bottom w:val="none" w:sz="0" w:space="0" w:color="auto"/>
        <w:right w:val="none" w:sz="0" w:space="0" w:color="auto"/>
      </w:divBdr>
    </w:div>
    <w:div w:id="1425954358">
      <w:bodyDiv w:val="1"/>
      <w:marLeft w:val="0"/>
      <w:marRight w:val="0"/>
      <w:marTop w:val="0"/>
      <w:marBottom w:val="0"/>
      <w:divBdr>
        <w:top w:val="none" w:sz="0" w:space="0" w:color="auto"/>
        <w:left w:val="none" w:sz="0" w:space="0" w:color="auto"/>
        <w:bottom w:val="none" w:sz="0" w:space="0" w:color="auto"/>
        <w:right w:val="none" w:sz="0" w:space="0" w:color="auto"/>
      </w:divBdr>
    </w:div>
    <w:div w:id="1438208828">
      <w:bodyDiv w:val="1"/>
      <w:marLeft w:val="0"/>
      <w:marRight w:val="0"/>
      <w:marTop w:val="0"/>
      <w:marBottom w:val="0"/>
      <w:divBdr>
        <w:top w:val="none" w:sz="0" w:space="0" w:color="auto"/>
        <w:left w:val="none" w:sz="0" w:space="0" w:color="auto"/>
        <w:bottom w:val="none" w:sz="0" w:space="0" w:color="auto"/>
        <w:right w:val="none" w:sz="0" w:space="0" w:color="auto"/>
      </w:divBdr>
    </w:div>
    <w:div w:id="1445421067">
      <w:bodyDiv w:val="1"/>
      <w:marLeft w:val="0"/>
      <w:marRight w:val="0"/>
      <w:marTop w:val="0"/>
      <w:marBottom w:val="0"/>
      <w:divBdr>
        <w:top w:val="none" w:sz="0" w:space="0" w:color="auto"/>
        <w:left w:val="none" w:sz="0" w:space="0" w:color="auto"/>
        <w:bottom w:val="none" w:sz="0" w:space="0" w:color="auto"/>
        <w:right w:val="none" w:sz="0" w:space="0" w:color="auto"/>
      </w:divBdr>
      <w:divsChild>
        <w:div w:id="166016256">
          <w:marLeft w:val="-720"/>
          <w:marRight w:val="0"/>
          <w:marTop w:val="0"/>
          <w:marBottom w:val="0"/>
          <w:divBdr>
            <w:top w:val="none" w:sz="0" w:space="0" w:color="auto"/>
            <w:left w:val="none" w:sz="0" w:space="0" w:color="auto"/>
            <w:bottom w:val="none" w:sz="0" w:space="0" w:color="auto"/>
            <w:right w:val="none" w:sz="0" w:space="0" w:color="auto"/>
          </w:divBdr>
        </w:div>
      </w:divsChild>
    </w:div>
    <w:div w:id="1467815687">
      <w:bodyDiv w:val="1"/>
      <w:marLeft w:val="0"/>
      <w:marRight w:val="0"/>
      <w:marTop w:val="0"/>
      <w:marBottom w:val="0"/>
      <w:divBdr>
        <w:top w:val="none" w:sz="0" w:space="0" w:color="auto"/>
        <w:left w:val="none" w:sz="0" w:space="0" w:color="auto"/>
        <w:bottom w:val="none" w:sz="0" w:space="0" w:color="auto"/>
        <w:right w:val="none" w:sz="0" w:space="0" w:color="auto"/>
      </w:divBdr>
    </w:div>
    <w:div w:id="1479418546">
      <w:bodyDiv w:val="1"/>
      <w:marLeft w:val="0"/>
      <w:marRight w:val="0"/>
      <w:marTop w:val="0"/>
      <w:marBottom w:val="0"/>
      <w:divBdr>
        <w:top w:val="none" w:sz="0" w:space="0" w:color="auto"/>
        <w:left w:val="none" w:sz="0" w:space="0" w:color="auto"/>
        <w:bottom w:val="none" w:sz="0" w:space="0" w:color="auto"/>
        <w:right w:val="none" w:sz="0" w:space="0" w:color="auto"/>
      </w:divBdr>
    </w:div>
    <w:div w:id="1487240957">
      <w:bodyDiv w:val="1"/>
      <w:marLeft w:val="0"/>
      <w:marRight w:val="0"/>
      <w:marTop w:val="0"/>
      <w:marBottom w:val="0"/>
      <w:divBdr>
        <w:top w:val="none" w:sz="0" w:space="0" w:color="auto"/>
        <w:left w:val="none" w:sz="0" w:space="0" w:color="auto"/>
        <w:bottom w:val="none" w:sz="0" w:space="0" w:color="auto"/>
        <w:right w:val="none" w:sz="0" w:space="0" w:color="auto"/>
      </w:divBdr>
    </w:div>
    <w:div w:id="1494418057">
      <w:bodyDiv w:val="1"/>
      <w:marLeft w:val="0"/>
      <w:marRight w:val="0"/>
      <w:marTop w:val="0"/>
      <w:marBottom w:val="0"/>
      <w:divBdr>
        <w:top w:val="none" w:sz="0" w:space="0" w:color="auto"/>
        <w:left w:val="none" w:sz="0" w:space="0" w:color="auto"/>
        <w:bottom w:val="none" w:sz="0" w:space="0" w:color="auto"/>
        <w:right w:val="none" w:sz="0" w:space="0" w:color="auto"/>
      </w:divBdr>
    </w:div>
    <w:div w:id="1533222945">
      <w:bodyDiv w:val="1"/>
      <w:marLeft w:val="0"/>
      <w:marRight w:val="0"/>
      <w:marTop w:val="0"/>
      <w:marBottom w:val="0"/>
      <w:divBdr>
        <w:top w:val="none" w:sz="0" w:space="0" w:color="auto"/>
        <w:left w:val="none" w:sz="0" w:space="0" w:color="auto"/>
        <w:bottom w:val="none" w:sz="0" w:space="0" w:color="auto"/>
        <w:right w:val="none" w:sz="0" w:space="0" w:color="auto"/>
      </w:divBdr>
    </w:div>
    <w:div w:id="1541740412">
      <w:bodyDiv w:val="1"/>
      <w:marLeft w:val="0"/>
      <w:marRight w:val="0"/>
      <w:marTop w:val="0"/>
      <w:marBottom w:val="0"/>
      <w:divBdr>
        <w:top w:val="none" w:sz="0" w:space="0" w:color="auto"/>
        <w:left w:val="none" w:sz="0" w:space="0" w:color="auto"/>
        <w:bottom w:val="none" w:sz="0" w:space="0" w:color="auto"/>
        <w:right w:val="none" w:sz="0" w:space="0" w:color="auto"/>
      </w:divBdr>
    </w:div>
    <w:div w:id="1544102179">
      <w:bodyDiv w:val="1"/>
      <w:marLeft w:val="0"/>
      <w:marRight w:val="0"/>
      <w:marTop w:val="0"/>
      <w:marBottom w:val="0"/>
      <w:divBdr>
        <w:top w:val="none" w:sz="0" w:space="0" w:color="auto"/>
        <w:left w:val="none" w:sz="0" w:space="0" w:color="auto"/>
        <w:bottom w:val="none" w:sz="0" w:space="0" w:color="auto"/>
        <w:right w:val="none" w:sz="0" w:space="0" w:color="auto"/>
      </w:divBdr>
    </w:div>
    <w:div w:id="1555003102">
      <w:bodyDiv w:val="1"/>
      <w:marLeft w:val="0"/>
      <w:marRight w:val="0"/>
      <w:marTop w:val="0"/>
      <w:marBottom w:val="0"/>
      <w:divBdr>
        <w:top w:val="none" w:sz="0" w:space="0" w:color="auto"/>
        <w:left w:val="none" w:sz="0" w:space="0" w:color="auto"/>
        <w:bottom w:val="none" w:sz="0" w:space="0" w:color="auto"/>
        <w:right w:val="none" w:sz="0" w:space="0" w:color="auto"/>
      </w:divBdr>
    </w:div>
    <w:div w:id="1572429480">
      <w:bodyDiv w:val="1"/>
      <w:marLeft w:val="0"/>
      <w:marRight w:val="0"/>
      <w:marTop w:val="0"/>
      <w:marBottom w:val="0"/>
      <w:divBdr>
        <w:top w:val="none" w:sz="0" w:space="0" w:color="auto"/>
        <w:left w:val="none" w:sz="0" w:space="0" w:color="auto"/>
        <w:bottom w:val="none" w:sz="0" w:space="0" w:color="auto"/>
        <w:right w:val="none" w:sz="0" w:space="0" w:color="auto"/>
      </w:divBdr>
    </w:div>
    <w:div w:id="1586912670">
      <w:bodyDiv w:val="1"/>
      <w:marLeft w:val="0"/>
      <w:marRight w:val="0"/>
      <w:marTop w:val="0"/>
      <w:marBottom w:val="0"/>
      <w:divBdr>
        <w:top w:val="none" w:sz="0" w:space="0" w:color="auto"/>
        <w:left w:val="none" w:sz="0" w:space="0" w:color="auto"/>
        <w:bottom w:val="none" w:sz="0" w:space="0" w:color="auto"/>
        <w:right w:val="none" w:sz="0" w:space="0" w:color="auto"/>
      </w:divBdr>
    </w:div>
    <w:div w:id="1603878732">
      <w:bodyDiv w:val="1"/>
      <w:marLeft w:val="0"/>
      <w:marRight w:val="0"/>
      <w:marTop w:val="0"/>
      <w:marBottom w:val="0"/>
      <w:divBdr>
        <w:top w:val="none" w:sz="0" w:space="0" w:color="auto"/>
        <w:left w:val="none" w:sz="0" w:space="0" w:color="auto"/>
        <w:bottom w:val="none" w:sz="0" w:space="0" w:color="auto"/>
        <w:right w:val="none" w:sz="0" w:space="0" w:color="auto"/>
      </w:divBdr>
      <w:divsChild>
        <w:div w:id="529607565">
          <w:marLeft w:val="-720"/>
          <w:marRight w:val="0"/>
          <w:marTop w:val="0"/>
          <w:marBottom w:val="0"/>
          <w:divBdr>
            <w:top w:val="none" w:sz="0" w:space="0" w:color="auto"/>
            <w:left w:val="none" w:sz="0" w:space="0" w:color="auto"/>
            <w:bottom w:val="none" w:sz="0" w:space="0" w:color="auto"/>
            <w:right w:val="none" w:sz="0" w:space="0" w:color="auto"/>
          </w:divBdr>
        </w:div>
      </w:divsChild>
    </w:div>
    <w:div w:id="1608348758">
      <w:bodyDiv w:val="1"/>
      <w:marLeft w:val="0"/>
      <w:marRight w:val="0"/>
      <w:marTop w:val="0"/>
      <w:marBottom w:val="0"/>
      <w:divBdr>
        <w:top w:val="none" w:sz="0" w:space="0" w:color="auto"/>
        <w:left w:val="none" w:sz="0" w:space="0" w:color="auto"/>
        <w:bottom w:val="none" w:sz="0" w:space="0" w:color="auto"/>
        <w:right w:val="none" w:sz="0" w:space="0" w:color="auto"/>
      </w:divBdr>
    </w:div>
    <w:div w:id="1640305566">
      <w:bodyDiv w:val="1"/>
      <w:marLeft w:val="0"/>
      <w:marRight w:val="0"/>
      <w:marTop w:val="0"/>
      <w:marBottom w:val="0"/>
      <w:divBdr>
        <w:top w:val="none" w:sz="0" w:space="0" w:color="auto"/>
        <w:left w:val="none" w:sz="0" w:space="0" w:color="auto"/>
        <w:bottom w:val="none" w:sz="0" w:space="0" w:color="auto"/>
        <w:right w:val="none" w:sz="0" w:space="0" w:color="auto"/>
      </w:divBdr>
    </w:div>
    <w:div w:id="1650553582">
      <w:bodyDiv w:val="1"/>
      <w:marLeft w:val="0"/>
      <w:marRight w:val="0"/>
      <w:marTop w:val="0"/>
      <w:marBottom w:val="0"/>
      <w:divBdr>
        <w:top w:val="none" w:sz="0" w:space="0" w:color="auto"/>
        <w:left w:val="none" w:sz="0" w:space="0" w:color="auto"/>
        <w:bottom w:val="none" w:sz="0" w:space="0" w:color="auto"/>
        <w:right w:val="none" w:sz="0" w:space="0" w:color="auto"/>
      </w:divBdr>
    </w:div>
    <w:div w:id="1657343265">
      <w:bodyDiv w:val="1"/>
      <w:marLeft w:val="0"/>
      <w:marRight w:val="0"/>
      <w:marTop w:val="0"/>
      <w:marBottom w:val="0"/>
      <w:divBdr>
        <w:top w:val="none" w:sz="0" w:space="0" w:color="auto"/>
        <w:left w:val="none" w:sz="0" w:space="0" w:color="auto"/>
        <w:bottom w:val="none" w:sz="0" w:space="0" w:color="auto"/>
        <w:right w:val="none" w:sz="0" w:space="0" w:color="auto"/>
      </w:divBdr>
    </w:div>
    <w:div w:id="1688948046">
      <w:bodyDiv w:val="1"/>
      <w:marLeft w:val="0"/>
      <w:marRight w:val="0"/>
      <w:marTop w:val="0"/>
      <w:marBottom w:val="0"/>
      <w:divBdr>
        <w:top w:val="none" w:sz="0" w:space="0" w:color="auto"/>
        <w:left w:val="none" w:sz="0" w:space="0" w:color="auto"/>
        <w:bottom w:val="none" w:sz="0" w:space="0" w:color="auto"/>
        <w:right w:val="none" w:sz="0" w:space="0" w:color="auto"/>
      </w:divBdr>
    </w:div>
    <w:div w:id="1708331515">
      <w:bodyDiv w:val="1"/>
      <w:marLeft w:val="0"/>
      <w:marRight w:val="0"/>
      <w:marTop w:val="0"/>
      <w:marBottom w:val="0"/>
      <w:divBdr>
        <w:top w:val="none" w:sz="0" w:space="0" w:color="auto"/>
        <w:left w:val="none" w:sz="0" w:space="0" w:color="auto"/>
        <w:bottom w:val="none" w:sz="0" w:space="0" w:color="auto"/>
        <w:right w:val="none" w:sz="0" w:space="0" w:color="auto"/>
      </w:divBdr>
    </w:div>
    <w:div w:id="1779642153">
      <w:bodyDiv w:val="1"/>
      <w:marLeft w:val="0"/>
      <w:marRight w:val="0"/>
      <w:marTop w:val="0"/>
      <w:marBottom w:val="0"/>
      <w:divBdr>
        <w:top w:val="none" w:sz="0" w:space="0" w:color="auto"/>
        <w:left w:val="none" w:sz="0" w:space="0" w:color="auto"/>
        <w:bottom w:val="none" w:sz="0" w:space="0" w:color="auto"/>
        <w:right w:val="none" w:sz="0" w:space="0" w:color="auto"/>
      </w:divBdr>
    </w:div>
    <w:div w:id="1781533865">
      <w:bodyDiv w:val="1"/>
      <w:marLeft w:val="0"/>
      <w:marRight w:val="0"/>
      <w:marTop w:val="0"/>
      <w:marBottom w:val="0"/>
      <w:divBdr>
        <w:top w:val="none" w:sz="0" w:space="0" w:color="auto"/>
        <w:left w:val="none" w:sz="0" w:space="0" w:color="auto"/>
        <w:bottom w:val="none" w:sz="0" w:space="0" w:color="auto"/>
        <w:right w:val="none" w:sz="0" w:space="0" w:color="auto"/>
      </w:divBdr>
    </w:div>
    <w:div w:id="1786389738">
      <w:bodyDiv w:val="1"/>
      <w:marLeft w:val="0"/>
      <w:marRight w:val="0"/>
      <w:marTop w:val="0"/>
      <w:marBottom w:val="0"/>
      <w:divBdr>
        <w:top w:val="none" w:sz="0" w:space="0" w:color="auto"/>
        <w:left w:val="none" w:sz="0" w:space="0" w:color="auto"/>
        <w:bottom w:val="none" w:sz="0" w:space="0" w:color="auto"/>
        <w:right w:val="none" w:sz="0" w:space="0" w:color="auto"/>
      </w:divBdr>
    </w:div>
    <w:div w:id="1791780565">
      <w:bodyDiv w:val="1"/>
      <w:marLeft w:val="0"/>
      <w:marRight w:val="0"/>
      <w:marTop w:val="0"/>
      <w:marBottom w:val="0"/>
      <w:divBdr>
        <w:top w:val="none" w:sz="0" w:space="0" w:color="auto"/>
        <w:left w:val="none" w:sz="0" w:space="0" w:color="auto"/>
        <w:bottom w:val="none" w:sz="0" w:space="0" w:color="auto"/>
        <w:right w:val="none" w:sz="0" w:space="0" w:color="auto"/>
      </w:divBdr>
    </w:div>
    <w:div w:id="1795440996">
      <w:bodyDiv w:val="1"/>
      <w:marLeft w:val="0"/>
      <w:marRight w:val="0"/>
      <w:marTop w:val="0"/>
      <w:marBottom w:val="0"/>
      <w:divBdr>
        <w:top w:val="none" w:sz="0" w:space="0" w:color="auto"/>
        <w:left w:val="none" w:sz="0" w:space="0" w:color="auto"/>
        <w:bottom w:val="none" w:sz="0" w:space="0" w:color="auto"/>
        <w:right w:val="none" w:sz="0" w:space="0" w:color="auto"/>
      </w:divBdr>
    </w:div>
    <w:div w:id="1805003758">
      <w:bodyDiv w:val="1"/>
      <w:marLeft w:val="0"/>
      <w:marRight w:val="0"/>
      <w:marTop w:val="0"/>
      <w:marBottom w:val="0"/>
      <w:divBdr>
        <w:top w:val="none" w:sz="0" w:space="0" w:color="auto"/>
        <w:left w:val="none" w:sz="0" w:space="0" w:color="auto"/>
        <w:bottom w:val="none" w:sz="0" w:space="0" w:color="auto"/>
        <w:right w:val="none" w:sz="0" w:space="0" w:color="auto"/>
      </w:divBdr>
    </w:div>
    <w:div w:id="1845822105">
      <w:bodyDiv w:val="1"/>
      <w:marLeft w:val="0"/>
      <w:marRight w:val="0"/>
      <w:marTop w:val="0"/>
      <w:marBottom w:val="0"/>
      <w:divBdr>
        <w:top w:val="none" w:sz="0" w:space="0" w:color="auto"/>
        <w:left w:val="none" w:sz="0" w:space="0" w:color="auto"/>
        <w:bottom w:val="none" w:sz="0" w:space="0" w:color="auto"/>
        <w:right w:val="none" w:sz="0" w:space="0" w:color="auto"/>
      </w:divBdr>
      <w:divsChild>
        <w:div w:id="1793667942">
          <w:marLeft w:val="0"/>
          <w:marRight w:val="0"/>
          <w:marTop w:val="0"/>
          <w:marBottom w:val="0"/>
          <w:divBdr>
            <w:top w:val="none" w:sz="0" w:space="0" w:color="auto"/>
            <w:left w:val="none" w:sz="0" w:space="0" w:color="auto"/>
            <w:bottom w:val="none" w:sz="0" w:space="0" w:color="auto"/>
            <w:right w:val="none" w:sz="0" w:space="0" w:color="auto"/>
          </w:divBdr>
          <w:divsChild>
            <w:div w:id="1182546304">
              <w:marLeft w:val="0"/>
              <w:marRight w:val="0"/>
              <w:marTop w:val="0"/>
              <w:marBottom w:val="0"/>
              <w:divBdr>
                <w:top w:val="none" w:sz="0" w:space="0" w:color="auto"/>
                <w:left w:val="none" w:sz="0" w:space="0" w:color="auto"/>
                <w:bottom w:val="none" w:sz="0" w:space="0" w:color="auto"/>
                <w:right w:val="none" w:sz="0" w:space="0" w:color="auto"/>
              </w:divBdr>
              <w:divsChild>
                <w:div w:id="635988724">
                  <w:marLeft w:val="0"/>
                  <w:marRight w:val="0"/>
                  <w:marTop w:val="0"/>
                  <w:marBottom w:val="0"/>
                  <w:divBdr>
                    <w:top w:val="none" w:sz="0" w:space="0" w:color="auto"/>
                    <w:left w:val="none" w:sz="0" w:space="0" w:color="auto"/>
                    <w:bottom w:val="none" w:sz="0" w:space="0" w:color="auto"/>
                    <w:right w:val="none" w:sz="0" w:space="0" w:color="auto"/>
                  </w:divBdr>
                  <w:divsChild>
                    <w:div w:id="595602860">
                      <w:marLeft w:val="0"/>
                      <w:marRight w:val="0"/>
                      <w:marTop w:val="0"/>
                      <w:marBottom w:val="0"/>
                      <w:divBdr>
                        <w:top w:val="none" w:sz="0" w:space="0" w:color="auto"/>
                        <w:left w:val="none" w:sz="0" w:space="0" w:color="auto"/>
                        <w:bottom w:val="none" w:sz="0" w:space="0" w:color="auto"/>
                        <w:right w:val="none" w:sz="0" w:space="0" w:color="auto"/>
                      </w:divBdr>
                      <w:divsChild>
                        <w:div w:id="1995378153">
                          <w:marLeft w:val="0"/>
                          <w:marRight w:val="0"/>
                          <w:marTop w:val="0"/>
                          <w:marBottom w:val="0"/>
                          <w:divBdr>
                            <w:top w:val="none" w:sz="0" w:space="0" w:color="auto"/>
                            <w:left w:val="none" w:sz="0" w:space="0" w:color="auto"/>
                            <w:bottom w:val="none" w:sz="0" w:space="0" w:color="auto"/>
                            <w:right w:val="none" w:sz="0" w:space="0" w:color="auto"/>
                          </w:divBdr>
                          <w:divsChild>
                            <w:div w:id="138112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1601763">
      <w:bodyDiv w:val="1"/>
      <w:marLeft w:val="0"/>
      <w:marRight w:val="0"/>
      <w:marTop w:val="0"/>
      <w:marBottom w:val="0"/>
      <w:divBdr>
        <w:top w:val="none" w:sz="0" w:space="0" w:color="auto"/>
        <w:left w:val="none" w:sz="0" w:space="0" w:color="auto"/>
        <w:bottom w:val="none" w:sz="0" w:space="0" w:color="auto"/>
        <w:right w:val="none" w:sz="0" w:space="0" w:color="auto"/>
      </w:divBdr>
    </w:div>
    <w:div w:id="1882088107">
      <w:bodyDiv w:val="1"/>
      <w:marLeft w:val="0"/>
      <w:marRight w:val="0"/>
      <w:marTop w:val="0"/>
      <w:marBottom w:val="0"/>
      <w:divBdr>
        <w:top w:val="none" w:sz="0" w:space="0" w:color="auto"/>
        <w:left w:val="none" w:sz="0" w:space="0" w:color="auto"/>
        <w:bottom w:val="none" w:sz="0" w:space="0" w:color="auto"/>
        <w:right w:val="none" w:sz="0" w:space="0" w:color="auto"/>
      </w:divBdr>
    </w:div>
    <w:div w:id="1908757364">
      <w:bodyDiv w:val="1"/>
      <w:marLeft w:val="0"/>
      <w:marRight w:val="0"/>
      <w:marTop w:val="0"/>
      <w:marBottom w:val="0"/>
      <w:divBdr>
        <w:top w:val="none" w:sz="0" w:space="0" w:color="auto"/>
        <w:left w:val="none" w:sz="0" w:space="0" w:color="auto"/>
        <w:bottom w:val="none" w:sz="0" w:space="0" w:color="auto"/>
        <w:right w:val="none" w:sz="0" w:space="0" w:color="auto"/>
      </w:divBdr>
      <w:divsChild>
        <w:div w:id="842279138">
          <w:marLeft w:val="-720"/>
          <w:marRight w:val="0"/>
          <w:marTop w:val="0"/>
          <w:marBottom w:val="0"/>
          <w:divBdr>
            <w:top w:val="none" w:sz="0" w:space="0" w:color="auto"/>
            <w:left w:val="none" w:sz="0" w:space="0" w:color="auto"/>
            <w:bottom w:val="none" w:sz="0" w:space="0" w:color="auto"/>
            <w:right w:val="none" w:sz="0" w:space="0" w:color="auto"/>
          </w:divBdr>
        </w:div>
      </w:divsChild>
    </w:div>
    <w:div w:id="1909226794">
      <w:bodyDiv w:val="1"/>
      <w:marLeft w:val="0"/>
      <w:marRight w:val="0"/>
      <w:marTop w:val="0"/>
      <w:marBottom w:val="0"/>
      <w:divBdr>
        <w:top w:val="none" w:sz="0" w:space="0" w:color="auto"/>
        <w:left w:val="none" w:sz="0" w:space="0" w:color="auto"/>
        <w:bottom w:val="none" w:sz="0" w:space="0" w:color="auto"/>
        <w:right w:val="none" w:sz="0" w:space="0" w:color="auto"/>
      </w:divBdr>
    </w:div>
    <w:div w:id="1945183093">
      <w:bodyDiv w:val="1"/>
      <w:marLeft w:val="0"/>
      <w:marRight w:val="0"/>
      <w:marTop w:val="0"/>
      <w:marBottom w:val="0"/>
      <w:divBdr>
        <w:top w:val="none" w:sz="0" w:space="0" w:color="auto"/>
        <w:left w:val="none" w:sz="0" w:space="0" w:color="auto"/>
        <w:bottom w:val="none" w:sz="0" w:space="0" w:color="auto"/>
        <w:right w:val="none" w:sz="0" w:space="0" w:color="auto"/>
      </w:divBdr>
    </w:div>
    <w:div w:id="1948342504">
      <w:bodyDiv w:val="1"/>
      <w:marLeft w:val="0"/>
      <w:marRight w:val="0"/>
      <w:marTop w:val="0"/>
      <w:marBottom w:val="0"/>
      <w:divBdr>
        <w:top w:val="none" w:sz="0" w:space="0" w:color="auto"/>
        <w:left w:val="none" w:sz="0" w:space="0" w:color="auto"/>
        <w:bottom w:val="none" w:sz="0" w:space="0" w:color="auto"/>
        <w:right w:val="none" w:sz="0" w:space="0" w:color="auto"/>
      </w:divBdr>
    </w:div>
    <w:div w:id="1953514032">
      <w:bodyDiv w:val="1"/>
      <w:marLeft w:val="0"/>
      <w:marRight w:val="0"/>
      <w:marTop w:val="0"/>
      <w:marBottom w:val="0"/>
      <w:divBdr>
        <w:top w:val="none" w:sz="0" w:space="0" w:color="auto"/>
        <w:left w:val="none" w:sz="0" w:space="0" w:color="auto"/>
        <w:bottom w:val="none" w:sz="0" w:space="0" w:color="auto"/>
        <w:right w:val="none" w:sz="0" w:space="0" w:color="auto"/>
      </w:divBdr>
    </w:div>
    <w:div w:id="1958219020">
      <w:bodyDiv w:val="1"/>
      <w:marLeft w:val="0"/>
      <w:marRight w:val="0"/>
      <w:marTop w:val="0"/>
      <w:marBottom w:val="0"/>
      <w:divBdr>
        <w:top w:val="none" w:sz="0" w:space="0" w:color="auto"/>
        <w:left w:val="none" w:sz="0" w:space="0" w:color="auto"/>
        <w:bottom w:val="none" w:sz="0" w:space="0" w:color="auto"/>
        <w:right w:val="none" w:sz="0" w:space="0" w:color="auto"/>
      </w:divBdr>
    </w:div>
    <w:div w:id="1989935776">
      <w:bodyDiv w:val="1"/>
      <w:marLeft w:val="0"/>
      <w:marRight w:val="0"/>
      <w:marTop w:val="0"/>
      <w:marBottom w:val="0"/>
      <w:divBdr>
        <w:top w:val="none" w:sz="0" w:space="0" w:color="auto"/>
        <w:left w:val="none" w:sz="0" w:space="0" w:color="auto"/>
        <w:bottom w:val="none" w:sz="0" w:space="0" w:color="auto"/>
        <w:right w:val="none" w:sz="0" w:space="0" w:color="auto"/>
      </w:divBdr>
    </w:div>
    <w:div w:id="2005158494">
      <w:bodyDiv w:val="1"/>
      <w:marLeft w:val="0"/>
      <w:marRight w:val="0"/>
      <w:marTop w:val="0"/>
      <w:marBottom w:val="0"/>
      <w:divBdr>
        <w:top w:val="none" w:sz="0" w:space="0" w:color="auto"/>
        <w:left w:val="none" w:sz="0" w:space="0" w:color="auto"/>
        <w:bottom w:val="none" w:sz="0" w:space="0" w:color="auto"/>
        <w:right w:val="none" w:sz="0" w:space="0" w:color="auto"/>
      </w:divBdr>
    </w:div>
    <w:div w:id="2005621701">
      <w:bodyDiv w:val="1"/>
      <w:marLeft w:val="0"/>
      <w:marRight w:val="0"/>
      <w:marTop w:val="0"/>
      <w:marBottom w:val="0"/>
      <w:divBdr>
        <w:top w:val="none" w:sz="0" w:space="0" w:color="auto"/>
        <w:left w:val="none" w:sz="0" w:space="0" w:color="auto"/>
        <w:bottom w:val="none" w:sz="0" w:space="0" w:color="auto"/>
        <w:right w:val="none" w:sz="0" w:space="0" w:color="auto"/>
      </w:divBdr>
    </w:div>
    <w:div w:id="2006666876">
      <w:bodyDiv w:val="1"/>
      <w:marLeft w:val="0"/>
      <w:marRight w:val="0"/>
      <w:marTop w:val="0"/>
      <w:marBottom w:val="0"/>
      <w:divBdr>
        <w:top w:val="none" w:sz="0" w:space="0" w:color="auto"/>
        <w:left w:val="none" w:sz="0" w:space="0" w:color="auto"/>
        <w:bottom w:val="none" w:sz="0" w:space="0" w:color="auto"/>
        <w:right w:val="none" w:sz="0" w:space="0" w:color="auto"/>
      </w:divBdr>
    </w:div>
    <w:div w:id="2026981606">
      <w:bodyDiv w:val="1"/>
      <w:marLeft w:val="0"/>
      <w:marRight w:val="0"/>
      <w:marTop w:val="0"/>
      <w:marBottom w:val="0"/>
      <w:divBdr>
        <w:top w:val="none" w:sz="0" w:space="0" w:color="auto"/>
        <w:left w:val="none" w:sz="0" w:space="0" w:color="auto"/>
        <w:bottom w:val="none" w:sz="0" w:space="0" w:color="auto"/>
        <w:right w:val="none" w:sz="0" w:space="0" w:color="auto"/>
      </w:divBdr>
    </w:div>
    <w:div w:id="2032296246">
      <w:bodyDiv w:val="1"/>
      <w:marLeft w:val="0"/>
      <w:marRight w:val="0"/>
      <w:marTop w:val="0"/>
      <w:marBottom w:val="0"/>
      <w:divBdr>
        <w:top w:val="none" w:sz="0" w:space="0" w:color="auto"/>
        <w:left w:val="none" w:sz="0" w:space="0" w:color="auto"/>
        <w:bottom w:val="none" w:sz="0" w:space="0" w:color="auto"/>
        <w:right w:val="none" w:sz="0" w:space="0" w:color="auto"/>
      </w:divBdr>
    </w:div>
    <w:div w:id="2042511100">
      <w:bodyDiv w:val="1"/>
      <w:marLeft w:val="0"/>
      <w:marRight w:val="0"/>
      <w:marTop w:val="0"/>
      <w:marBottom w:val="0"/>
      <w:divBdr>
        <w:top w:val="none" w:sz="0" w:space="0" w:color="auto"/>
        <w:left w:val="none" w:sz="0" w:space="0" w:color="auto"/>
        <w:bottom w:val="none" w:sz="0" w:space="0" w:color="auto"/>
        <w:right w:val="none" w:sz="0" w:space="0" w:color="auto"/>
      </w:divBdr>
      <w:divsChild>
        <w:div w:id="1775396984">
          <w:marLeft w:val="-720"/>
          <w:marRight w:val="0"/>
          <w:marTop w:val="0"/>
          <w:marBottom w:val="0"/>
          <w:divBdr>
            <w:top w:val="none" w:sz="0" w:space="0" w:color="auto"/>
            <w:left w:val="none" w:sz="0" w:space="0" w:color="auto"/>
            <w:bottom w:val="none" w:sz="0" w:space="0" w:color="auto"/>
            <w:right w:val="none" w:sz="0" w:space="0" w:color="auto"/>
          </w:divBdr>
        </w:div>
      </w:divsChild>
    </w:div>
    <w:div w:id="2051613187">
      <w:bodyDiv w:val="1"/>
      <w:marLeft w:val="0"/>
      <w:marRight w:val="0"/>
      <w:marTop w:val="0"/>
      <w:marBottom w:val="0"/>
      <w:divBdr>
        <w:top w:val="none" w:sz="0" w:space="0" w:color="auto"/>
        <w:left w:val="none" w:sz="0" w:space="0" w:color="auto"/>
        <w:bottom w:val="none" w:sz="0" w:space="0" w:color="auto"/>
        <w:right w:val="none" w:sz="0" w:space="0" w:color="auto"/>
      </w:divBdr>
    </w:div>
    <w:div w:id="2080054036">
      <w:bodyDiv w:val="1"/>
      <w:marLeft w:val="0"/>
      <w:marRight w:val="0"/>
      <w:marTop w:val="0"/>
      <w:marBottom w:val="0"/>
      <w:divBdr>
        <w:top w:val="none" w:sz="0" w:space="0" w:color="auto"/>
        <w:left w:val="none" w:sz="0" w:space="0" w:color="auto"/>
        <w:bottom w:val="none" w:sz="0" w:space="0" w:color="auto"/>
        <w:right w:val="none" w:sz="0" w:space="0" w:color="auto"/>
      </w:divBdr>
    </w:div>
    <w:div w:id="2085906514">
      <w:bodyDiv w:val="1"/>
      <w:marLeft w:val="0"/>
      <w:marRight w:val="0"/>
      <w:marTop w:val="0"/>
      <w:marBottom w:val="0"/>
      <w:divBdr>
        <w:top w:val="none" w:sz="0" w:space="0" w:color="auto"/>
        <w:left w:val="none" w:sz="0" w:space="0" w:color="auto"/>
        <w:bottom w:val="none" w:sz="0" w:space="0" w:color="auto"/>
        <w:right w:val="none" w:sz="0" w:space="0" w:color="auto"/>
      </w:divBdr>
    </w:div>
    <w:div w:id="2095777371">
      <w:bodyDiv w:val="1"/>
      <w:marLeft w:val="0"/>
      <w:marRight w:val="0"/>
      <w:marTop w:val="0"/>
      <w:marBottom w:val="0"/>
      <w:divBdr>
        <w:top w:val="none" w:sz="0" w:space="0" w:color="auto"/>
        <w:left w:val="none" w:sz="0" w:space="0" w:color="auto"/>
        <w:bottom w:val="none" w:sz="0" w:space="0" w:color="auto"/>
        <w:right w:val="none" w:sz="0" w:space="0" w:color="auto"/>
      </w:divBdr>
    </w:div>
    <w:div w:id="2119179494">
      <w:bodyDiv w:val="1"/>
      <w:marLeft w:val="0"/>
      <w:marRight w:val="0"/>
      <w:marTop w:val="0"/>
      <w:marBottom w:val="0"/>
      <w:divBdr>
        <w:top w:val="none" w:sz="0" w:space="0" w:color="auto"/>
        <w:left w:val="none" w:sz="0" w:space="0" w:color="auto"/>
        <w:bottom w:val="none" w:sz="0" w:space="0" w:color="auto"/>
        <w:right w:val="none" w:sz="0" w:space="0" w:color="auto"/>
      </w:divBdr>
    </w:div>
    <w:div w:id="212488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cdn.britannica.com/06/62906-050-DFDEC5DD/X-ray-photon-part-electron-energy-AH-Compton.jpg" TargetMode="External"/><Relationship Id="rId26" Type="http://schemas.openxmlformats.org/officeDocument/2006/relationships/image" Target="media/image13.jpeg"/><Relationship Id="rId39" Type="http://schemas.openxmlformats.org/officeDocument/2006/relationships/image" Target="media/image20.emf"/><Relationship Id="rId21" Type="http://schemas.openxmlformats.org/officeDocument/2006/relationships/image" Target="media/image9.png"/><Relationship Id="rId34" Type="http://schemas.openxmlformats.org/officeDocument/2006/relationships/oleObject" Target="embeddings/oleObject4.bin"/><Relationship Id="rId42" Type="http://schemas.openxmlformats.org/officeDocument/2006/relationships/oleObject" Target="embeddings/oleObject8.bin"/><Relationship Id="rId47" Type="http://schemas.openxmlformats.org/officeDocument/2006/relationships/hyperlink" Target="https://www.the-star.co.ke/news/2019-07-30-cancer-prevalence-rate-per-county/" TargetMode="External"/><Relationship Id="rId50" Type="http://schemas.openxmlformats.org/officeDocument/2006/relationships/image" Target="media/image25.jpeg"/><Relationship Id="rId55" Type="http://schemas.openxmlformats.org/officeDocument/2006/relationships/image" Target="media/image30.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jpg"/><Relationship Id="rId25" Type="http://schemas.openxmlformats.org/officeDocument/2006/relationships/package" Target="embeddings/Microsoft_Visio_Drawing.vsdx"/><Relationship Id="rId33" Type="http://schemas.openxmlformats.org/officeDocument/2006/relationships/image" Target="media/image17.emf"/><Relationship Id="rId38" Type="http://schemas.openxmlformats.org/officeDocument/2006/relationships/oleObject" Target="embeddings/oleObject6.bin"/><Relationship Id="rId46" Type="http://schemas.openxmlformats.org/officeDocument/2006/relationships/oleObject" Target="embeddings/oleObject10.bin"/><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n.wikipedia.org/wiki/File:Photoelectric_effect_in_a_solid_-_diagram.svg" TargetMode="External"/><Relationship Id="rId20" Type="http://schemas.openxmlformats.org/officeDocument/2006/relationships/image" Target="media/image8.jpeg"/><Relationship Id="rId29" Type="http://schemas.openxmlformats.org/officeDocument/2006/relationships/image" Target="media/image15.emf"/><Relationship Id="rId41" Type="http://schemas.openxmlformats.org/officeDocument/2006/relationships/image" Target="media/image21.emf"/><Relationship Id="rId54"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2.emf"/><Relationship Id="rId32" Type="http://schemas.openxmlformats.org/officeDocument/2006/relationships/oleObject" Target="embeddings/oleObject3.bin"/><Relationship Id="rId37" Type="http://schemas.openxmlformats.org/officeDocument/2006/relationships/image" Target="media/image19.emf"/><Relationship Id="rId40" Type="http://schemas.openxmlformats.org/officeDocument/2006/relationships/oleObject" Target="embeddings/oleObject7.bin"/><Relationship Id="rId45" Type="http://schemas.openxmlformats.org/officeDocument/2006/relationships/image" Target="media/image23.wmf"/><Relationship Id="rId53" Type="http://schemas.openxmlformats.org/officeDocument/2006/relationships/image" Target="media/image28.jpe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oleObject" Target="embeddings/oleObject1.bin"/><Relationship Id="rId36" Type="http://schemas.openxmlformats.org/officeDocument/2006/relationships/oleObject" Target="embeddings/oleObject5.bin"/><Relationship Id="rId49" Type="http://schemas.openxmlformats.org/officeDocument/2006/relationships/image" Target="media/image24.jpeg"/><Relationship Id="rId57" Type="http://schemas.openxmlformats.org/officeDocument/2006/relationships/image" Target="media/image32.png"/><Relationship Id="rId10" Type="http://schemas.openxmlformats.org/officeDocument/2006/relationships/footer" Target="footer1.xml"/><Relationship Id="rId19" Type="http://schemas.openxmlformats.org/officeDocument/2006/relationships/image" Target="media/image7.gif"/><Relationship Id="rId31" Type="http://schemas.openxmlformats.org/officeDocument/2006/relationships/image" Target="media/image16.emf"/><Relationship Id="rId44" Type="http://schemas.openxmlformats.org/officeDocument/2006/relationships/oleObject" Target="embeddings/oleObject9.bin"/><Relationship Id="rId52" Type="http://schemas.openxmlformats.org/officeDocument/2006/relationships/image" Target="media/image27.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0.png"/><Relationship Id="rId27" Type="http://schemas.openxmlformats.org/officeDocument/2006/relationships/image" Target="media/image14.emf"/><Relationship Id="rId30" Type="http://schemas.openxmlformats.org/officeDocument/2006/relationships/oleObject" Target="embeddings/oleObject2.bin"/><Relationship Id="rId35" Type="http://schemas.openxmlformats.org/officeDocument/2006/relationships/image" Target="media/image18.emf"/><Relationship Id="rId43" Type="http://schemas.openxmlformats.org/officeDocument/2006/relationships/image" Target="media/image22.emf"/><Relationship Id="rId48" Type="http://schemas.openxmlformats.org/officeDocument/2006/relationships/hyperlink" Target="https://ipfglobal.or.ke/wp-content/uploads/2023/10/CIDP-Embu-County-2013-2017.pdf" TargetMode="External"/><Relationship Id="rId56" Type="http://schemas.openxmlformats.org/officeDocument/2006/relationships/image" Target="media/image31.png"/><Relationship Id="rId8" Type="http://schemas.openxmlformats.org/officeDocument/2006/relationships/image" Target="media/image1.jpeg"/><Relationship Id="rId51" Type="http://schemas.openxmlformats.org/officeDocument/2006/relationships/image" Target="media/image26.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kam23</b:Tag>
    <b:SourceType>Book</b:SourceType>
    <b:Guid>{7DAEE2FB-F8A3-4012-9C23-78503D5F377E}</b:Guid>
    <b:Author>
      <b:Author>
        <b:NameList>
          <b:Person>
            <b:Last>kamunde</b:Last>
            <b:First>c</b:First>
          </b:Person>
        </b:NameList>
      </b:Author>
    </b:Author>
    <b:Title>example</b:Title>
    <b:Year>2023</b:Year>
    <b:City>nairobi</b:City>
    <b:Publisher>videmuwa</b:Publisher>
    <b:RefOrder>1</b:RefOrder>
  </b:Source>
</b:Sources>
</file>

<file path=customXml/itemProps1.xml><?xml version="1.0" encoding="utf-8"?>
<ds:datastoreItem xmlns:ds="http://schemas.openxmlformats.org/officeDocument/2006/customXml" ds:itemID="{1E6E7C4E-53D0-4F78-9FDF-D9CA54A8D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1935</TotalTime>
  <Pages>91</Pages>
  <Words>21890</Words>
  <Characters>124777</Characters>
  <Application>Microsoft Office Word</Application>
  <DocSecurity>0</DocSecurity>
  <Lines>1039</Lines>
  <Paragraphs>292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F_TECH CYBER</dc:creator>
  <cp:keywords/>
  <dc:description/>
  <cp:lastModifiedBy>lenovo</cp:lastModifiedBy>
  <cp:revision>295</cp:revision>
  <cp:lastPrinted>2024-09-19T20:00:00Z</cp:lastPrinted>
  <dcterms:created xsi:type="dcterms:W3CDTF">2024-10-13T19:48:00Z</dcterms:created>
  <dcterms:modified xsi:type="dcterms:W3CDTF">2025-02-20T11:37:00Z</dcterms:modified>
</cp:coreProperties>
</file>