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word/header3.xml" ContentType="application/vnd.openxmlformats-officedocument.wordprocessingml.header+xml"/>
  <Override PartName="/word/theme/theme1.xml" ContentType="application/vnd.openxmlformats-officedocument.theme+xml"/>
  <Override PartName="/word/footer4.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docProps/custom.xml" ContentType="application/vnd.openxmlformats-officedocument.custom-properties+xml"/>
  <Override PartName="/word/document.xml" ContentType="application/vnd.openxmlformats-officedocument.wordprocessingml.document.main+xml"/>
  <Override PartName="/word/footer2.xml" ContentType="application/vnd.openxmlformats-officedocument.wordprocessingml.footer+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body>
    <w:p>
      <w:pPr>
        <w:pStyle w:val="style2"/>
        <w:spacing w:before="0" w:lineRule="auto" w:line="240"/>
        <w:jc w:val="center"/>
        <w:rPr>
          <w:rFonts w:cs="Times New Roman"/>
          <w:sz w:val="36"/>
          <w:szCs w:val="20"/>
          <w:lang w:val="en-GB"/>
        </w:rPr>
      </w:pPr>
      <w:r>
        <w:rPr>
          <w:rFonts w:cs="Times New Roman"/>
          <w:sz w:val="36"/>
          <w:szCs w:val="20"/>
          <w:lang w:val="en-GB"/>
        </w:rPr>
        <w:t>Ungodl</w:t>
      </w:r>
      <w:r>
        <w:rPr>
          <w:rFonts w:cs="Times New Roman"/>
          <w:sz w:val="36"/>
          <w:szCs w:val="20"/>
          <w:lang w:val="en-GB"/>
        </w:rPr>
        <w:t>iness</w:t>
      </w:r>
      <w:r>
        <w:rPr>
          <w:rFonts w:cs="Times New Roman"/>
          <w:sz w:val="36"/>
          <w:szCs w:val="20"/>
          <w:lang w:val="en-GB"/>
        </w:rPr>
        <w:t xml:space="preserve"> </w:t>
      </w:r>
      <w:r>
        <w:rPr>
          <w:rFonts w:cs="Times New Roman"/>
          <w:sz w:val="36"/>
          <w:szCs w:val="20"/>
          <w:lang w:val="en-GB"/>
        </w:rPr>
        <w:t xml:space="preserve">Or </w:t>
      </w:r>
      <w:r>
        <w:rPr>
          <w:rFonts w:cs="Times New Roman"/>
          <w:sz w:val="36"/>
          <w:szCs w:val="20"/>
          <w:lang w:val="en-GB"/>
        </w:rPr>
        <w:t>D</w:t>
      </w:r>
      <w:r>
        <w:rPr>
          <w:rFonts w:cs="Times New Roman"/>
          <w:sz w:val="36"/>
          <w:szCs w:val="20"/>
          <w:lang w:val="en-GB"/>
        </w:rPr>
        <w:t>issidence</w:t>
      </w:r>
      <w:r>
        <w:rPr>
          <w:rFonts w:cs="Times New Roman"/>
          <w:sz w:val="36"/>
          <w:szCs w:val="20"/>
          <w:lang w:val="en-GB"/>
        </w:rPr>
        <w:t xml:space="preserve">? </w:t>
      </w:r>
      <w:r>
        <w:rPr>
          <w:rFonts w:cs="Times New Roman"/>
          <w:sz w:val="36"/>
          <w:szCs w:val="20"/>
          <w:lang w:val="en-GB"/>
        </w:rPr>
        <w:t xml:space="preserve">A </w:t>
      </w:r>
      <w:r>
        <w:rPr>
          <w:rFonts w:cs="Times New Roman"/>
          <w:sz w:val="36"/>
          <w:szCs w:val="20"/>
          <w:lang w:val="en-GB"/>
        </w:rPr>
        <w:t xml:space="preserve">Critical (Re)Valuation Of </w:t>
      </w:r>
      <w:r>
        <w:rPr>
          <w:rFonts w:cs="Times New Roman"/>
          <w:sz w:val="36"/>
          <w:szCs w:val="20"/>
          <w:lang w:val="en-GB"/>
        </w:rPr>
        <w:t xml:space="preserve">Religious </w:t>
      </w:r>
      <w:r>
        <w:rPr>
          <w:rFonts w:cs="Times New Roman"/>
          <w:sz w:val="36"/>
          <w:szCs w:val="20"/>
          <w:lang w:val="en-GB"/>
        </w:rPr>
        <w:t>Internet Memes</w:t>
      </w:r>
    </w:p>
    <w:p>
      <w:pPr>
        <w:pStyle w:val="style0"/>
        <w:spacing w:after="0" w:lineRule="auto" w:line="240"/>
        <w:rPr>
          <w:rFonts w:ascii="Times New Roman" w:cs="Times New Roman" w:hAnsi="Times New Roman"/>
          <w:sz w:val="20"/>
          <w:szCs w:val="20"/>
          <w:lang w:val="en-GB"/>
        </w:rPr>
      </w:pPr>
    </w:p>
    <w:p>
      <w:pPr>
        <w:pStyle w:val="style0"/>
        <w:spacing w:after="0" w:lineRule="auto" w:line="240"/>
        <w:jc w:val="center"/>
        <w:rPr>
          <w:rFonts w:ascii="Times New Roman" w:cs="Times New Roman" w:hAnsi="Times New Roman"/>
          <w:sz w:val="28"/>
          <w:szCs w:val="20"/>
          <w:lang w:val="en-GB"/>
        </w:rPr>
      </w:pPr>
      <w:r>
        <w:rPr>
          <w:rFonts w:ascii="Times New Roman" w:cs="Times New Roman" w:hAnsi="Times New Roman"/>
          <w:sz w:val="28"/>
          <w:szCs w:val="20"/>
          <w:lang w:val="en-GB"/>
        </w:rPr>
        <w:t>Timothy M.</w:t>
      </w:r>
      <w:r>
        <w:rPr>
          <w:rFonts w:ascii="Times New Roman" w:cs="Times New Roman" w:hAnsi="Times New Roman"/>
          <w:sz w:val="28"/>
          <w:szCs w:val="20"/>
          <w:lang w:val="en-GB"/>
        </w:rPr>
        <w:t xml:space="preserve"> Kangori</w:t>
      </w:r>
      <w:r>
        <w:rPr>
          <w:rFonts w:ascii="Times New Roman" w:cs="Times New Roman" w:hAnsi="Times New Roman"/>
          <w:sz w:val="28"/>
          <w:szCs w:val="20"/>
          <w:vertAlign w:val="superscript"/>
          <w:lang w:val="en-GB"/>
        </w:rPr>
        <w:t>1</w:t>
      </w:r>
      <w:r>
        <w:rPr>
          <w:rFonts w:ascii="Times New Roman" w:cs="Times New Roman" w:hAnsi="Times New Roman"/>
          <w:sz w:val="28"/>
          <w:szCs w:val="20"/>
          <w:lang w:val="en-GB"/>
        </w:rPr>
        <w:t xml:space="preserve">* </w:t>
      </w:r>
      <w:r>
        <w:rPr>
          <w:rFonts w:ascii="Times New Roman" w:cs="Times New Roman" w:hAnsi="Times New Roman"/>
          <w:sz w:val="28"/>
          <w:szCs w:val="20"/>
          <w:lang w:val="en-GB"/>
        </w:rPr>
        <w:t>Mukasa Mate</w:t>
      </w:r>
      <w:r>
        <w:rPr>
          <w:rFonts w:ascii="Times New Roman" w:cs="Times New Roman" w:hAnsi="Times New Roman"/>
          <w:sz w:val="28"/>
          <w:szCs w:val="20"/>
          <w:vertAlign w:val="superscript"/>
          <w:lang w:val="en-GB"/>
        </w:rPr>
        <w:t>2</w:t>
      </w:r>
      <w:r>
        <w:rPr>
          <w:rFonts w:ascii="Times New Roman" w:cs="Times New Roman" w:hAnsi="Times New Roman"/>
          <w:sz w:val="28"/>
          <w:szCs w:val="20"/>
          <w:lang w:val="en-GB"/>
        </w:rPr>
        <w:t xml:space="preserve"> </w:t>
      </w:r>
      <w:r>
        <w:rPr>
          <w:rFonts w:ascii="Times New Roman" w:cs="Times New Roman" w:hAnsi="Times New Roman"/>
          <w:sz w:val="28"/>
          <w:szCs w:val="20"/>
          <w:lang w:val="en-GB"/>
        </w:rPr>
        <w:t>Jane Mugo</w:t>
      </w:r>
      <w:r>
        <w:rPr>
          <w:rFonts w:ascii="Times New Roman" w:cs="Times New Roman" w:hAnsi="Times New Roman"/>
          <w:sz w:val="28"/>
          <w:szCs w:val="20"/>
          <w:vertAlign w:val="superscript"/>
          <w:lang w:val="en-GB"/>
        </w:rPr>
        <w:t>1</w:t>
      </w:r>
      <w:r>
        <w:rPr>
          <w:rFonts w:ascii="Times New Roman" w:cs="Times New Roman" w:hAnsi="Times New Roman"/>
          <w:sz w:val="28"/>
          <w:szCs w:val="20"/>
          <w:lang w:val="en-GB"/>
        </w:rPr>
        <w:t xml:space="preserve"> </w:t>
      </w:r>
      <w:r>
        <w:rPr>
          <w:rFonts w:ascii="Times New Roman" w:cs="Times New Roman" w:hAnsi="Times New Roman"/>
          <w:sz w:val="28"/>
          <w:szCs w:val="20"/>
          <w:lang w:val="en-GB"/>
        </w:rPr>
        <w:t xml:space="preserve">&amp; </w:t>
      </w:r>
      <w:r>
        <w:rPr>
          <w:rFonts w:ascii="Times New Roman" w:cs="Times New Roman" w:hAnsi="Times New Roman"/>
          <w:sz w:val="28"/>
          <w:szCs w:val="20"/>
          <w:lang w:val="en-GB"/>
        </w:rPr>
        <w:t>Mary Karuri</w:t>
      </w:r>
      <w:r>
        <w:rPr>
          <w:rFonts w:ascii="Times New Roman" w:cs="Times New Roman" w:hAnsi="Times New Roman"/>
          <w:sz w:val="28"/>
          <w:szCs w:val="20"/>
          <w:vertAlign w:val="superscript"/>
          <w:lang w:val="en-GB"/>
        </w:rPr>
        <w:t>1</w:t>
      </w:r>
    </w:p>
    <w:p>
      <w:pPr>
        <w:pStyle w:val="style0"/>
        <w:spacing w:after="0" w:lineRule="auto" w:line="240"/>
        <w:jc w:val="center"/>
        <w:rPr>
          <w:rFonts w:ascii="Times New Roman" w:cs="Times New Roman" w:hAnsi="Times New Roman"/>
          <w:i/>
          <w:sz w:val="20"/>
          <w:szCs w:val="20"/>
          <w:lang w:val="en-GB"/>
        </w:rPr>
      </w:pPr>
      <w:r>
        <w:rPr>
          <w:rFonts w:ascii="Times New Roman" w:cs="Times New Roman" w:hAnsi="Times New Roman"/>
          <w:i/>
          <w:sz w:val="20"/>
          <w:szCs w:val="20"/>
          <w:vertAlign w:val="superscript"/>
          <w:lang w:val="en-GB"/>
        </w:rPr>
        <w:t>1</w:t>
      </w:r>
      <w:r>
        <w:rPr>
          <w:rFonts w:ascii="Times New Roman" w:cs="Times New Roman" w:hAnsi="Times New Roman"/>
          <w:i/>
          <w:sz w:val="20"/>
          <w:szCs w:val="20"/>
          <w:lang w:val="en-GB"/>
        </w:rPr>
        <w:t>Tharaka University</w:t>
      </w:r>
      <w:r>
        <w:rPr>
          <w:rFonts w:ascii="Times New Roman" w:cs="Times New Roman" w:hAnsi="Times New Roman"/>
          <w:i/>
          <w:sz w:val="20"/>
          <w:szCs w:val="20"/>
          <w:lang w:val="en-GB"/>
        </w:rPr>
        <w:t>, P.O. Box 193-60215, Marimanti, Kenya</w:t>
      </w:r>
    </w:p>
    <w:bookmarkStart w:id="0" w:name="_GoBack"/>
    <w:bookmarkEnd w:id="0"/>
    <w:p>
      <w:pPr>
        <w:pStyle w:val="style0"/>
        <w:spacing w:after="0" w:lineRule="auto" w:line="240"/>
        <w:jc w:val="center"/>
        <w:rPr>
          <w:rFonts w:ascii="Times New Roman" w:cs="Times New Roman" w:hAnsi="Times New Roman"/>
          <w:i/>
          <w:sz w:val="20"/>
          <w:szCs w:val="20"/>
          <w:lang w:val="en-GB"/>
        </w:rPr>
      </w:pPr>
      <w:r>
        <w:rPr>
          <w:rFonts w:ascii="Times New Roman" w:cs="Times New Roman" w:hAnsi="Times New Roman"/>
          <w:i/>
          <w:sz w:val="20"/>
          <w:szCs w:val="20"/>
          <w:vertAlign w:val="superscript"/>
          <w:lang w:val="en-GB"/>
        </w:rPr>
        <w:t>2</w:t>
      </w:r>
      <w:r>
        <w:rPr>
          <w:rFonts w:ascii="Times New Roman" w:cs="Times New Roman" w:hAnsi="Times New Roman"/>
          <w:i/>
          <w:sz w:val="20"/>
          <w:szCs w:val="20"/>
          <w:lang w:val="en-GB"/>
        </w:rPr>
        <w:t>Chuka University, P.O. Box, 109-60400, Chuka, Kenya</w:t>
      </w:r>
    </w:p>
    <w:p>
      <w:pPr>
        <w:pStyle w:val="style0"/>
        <w:spacing w:after="0" w:lineRule="auto" w:line="240"/>
        <w:jc w:val="center"/>
        <w:rPr>
          <w:rFonts w:ascii="Times New Roman" w:cs="Times New Roman" w:hAnsi="Times New Roman"/>
          <w:i/>
          <w:sz w:val="20"/>
          <w:szCs w:val="20"/>
          <w:lang w:val="en-GB"/>
        </w:rPr>
      </w:pPr>
      <w:r>
        <w:rPr>
          <w:rFonts w:ascii="Times New Roman" w:cs="Times New Roman" w:hAnsi="Times New Roman"/>
          <w:i/>
          <w:sz w:val="20"/>
          <w:szCs w:val="20"/>
          <w:lang w:val="en-GB"/>
        </w:rPr>
        <w:t>*Corres</w:t>
      </w:r>
      <w:r>
        <w:rPr>
          <w:rFonts w:ascii="Times New Roman" w:cs="Times New Roman" w:hAnsi="Times New Roman"/>
          <w:i/>
          <w:sz w:val="20"/>
          <w:szCs w:val="20"/>
          <w:lang w:val="en-GB"/>
        </w:rPr>
        <w:t xml:space="preserve">ponding Author: Timothy M. Kangori, </w:t>
      </w:r>
      <w:r>
        <w:rPr>
          <w:rFonts w:ascii="Times New Roman" w:cs="Times New Roman" w:hAnsi="Times New Roman"/>
          <w:i/>
          <w:sz w:val="20"/>
          <w:szCs w:val="20"/>
          <w:lang w:val="en-GB"/>
        </w:rPr>
        <w:t xml:space="preserve">Department of Humanities and Social Sciences, Tharaka University, </w:t>
      </w:r>
      <w:r>
        <w:rPr>
          <w:rFonts w:ascii="Times New Roman" w:cs="Times New Roman" w:hAnsi="Times New Roman"/>
          <w:i/>
          <w:sz w:val="20"/>
          <w:szCs w:val="20"/>
          <w:lang w:val="en-GB"/>
        </w:rPr>
        <w:t>Kenya</w:t>
      </w:r>
    </w:p>
    <w:p>
      <w:pPr>
        <w:pStyle w:val="style0"/>
        <w:spacing w:after="0" w:lineRule="auto" w:line="240"/>
        <w:rPr>
          <w:rFonts w:ascii="Times New Roman" w:cs="Times New Roman" w:hAnsi="Times New Roman"/>
          <w:b/>
          <w:sz w:val="20"/>
          <w:szCs w:val="20"/>
          <w:lang w:val="en-GB"/>
        </w:rPr>
      </w:pPr>
    </w:p>
    <w:p>
      <w:pPr>
        <w:pStyle w:val="style0"/>
        <w:pBdr>
          <w:top w:val="single" w:sz="4" w:space="1" w:color="auto"/>
        </w:pBdr>
        <w:spacing w:after="0" w:lineRule="auto" w:line="240"/>
        <w:rPr>
          <w:rFonts w:ascii="Times New Roman" w:cs="Times New Roman" w:hAnsi="Times New Roman"/>
          <w:b/>
          <w:i/>
          <w:szCs w:val="20"/>
          <w:lang w:val="en-GB"/>
        </w:rPr>
      </w:pPr>
      <w:r>
        <w:rPr>
          <w:rFonts w:ascii="Times New Roman" w:cs="Times New Roman" w:hAnsi="Times New Roman"/>
          <w:b/>
          <w:i/>
          <w:szCs w:val="20"/>
          <w:lang w:val="en-GB"/>
        </w:rPr>
        <w:t>Abstract</w:t>
      </w:r>
    </w:p>
    <w:p>
      <w:pPr>
        <w:pStyle w:val="style0"/>
        <w:spacing w:after="0" w:lineRule="auto" w:line="240"/>
        <w:rPr>
          <w:rFonts w:ascii="Times New Roman" w:cs="Times New Roman" w:hAnsi="Times New Roman"/>
          <w:i/>
          <w:sz w:val="20"/>
          <w:szCs w:val="20"/>
          <w:lang w:val="en-GB"/>
        </w:rPr>
      </w:pPr>
      <w:r>
        <w:rPr>
          <w:rFonts w:ascii="Times New Roman" w:cs="Times New Roman" w:hAnsi="Times New Roman"/>
          <w:i/>
          <w:sz w:val="20"/>
          <w:szCs w:val="20"/>
          <w:lang w:val="en-GB"/>
        </w:rPr>
        <w:t xml:space="preserve">Religious subjects are rarely </w:t>
      </w:r>
      <w:r>
        <w:rPr>
          <w:rFonts w:ascii="Times New Roman" w:cs="Times New Roman" w:hAnsi="Times New Roman"/>
          <w:i/>
          <w:sz w:val="20"/>
          <w:szCs w:val="20"/>
          <w:lang w:val="en-GB"/>
        </w:rPr>
        <w:t xml:space="preserve">taken head on in artistic or public discourses. </w:t>
      </w:r>
      <w:r>
        <w:rPr>
          <w:rFonts w:ascii="Times New Roman" w:cs="Times New Roman" w:hAnsi="Times New Roman"/>
          <w:i/>
          <w:sz w:val="20"/>
          <w:szCs w:val="20"/>
          <w:lang w:val="en-GB"/>
        </w:rPr>
        <w:t>For instance, s</w:t>
      </w:r>
      <w:r>
        <w:rPr>
          <w:rFonts w:ascii="Times New Roman" w:cs="Times New Roman" w:hAnsi="Times New Roman"/>
          <w:i/>
          <w:sz w:val="20"/>
          <w:szCs w:val="20"/>
          <w:lang w:val="en-GB"/>
        </w:rPr>
        <w:t>eldom are holy scriptures or teachings openly questioned given the hallowed nature of religious matters. This</w:t>
      </w:r>
      <w:r>
        <w:rPr>
          <w:rFonts w:ascii="Times New Roman" w:cs="Times New Roman" w:hAnsi="Times New Roman"/>
          <w:i/>
          <w:sz w:val="20"/>
          <w:szCs w:val="20"/>
          <w:lang w:val="en-GB"/>
        </w:rPr>
        <w:t>, however,</w:t>
      </w:r>
      <w:r>
        <w:rPr>
          <w:rFonts w:ascii="Times New Roman" w:cs="Times New Roman" w:hAnsi="Times New Roman"/>
          <w:i/>
          <w:sz w:val="20"/>
          <w:szCs w:val="20"/>
          <w:lang w:val="en-GB"/>
        </w:rPr>
        <w:t xml:space="preserve"> d</w:t>
      </w:r>
      <w:r>
        <w:rPr>
          <w:rFonts w:ascii="Times New Roman" w:cs="Times New Roman" w:hAnsi="Times New Roman"/>
          <w:i/>
          <w:sz w:val="20"/>
          <w:szCs w:val="20"/>
          <w:lang w:val="en-GB"/>
        </w:rPr>
        <w:t>oes not imply that</w:t>
      </w:r>
      <w:r>
        <w:rPr>
          <w:rFonts w:ascii="Times New Roman" w:cs="Times New Roman" w:hAnsi="Times New Roman"/>
          <w:i/>
          <w:sz w:val="20"/>
          <w:szCs w:val="20"/>
          <w:lang w:val="en-GB"/>
        </w:rPr>
        <w:t xml:space="preserve"> religious institutions are devoid of ugly underbellies. </w:t>
      </w:r>
      <w:r>
        <w:rPr>
          <w:rFonts w:ascii="Times New Roman" w:cs="Times New Roman" w:hAnsi="Times New Roman"/>
          <w:i/>
          <w:sz w:val="20"/>
          <w:szCs w:val="20"/>
          <w:lang w:val="en-GB"/>
        </w:rPr>
        <w:t xml:space="preserve">As </w:t>
      </w:r>
      <w:r>
        <w:rPr>
          <w:rFonts w:ascii="Times New Roman" w:cs="Times New Roman" w:hAnsi="Times New Roman"/>
          <w:i/>
          <w:sz w:val="20"/>
          <w:szCs w:val="20"/>
          <w:lang w:val="en-GB"/>
        </w:rPr>
        <w:t xml:space="preserve">such, </w:t>
      </w:r>
      <w:r>
        <w:rPr>
          <w:rFonts w:ascii="Times New Roman" w:cs="Times New Roman" w:hAnsi="Times New Roman"/>
          <w:i/>
          <w:sz w:val="20"/>
          <w:szCs w:val="20"/>
          <w:lang w:val="en-GB"/>
        </w:rPr>
        <w:t xml:space="preserve">literary texts have always exposed religious hypocrisies, earmarked by norms that deviate </w:t>
      </w:r>
      <w:r>
        <w:rPr>
          <w:rFonts w:ascii="Times New Roman" w:cs="Times New Roman" w:hAnsi="Times New Roman"/>
          <w:i/>
          <w:sz w:val="20"/>
          <w:szCs w:val="20"/>
          <w:lang w:val="en-GB"/>
        </w:rPr>
        <w:t xml:space="preserve">from </w:t>
      </w:r>
      <w:r>
        <w:rPr>
          <w:rFonts w:ascii="Times New Roman" w:cs="Times New Roman" w:hAnsi="Times New Roman"/>
          <w:i/>
          <w:sz w:val="20"/>
          <w:szCs w:val="20"/>
          <w:lang w:val="en-GB"/>
        </w:rPr>
        <w:t xml:space="preserve">religious teachings, albeit with hushed undertones. Technological waves have resulted into expanded surfaces through which artistic oeuvres are mediated. </w:t>
      </w:r>
      <w:r>
        <w:rPr>
          <w:rFonts w:ascii="Times New Roman" w:cs="Times New Roman" w:hAnsi="Times New Roman"/>
          <w:i/>
          <w:sz w:val="20"/>
          <w:szCs w:val="20"/>
          <w:lang w:val="en-GB"/>
        </w:rPr>
        <w:t>Th</w:t>
      </w:r>
      <w:r>
        <w:rPr>
          <w:rFonts w:ascii="Times New Roman" w:cs="Times New Roman" w:hAnsi="Times New Roman"/>
          <w:i/>
          <w:sz w:val="20"/>
          <w:szCs w:val="20"/>
          <w:lang w:val="en-GB"/>
        </w:rPr>
        <w:t>is paper assesses modern artist</w:t>
      </w:r>
      <w:r>
        <w:rPr>
          <w:rFonts w:ascii="Times New Roman" w:cs="Times New Roman" w:hAnsi="Times New Roman"/>
          <w:i/>
          <w:sz w:val="20"/>
          <w:szCs w:val="20"/>
          <w:lang w:val="en-GB"/>
        </w:rPr>
        <w:t>s</w:t>
      </w:r>
      <w:r>
        <w:rPr>
          <w:rFonts w:ascii="Times New Roman" w:cs="Times New Roman" w:hAnsi="Times New Roman"/>
          <w:i/>
          <w:sz w:val="20"/>
          <w:szCs w:val="20"/>
          <w:lang w:val="en-GB"/>
        </w:rPr>
        <w:t>’</w:t>
      </w:r>
      <w:r>
        <w:rPr>
          <w:rFonts w:ascii="Times New Roman" w:cs="Times New Roman" w:hAnsi="Times New Roman"/>
          <w:i/>
          <w:sz w:val="20"/>
          <w:szCs w:val="20"/>
          <w:lang w:val="en-GB"/>
        </w:rPr>
        <w:t xml:space="preserve"> </w:t>
      </w:r>
      <w:r>
        <w:rPr>
          <w:rFonts w:ascii="Times New Roman" w:cs="Times New Roman" w:hAnsi="Times New Roman"/>
          <w:i/>
          <w:sz w:val="20"/>
          <w:szCs w:val="20"/>
          <w:lang w:val="en-GB"/>
        </w:rPr>
        <w:t xml:space="preserve">appropriation of social media </w:t>
      </w:r>
      <w:r>
        <w:rPr>
          <w:rFonts w:ascii="Times New Roman" w:cs="Times New Roman" w:hAnsi="Times New Roman"/>
          <w:i/>
          <w:sz w:val="20"/>
          <w:szCs w:val="20"/>
          <w:lang w:val="en-GB"/>
        </w:rPr>
        <w:t>spaces that</w:t>
      </w:r>
      <w:r>
        <w:rPr>
          <w:rFonts w:ascii="Times New Roman" w:cs="Times New Roman" w:hAnsi="Times New Roman"/>
          <w:i/>
          <w:sz w:val="20"/>
          <w:szCs w:val="20"/>
          <w:lang w:val="en-GB"/>
        </w:rPr>
        <w:t xml:space="preserve"> are birthed by technological advancements </w:t>
      </w:r>
      <w:r>
        <w:rPr>
          <w:rFonts w:ascii="Times New Roman" w:cs="Times New Roman" w:hAnsi="Times New Roman"/>
          <w:i/>
          <w:sz w:val="20"/>
          <w:szCs w:val="20"/>
          <w:lang w:val="en-GB"/>
        </w:rPr>
        <w:t>in handling this sensitive matter. As such, the study adopts a qualitative research design in analysing religion-faceted jocular popular ar</w:t>
      </w:r>
      <w:r>
        <w:rPr>
          <w:rFonts w:ascii="Times New Roman" w:cs="Times New Roman" w:hAnsi="Times New Roman"/>
          <w:i/>
          <w:sz w:val="20"/>
          <w:szCs w:val="20"/>
          <w:lang w:val="en-GB"/>
        </w:rPr>
        <w:t xml:space="preserve">t forms namely </w:t>
      </w:r>
      <w:r>
        <w:rPr>
          <w:rFonts w:ascii="Times New Roman" w:cs="Times New Roman" w:hAnsi="Times New Roman"/>
          <w:i/>
          <w:sz w:val="20"/>
          <w:szCs w:val="20"/>
          <w:lang w:val="en-GB"/>
        </w:rPr>
        <w:t>internet memes to determin</w:t>
      </w:r>
      <w:r>
        <w:rPr>
          <w:rFonts w:ascii="Times New Roman" w:cs="Times New Roman" w:hAnsi="Times New Roman"/>
          <w:i/>
          <w:sz w:val="20"/>
          <w:szCs w:val="20"/>
          <w:lang w:val="en-GB"/>
        </w:rPr>
        <w:t xml:space="preserve">e whether they </w:t>
      </w:r>
      <w:r>
        <w:rPr>
          <w:rFonts w:ascii="Times New Roman" w:cs="Times New Roman" w:hAnsi="Times New Roman"/>
          <w:i/>
          <w:sz w:val="20"/>
          <w:szCs w:val="20"/>
          <w:lang w:val="en-GB"/>
        </w:rPr>
        <w:t>embody ungodliness, religious dissent or otherwise. Relief, Superiority and Incongruity Humour theories as well as Cultural Criticism couch the discussions.</w:t>
      </w:r>
      <w:r>
        <w:rPr>
          <w:rFonts w:ascii="Times New Roman" w:cs="Times New Roman" w:hAnsi="Times New Roman"/>
          <w:i/>
          <w:sz w:val="20"/>
          <w:szCs w:val="20"/>
          <w:lang w:val="en-GB"/>
        </w:rPr>
        <w:t xml:space="preserve"> The study concludes that despite the outer veneer that </w:t>
      </w:r>
      <w:r>
        <w:rPr>
          <w:rFonts w:ascii="Times New Roman" w:cs="Times New Roman" w:hAnsi="Times New Roman"/>
          <w:i/>
          <w:sz w:val="20"/>
          <w:szCs w:val="20"/>
          <w:lang w:val="en-GB"/>
        </w:rPr>
        <w:t>paints religious</w:t>
      </w:r>
      <w:r>
        <w:rPr>
          <w:rFonts w:ascii="Times New Roman" w:cs="Times New Roman" w:hAnsi="Times New Roman"/>
          <w:i/>
          <w:sz w:val="20"/>
          <w:szCs w:val="20"/>
          <w:lang w:val="en-GB"/>
        </w:rPr>
        <w:t xml:space="preserve"> jocular discourses as ungodly and a form of dissent, they are ideologically </w:t>
      </w:r>
      <w:r>
        <w:rPr>
          <w:rFonts w:ascii="Times New Roman" w:cs="Times New Roman" w:hAnsi="Times New Roman"/>
          <w:i/>
          <w:sz w:val="20"/>
          <w:szCs w:val="20"/>
          <w:lang w:val="en-GB"/>
        </w:rPr>
        <w:t xml:space="preserve">loaded and point at crucial </w:t>
      </w:r>
      <w:r>
        <w:rPr>
          <w:rFonts w:ascii="Times New Roman" w:cs="Times New Roman" w:hAnsi="Times New Roman"/>
          <w:i/>
          <w:sz w:val="20"/>
          <w:szCs w:val="20"/>
          <w:lang w:val="en-GB"/>
        </w:rPr>
        <w:t xml:space="preserve">power </w:t>
      </w:r>
      <w:r>
        <w:rPr>
          <w:rFonts w:ascii="Times New Roman" w:cs="Times New Roman" w:hAnsi="Times New Roman"/>
          <w:i/>
          <w:sz w:val="20"/>
          <w:szCs w:val="20"/>
          <w:lang w:val="en-GB"/>
        </w:rPr>
        <w:t>relation dynamics in religious institutions.</w:t>
      </w:r>
      <w:r>
        <w:rPr>
          <w:rFonts w:ascii="Times New Roman" w:cs="Times New Roman" w:hAnsi="Times New Roman"/>
          <w:i/>
          <w:sz w:val="20"/>
          <w:szCs w:val="20"/>
          <w:lang w:val="en-GB"/>
        </w:rPr>
        <w:t xml:space="preserve"> This indicates that such discourses afford the </w:t>
      </w:r>
      <w:r>
        <w:rPr>
          <w:rFonts w:ascii="Times New Roman" w:cs="Times New Roman" w:hAnsi="Times New Roman"/>
          <w:i/>
          <w:sz w:val="20"/>
          <w:szCs w:val="20"/>
          <w:lang w:val="en-GB"/>
        </w:rPr>
        <w:t xml:space="preserve">general populace </w:t>
      </w:r>
      <w:r>
        <w:rPr>
          <w:rFonts w:ascii="Times New Roman" w:cs="Times New Roman" w:hAnsi="Times New Roman"/>
          <w:i/>
          <w:sz w:val="20"/>
          <w:szCs w:val="20"/>
          <w:lang w:val="en-GB"/>
        </w:rPr>
        <w:t xml:space="preserve">opportunity </w:t>
      </w:r>
      <w:r>
        <w:rPr>
          <w:rFonts w:ascii="Times New Roman" w:cs="Times New Roman" w:hAnsi="Times New Roman"/>
          <w:i/>
          <w:sz w:val="20"/>
          <w:szCs w:val="20"/>
          <w:lang w:val="en-GB"/>
        </w:rPr>
        <w:t>to engage the normatively contro</w:t>
      </w:r>
      <w:r>
        <w:rPr>
          <w:rFonts w:ascii="Times New Roman" w:cs="Times New Roman" w:hAnsi="Times New Roman"/>
          <w:i/>
          <w:sz w:val="20"/>
          <w:szCs w:val="20"/>
          <w:lang w:val="en-GB"/>
        </w:rPr>
        <w:t xml:space="preserve">lled religious metanarratives freely. </w:t>
      </w:r>
    </w:p>
    <w:p>
      <w:pPr>
        <w:pStyle w:val="style0"/>
        <w:spacing w:after="0" w:lineRule="auto" w:line="240"/>
        <w:rPr>
          <w:rFonts w:ascii="Times New Roman" w:cs="Times New Roman" w:hAnsi="Times New Roman"/>
          <w:i/>
          <w:sz w:val="20"/>
          <w:szCs w:val="20"/>
          <w:lang w:val="en-GB"/>
        </w:rPr>
      </w:pPr>
      <w:r>
        <w:rPr>
          <w:rFonts w:ascii="Times New Roman" w:cs="Times New Roman" w:hAnsi="Times New Roman"/>
          <w:b/>
          <w:i/>
          <w:szCs w:val="20"/>
          <w:lang w:val="en-GB"/>
        </w:rPr>
        <w:t xml:space="preserve">Key Words: </w:t>
      </w:r>
      <w:r>
        <w:rPr>
          <w:rFonts w:ascii="Times New Roman" w:cs="Times New Roman" w:hAnsi="Times New Roman"/>
          <w:i/>
          <w:sz w:val="20"/>
          <w:szCs w:val="20"/>
          <w:lang w:val="en-GB"/>
        </w:rPr>
        <w:t xml:space="preserve">Cultural criticism, </w:t>
      </w:r>
      <w:r>
        <w:rPr>
          <w:rFonts w:ascii="Times New Roman" w:cs="Times New Roman" w:hAnsi="Times New Roman"/>
          <w:i/>
          <w:sz w:val="20"/>
          <w:szCs w:val="20"/>
          <w:lang w:val="en-GB"/>
        </w:rPr>
        <w:t xml:space="preserve">dissidence, </w:t>
      </w:r>
      <w:r>
        <w:rPr>
          <w:rFonts w:ascii="Times New Roman" w:cs="Times New Roman" w:hAnsi="Times New Roman"/>
          <w:i/>
          <w:sz w:val="20"/>
          <w:szCs w:val="20"/>
          <w:lang w:val="en-GB"/>
        </w:rPr>
        <w:t>humour theories, j</w:t>
      </w:r>
      <w:r>
        <w:rPr>
          <w:rFonts w:ascii="Times New Roman" w:cs="Times New Roman" w:hAnsi="Times New Roman"/>
          <w:i/>
          <w:sz w:val="20"/>
          <w:szCs w:val="20"/>
          <w:lang w:val="en-GB"/>
        </w:rPr>
        <w:t xml:space="preserve">ocular, </w:t>
      </w:r>
      <w:r>
        <w:rPr>
          <w:rFonts w:ascii="Times New Roman" w:cs="Times New Roman" w:hAnsi="Times New Roman"/>
          <w:i/>
          <w:sz w:val="20"/>
          <w:szCs w:val="20"/>
          <w:lang w:val="en-GB"/>
        </w:rPr>
        <w:t>memes</w:t>
      </w:r>
      <w:r>
        <w:rPr>
          <w:rFonts w:ascii="Times New Roman" w:cs="Times New Roman" w:hAnsi="Times New Roman"/>
          <w:i/>
          <w:sz w:val="20"/>
          <w:szCs w:val="20"/>
          <w:lang w:val="en-GB"/>
        </w:rPr>
        <w:t>, ungodliness</w:t>
      </w:r>
    </w:p>
    <w:bookmarkStart w:id="1" w:name="_Toc111117388"/>
    <w:bookmarkStart w:id="2" w:name="_Toc113713717"/>
    <w:p>
      <w:pPr>
        <w:pStyle w:val="style4102"/>
        <w:numPr>
          <w:ilvl w:val="0"/>
          <w:numId w:val="1"/>
        </w:numPr>
        <w:spacing w:before="0" w:after="0"/>
        <w:ind w:right="26"/>
        <w:rPr>
          <w:b w:val="false"/>
          <w:snapToGrid/>
          <w:sz w:val="20"/>
        </w:rPr>
      </w:pPr>
      <w:r>
        <w:rPr>
          <w:b w:val="false"/>
          <w:snapToGrid/>
          <w:sz w:val="20"/>
        </w:rPr>
        <w:t>---------------------------------------------------------------------------------------------------------------------------------------</w:t>
      </w:r>
    </w:p>
    <w:p>
      <w:pPr>
        <w:pStyle w:val="style4102"/>
        <w:numPr>
          <w:ilvl w:val="0"/>
          <w:numId w:val="1"/>
        </w:numPr>
        <w:spacing w:before="0" w:after="0"/>
        <w:ind w:right="26"/>
        <w:rPr>
          <w:b w:val="false"/>
          <w:snapToGrid/>
          <w:sz w:val="20"/>
        </w:rPr>
      </w:pPr>
      <w:r>
        <w:rPr>
          <w:b w:val="false"/>
          <w:snapToGrid/>
          <w:sz w:val="20"/>
        </w:rPr>
        <w:t>Date of Submission: 10-08</w:t>
      </w:r>
      <w:r>
        <w:rPr>
          <w:b w:val="false"/>
          <w:snapToGrid/>
          <w:sz w:val="20"/>
        </w:rPr>
        <w:t xml:space="preserve">-2023      </w:t>
      </w:r>
      <w:r>
        <w:rPr>
          <w:b w:val="false"/>
          <w:snapToGrid/>
          <w:sz w:val="20"/>
        </w:rPr>
        <w:t xml:space="preserve">    </w:t>
      </w:r>
      <w:r>
        <w:rPr>
          <w:b w:val="false"/>
          <w:snapToGrid/>
          <w:sz w:val="20"/>
        </w:rPr>
        <w:t xml:space="preserve">      </w:t>
      </w:r>
      <w:r>
        <w:rPr>
          <w:b w:val="false"/>
          <w:snapToGrid/>
          <w:sz w:val="20"/>
        </w:rPr>
        <w:t xml:space="preserve">                            </w:t>
      </w:r>
      <w:r>
        <w:rPr>
          <w:b w:val="false"/>
          <w:snapToGrid/>
          <w:sz w:val="20"/>
        </w:rPr>
        <w:t xml:space="preserve">                               Date of Accepta</w:t>
      </w:r>
      <w:r>
        <w:rPr>
          <w:b w:val="false"/>
          <w:snapToGrid/>
          <w:sz w:val="20"/>
        </w:rPr>
        <w:t>nce: 20</w:t>
      </w:r>
      <w:r>
        <w:rPr>
          <w:b w:val="false"/>
          <w:snapToGrid/>
          <w:sz w:val="20"/>
        </w:rPr>
        <w:t>-08-2023</w:t>
      </w:r>
    </w:p>
    <w:p>
      <w:pPr>
        <w:pStyle w:val="style179"/>
        <w:numPr>
          <w:ilvl w:val="0"/>
          <w:numId w:val="1"/>
        </w:numPr>
        <w:overflowPunct w:val="false"/>
        <w:spacing w:after="0" w:lineRule="auto" w:line="240"/>
        <w:rPr>
          <w:rFonts w:ascii="Times New Roman" w:cs="Times New Roman" w:hAnsi="Times New Roman"/>
          <w:sz w:val="20"/>
        </w:rPr>
      </w:pPr>
      <w:r>
        <w:rPr>
          <w:rFonts w:ascii="Times New Roman" w:cs="Times New Roman" w:hAnsi="Times New Roman"/>
          <w:sz w:val="20"/>
        </w:rPr>
        <w:t>---------------------------------------------------------------------------------------------------------------------------------------</w:t>
      </w:r>
    </w:p>
    <w:bookmarkEnd w:id="1"/>
    <w:bookmarkEnd w:id="2"/>
    <w:p>
      <w:pPr>
        <w:pStyle w:val="style0"/>
        <w:spacing w:after="0" w:lineRule="auto" w:line="240"/>
        <w:rPr>
          <w:rFonts w:ascii="Times New Roman" w:cs="Times New Roman" w:hAnsi="Times New Roman"/>
          <w:b/>
          <w:sz w:val="20"/>
          <w:szCs w:val="20"/>
          <w:lang w:val="en-GB"/>
        </w:rPr>
      </w:pPr>
    </w:p>
    <w:p>
      <w:pPr>
        <w:pStyle w:val="style179"/>
        <w:numPr>
          <w:ilvl w:val="0"/>
          <w:numId w:val="3"/>
        </w:numPr>
        <w:spacing w:after="0" w:lineRule="auto" w:line="240"/>
        <w:jc w:val="center"/>
        <w:rPr>
          <w:rFonts w:ascii="Times New Roman" w:cs="Times New Roman" w:hAnsi="Times New Roman"/>
          <w:b/>
          <w:szCs w:val="20"/>
          <w:lang w:val="en-GB"/>
        </w:rPr>
      </w:pPr>
      <w:r>
        <w:rPr>
          <w:rFonts w:ascii="Times New Roman" w:cs="Times New Roman" w:hAnsi="Times New Roman"/>
          <w:b/>
          <w:szCs w:val="20"/>
          <w:lang w:val="en-GB"/>
        </w:rPr>
        <w:t>Introduction</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 xml:space="preserve">Around the time of </w:t>
      </w:r>
      <w:r>
        <w:rPr>
          <w:rFonts w:ascii="Times New Roman" w:cs="Times New Roman" w:hAnsi="Times New Roman"/>
          <w:sz w:val="20"/>
          <w:szCs w:val="20"/>
          <w:lang w:val="en-GB"/>
        </w:rPr>
        <w:t>writing this paper</w:t>
      </w:r>
      <w:r>
        <w:rPr>
          <w:rFonts w:ascii="Times New Roman" w:cs="Times New Roman" w:hAnsi="Times New Roman"/>
          <w:sz w:val="20"/>
          <w:szCs w:val="20"/>
          <w:lang w:val="en-GB"/>
        </w:rPr>
        <w:t xml:space="preserve">, local and international media outlets were awash with news of a pastor in Malindi in Kilifi County in Kenya </w:t>
      </w:r>
      <w:r>
        <w:rPr>
          <w:rFonts w:ascii="Times New Roman" w:cs="Times New Roman" w:hAnsi="Times New Roman"/>
          <w:sz w:val="20"/>
          <w:szCs w:val="20"/>
          <w:lang w:val="en-GB"/>
        </w:rPr>
        <w:t xml:space="preserve">who </w:t>
      </w:r>
      <w:r>
        <w:rPr>
          <w:rFonts w:ascii="Times New Roman" w:cs="Times New Roman" w:hAnsi="Times New Roman"/>
          <w:sz w:val="20"/>
          <w:szCs w:val="20"/>
          <w:lang w:val="en-GB"/>
        </w:rPr>
        <w:t xml:space="preserve">allegedly prevailed on his congregation to fast to death so that they could meet Jesus in heaven. Many of his followers succumbed </w:t>
      </w:r>
      <w:r>
        <w:rPr>
          <w:rFonts w:ascii="Times New Roman" w:cs="Times New Roman" w:hAnsi="Times New Roman"/>
          <w:sz w:val="20"/>
          <w:szCs w:val="20"/>
          <w:lang w:val="en-GB"/>
        </w:rPr>
        <w:t xml:space="preserve">to the fast </w:t>
      </w:r>
      <w:r>
        <w:rPr>
          <w:rFonts w:ascii="Times New Roman" w:cs="Times New Roman" w:hAnsi="Times New Roman"/>
          <w:sz w:val="20"/>
          <w:szCs w:val="20"/>
          <w:lang w:val="en-GB"/>
        </w:rPr>
        <w:t xml:space="preserve">and their bodies were unearthed from shallow graves in </w:t>
      </w:r>
      <w:r>
        <w:rPr>
          <w:rFonts w:ascii="Times New Roman" w:cs="Times New Roman" w:hAnsi="Times New Roman"/>
          <w:sz w:val="20"/>
          <w:szCs w:val="20"/>
          <w:lang w:val="en-GB"/>
        </w:rPr>
        <w:t xml:space="preserve">Shakahola </w:t>
      </w:r>
      <w:r>
        <w:rPr>
          <w:rFonts w:ascii="Times New Roman" w:cs="Times New Roman" w:hAnsi="Times New Roman"/>
          <w:sz w:val="20"/>
          <w:szCs w:val="20"/>
          <w:lang w:val="en-GB"/>
        </w:rPr>
        <w:t xml:space="preserve">forest. Ironically, some of the naïve followers would sell their property; give it to the </w:t>
      </w:r>
      <w:r>
        <w:rPr>
          <w:rFonts w:ascii="Times New Roman" w:cs="Times New Roman" w:hAnsi="Times New Roman"/>
          <w:sz w:val="20"/>
          <w:szCs w:val="20"/>
          <w:lang w:val="en-GB"/>
        </w:rPr>
        <w:t>pastor before proceeding for deathly fast</w:t>
      </w:r>
      <w:r>
        <w:rPr>
          <w:rFonts w:ascii="Times New Roman" w:cs="Times New Roman" w:hAnsi="Times New Roman"/>
          <w:sz w:val="20"/>
          <w:szCs w:val="20"/>
          <w:lang w:val="en-GB"/>
        </w:rPr>
        <w:t xml:space="preserve"> that they believed would lead them to heaven. Strange yet, the conniving pastor never fasted devotedly enough to earn him an early ticket to meet his creator. This is a classical example of </w:t>
      </w:r>
      <w:r>
        <w:rPr>
          <w:rFonts w:ascii="Times New Roman" w:cs="Times New Roman" w:hAnsi="Times New Roman"/>
          <w:sz w:val="20"/>
          <w:szCs w:val="20"/>
          <w:lang w:val="en-GB"/>
        </w:rPr>
        <w:t xml:space="preserve">indoctrination, </w:t>
      </w:r>
      <w:r>
        <w:rPr>
          <w:rFonts w:ascii="Times New Roman" w:cs="Times New Roman" w:hAnsi="Times New Roman"/>
          <w:sz w:val="20"/>
          <w:szCs w:val="20"/>
          <w:lang w:val="en-GB"/>
        </w:rPr>
        <w:t xml:space="preserve">an overblown ideological manipulation of the congregation.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This</w:t>
      </w:r>
      <w:r>
        <w:rPr>
          <w:rFonts w:ascii="Times New Roman" w:cs="Times New Roman" w:hAnsi="Times New Roman"/>
          <w:sz w:val="20"/>
          <w:szCs w:val="20"/>
          <w:lang w:val="en-GB"/>
        </w:rPr>
        <w:t xml:space="preserve"> and other related incidences exposing religious sects for ideological indoctrination underscore pervasiveness of religious teachings that remain unquestioned due to the belief that they are infallible.  </w:t>
      </w:r>
      <w:r>
        <w:rPr>
          <w:rFonts w:ascii="Times New Roman" w:cs="Times New Roman" w:hAnsi="Times New Roman"/>
          <w:sz w:val="20"/>
          <w:szCs w:val="20"/>
          <w:lang w:val="en-GB"/>
        </w:rPr>
        <w:t xml:space="preserve">While religious matters are held in sanctity by many, writers have not shied from dissecting this institution while highlighting, exposing and commenting about covert intrigues that circumvent religious institutions. In canonical poetry for instance, Okot P’Bitek in </w:t>
      </w:r>
      <w:r>
        <w:rPr>
          <w:rFonts w:ascii="Times New Roman" w:cs="Times New Roman" w:hAnsi="Times New Roman"/>
          <w:i/>
          <w:sz w:val="20"/>
          <w:szCs w:val="20"/>
          <w:lang w:val="en-GB"/>
        </w:rPr>
        <w:t xml:space="preserve">Song of Lawino </w:t>
      </w:r>
      <w:r>
        <w:rPr>
          <w:rFonts w:ascii="Times New Roman" w:cs="Times New Roman" w:hAnsi="Times New Roman"/>
          <w:sz w:val="20"/>
          <w:szCs w:val="20"/>
          <w:lang w:val="en-GB"/>
        </w:rPr>
        <w:t xml:space="preserve">(2013) uses Lawino to satirize some Christianity’s teachings and practices. Through her, he criticizes religious leaders for being drunk while ministering, moral decadence amongst other despicable and incongruous tendencies.  He also pokes holes into Christian practices such as the Holy Communion, baptism, prayers and the creation story. </w:t>
      </w:r>
      <w:r>
        <w:rPr>
          <w:rFonts w:ascii="Times New Roman" w:cs="Times New Roman" w:hAnsi="Times New Roman"/>
          <w:sz w:val="20"/>
          <w:szCs w:val="20"/>
          <w:lang w:val="en-GB"/>
        </w:rPr>
        <w:t xml:space="preserve">While these satirizations come on the backdrop of </w:t>
      </w:r>
      <w:r>
        <w:rPr>
          <w:rFonts w:ascii="Times New Roman" w:cs="Times New Roman" w:hAnsi="Times New Roman"/>
          <w:sz w:val="20"/>
          <w:szCs w:val="20"/>
          <w:lang w:val="en-GB"/>
        </w:rPr>
        <w:t xml:space="preserve">cultural </w:t>
      </w:r>
      <w:r>
        <w:rPr>
          <w:rFonts w:ascii="Times New Roman" w:cs="Times New Roman" w:hAnsi="Times New Roman"/>
          <w:sz w:val="20"/>
          <w:szCs w:val="20"/>
          <w:lang w:val="en-GB"/>
        </w:rPr>
        <w:t xml:space="preserve">alienation, the subject matter in this poetry, the poet, nonetheless, raises pertinent concerns about Christianity for deeper contemplation. </w:t>
      </w:r>
      <w:r>
        <w:rPr>
          <w:rFonts w:ascii="Times New Roman" w:cs="Times New Roman" w:hAnsi="Times New Roman"/>
          <w:sz w:val="20"/>
          <w:szCs w:val="20"/>
          <w:lang w:val="en-GB"/>
        </w:rPr>
        <w:t xml:space="preserve">Generally, P’Bitek joins coterie of writers who have engaged with religious subjects though in varying shades and typically with satirical overtones. </w:t>
      </w:r>
      <w:r>
        <w:rPr>
          <w:rFonts w:ascii="Times New Roman" w:cs="Times New Roman" w:hAnsi="Times New Roman"/>
          <w:sz w:val="20"/>
          <w:szCs w:val="20"/>
          <w:lang w:val="en-GB"/>
        </w:rPr>
        <w:t xml:space="preserve">Similarly, through </w:t>
      </w:r>
      <w:r>
        <w:rPr>
          <w:rFonts w:ascii="Times New Roman" w:cs="Times New Roman" w:hAnsi="Times New Roman"/>
          <w:sz w:val="20"/>
          <w:szCs w:val="20"/>
          <w:lang w:val="en-GB"/>
        </w:rPr>
        <w:t>widened</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 xml:space="preserve">possible </w:t>
      </w:r>
      <w:r>
        <w:rPr>
          <w:rFonts w:ascii="Times New Roman" w:cs="Times New Roman" w:hAnsi="Times New Roman"/>
          <w:sz w:val="20"/>
          <w:szCs w:val="20"/>
          <w:lang w:val="en-GB"/>
        </w:rPr>
        <w:t xml:space="preserve">artistic </w:t>
      </w:r>
      <w:r>
        <w:rPr>
          <w:rFonts w:ascii="Times New Roman" w:cs="Times New Roman" w:hAnsi="Times New Roman"/>
          <w:sz w:val="20"/>
          <w:szCs w:val="20"/>
          <w:lang w:val="en-GB"/>
        </w:rPr>
        <w:t>surfaces such as WhatsApp and Facebook, memers have continued to engage with</w:t>
      </w:r>
      <w:r>
        <w:rPr>
          <w:rFonts w:ascii="Times New Roman" w:cs="Times New Roman" w:hAnsi="Times New Roman"/>
          <w:sz w:val="20"/>
          <w:szCs w:val="20"/>
          <w:lang w:val="en-GB"/>
        </w:rPr>
        <w:t xml:space="preserve"> the usually</w:t>
      </w:r>
      <w:r>
        <w:rPr>
          <w:rFonts w:ascii="Times New Roman" w:cs="Times New Roman" w:hAnsi="Times New Roman"/>
          <w:sz w:val="20"/>
          <w:szCs w:val="20"/>
          <w:lang w:val="en-GB"/>
        </w:rPr>
        <w:t xml:space="preserve"> hushed</w:t>
      </w:r>
      <w:r>
        <w:rPr>
          <w:rFonts w:ascii="Times New Roman" w:cs="Times New Roman" w:hAnsi="Times New Roman"/>
          <w:sz w:val="20"/>
          <w:szCs w:val="20"/>
          <w:lang w:val="en-GB"/>
        </w:rPr>
        <w:t xml:space="preserve"> religious subjects offering new and thought-provoking insights </w:t>
      </w:r>
      <w:r>
        <w:rPr>
          <w:rFonts w:ascii="Times New Roman" w:cs="Times New Roman" w:hAnsi="Times New Roman"/>
          <w:sz w:val="20"/>
          <w:szCs w:val="20"/>
          <w:lang w:val="en-GB"/>
        </w:rPr>
        <w:t xml:space="preserve">towards the institution. </w:t>
      </w:r>
      <w:r>
        <w:rPr>
          <w:rFonts w:ascii="Times New Roman" w:cs="Times New Roman" w:hAnsi="Times New Roman"/>
          <w:sz w:val="20"/>
          <w:szCs w:val="20"/>
          <w:lang w:val="en-GB"/>
        </w:rPr>
        <w:t xml:space="preserve"> </w:t>
      </w:r>
    </w:p>
    <w:p>
      <w:pPr>
        <w:pStyle w:val="style0"/>
        <w:spacing w:after="0" w:lineRule="auto" w:line="240"/>
        <w:ind w:firstLine="720"/>
        <w:rPr>
          <w:rFonts w:ascii="Times New Roman" w:cs="Times New Roman" w:hAnsi="Times New Roman"/>
          <w:sz w:val="20"/>
          <w:szCs w:val="20"/>
          <w:lang w:val="en-GB"/>
        </w:rPr>
      </w:pPr>
      <w:r>
        <w:rPr>
          <w:rStyle w:val="style4099"/>
          <w:rFonts w:ascii="Times New Roman" w:cs="Times New Roman" w:hAnsi="Times New Roman"/>
          <w:sz w:val="20"/>
          <w:szCs w:val="20"/>
          <w:lang w:val="en-GB"/>
        </w:rPr>
        <w:t>Storey</w:t>
      </w:r>
      <w:r>
        <w:rPr>
          <w:rStyle w:val="style4099"/>
          <w:rFonts w:ascii="Times New Roman" w:cs="Times New Roman" w:hAnsi="Times New Roman"/>
          <w:sz w:val="20"/>
          <w:szCs w:val="20"/>
          <w:lang w:val="en-GB"/>
        </w:rPr>
        <w:t xml:space="preserve"> (2009) </w:t>
      </w:r>
      <w:r>
        <w:rPr>
          <w:rStyle w:val="style4099"/>
          <w:rFonts w:ascii="Times New Roman" w:cs="Times New Roman" w:hAnsi="Times New Roman"/>
          <w:sz w:val="20"/>
          <w:szCs w:val="20"/>
          <w:lang w:val="en-GB"/>
        </w:rPr>
        <w:t xml:space="preserve">suggests </w:t>
      </w:r>
      <w:r>
        <w:rPr>
          <w:rStyle w:val="style4099"/>
          <w:rFonts w:ascii="Times New Roman" w:cs="Times New Roman" w:hAnsi="Times New Roman"/>
          <w:sz w:val="20"/>
          <w:szCs w:val="20"/>
          <w:lang w:val="en-GB"/>
        </w:rPr>
        <w:t xml:space="preserve">thematic areas that can be investigated in </w:t>
      </w:r>
      <w:r>
        <w:rPr>
          <w:rStyle w:val="style4099"/>
          <w:rFonts w:ascii="Times New Roman" w:cs="Times New Roman" w:hAnsi="Times New Roman"/>
          <w:sz w:val="20"/>
          <w:szCs w:val="20"/>
          <w:lang w:val="en-GB"/>
        </w:rPr>
        <w:t xml:space="preserve">memes, which are </w:t>
      </w:r>
      <w:r>
        <w:rPr>
          <w:rStyle w:val="style4099"/>
          <w:rFonts w:ascii="Times New Roman" w:cs="Times New Roman" w:hAnsi="Times New Roman"/>
          <w:sz w:val="20"/>
          <w:szCs w:val="20"/>
          <w:lang w:val="en-GB"/>
        </w:rPr>
        <w:t>popular culture texts</w:t>
      </w:r>
      <w:r>
        <w:rPr>
          <w:rStyle w:val="style4099"/>
          <w:rFonts w:ascii="Times New Roman" w:cs="Times New Roman" w:hAnsi="Times New Roman"/>
          <w:sz w:val="20"/>
          <w:szCs w:val="20"/>
          <w:lang w:val="en-GB"/>
        </w:rPr>
        <w:t xml:space="preserve">. </w:t>
      </w:r>
      <w:r>
        <w:rPr>
          <w:rStyle w:val="style4099"/>
          <w:rFonts w:ascii="Times New Roman" w:cs="Times New Roman" w:hAnsi="Times New Roman"/>
          <w:sz w:val="20"/>
          <w:szCs w:val="20"/>
          <w:lang w:val="en-GB"/>
        </w:rPr>
        <w:t xml:space="preserve"> </w:t>
      </w:r>
      <w:r>
        <w:rPr>
          <w:rStyle w:val="style4099"/>
          <w:rFonts w:ascii="Times New Roman" w:cs="Times New Roman" w:hAnsi="Times New Roman"/>
          <w:sz w:val="20"/>
          <w:szCs w:val="20"/>
          <w:lang w:val="en-GB"/>
        </w:rPr>
        <w:t>These are</w:t>
      </w:r>
      <w:r>
        <w:rPr>
          <w:rStyle w:val="style4099"/>
          <w:rFonts w:ascii="Times New Roman" w:cs="Times New Roman" w:hAnsi="Times New Roman"/>
          <w:sz w:val="20"/>
          <w:szCs w:val="20"/>
          <w:lang w:val="en-GB"/>
        </w:rPr>
        <w:t xml:space="preserve"> class, gender, ethnicity, race, region, disability and sexuality. The present study expands Storey’s thematic scope by assessing memers’ engagement with religion. Additionally, Laineste and Voolaid </w:t>
      </w:r>
      <w:r>
        <w:rPr>
          <w:rStyle w:val="style4099"/>
          <w:rFonts w:ascii="Times New Roman" w:cs="Times New Roman" w:hAnsi="Times New Roman"/>
          <w:sz w:val="20"/>
          <w:szCs w:val="20"/>
          <w:lang w:val="en-GB"/>
        </w:rPr>
        <w:t xml:space="preserve">(2016) </w:t>
      </w:r>
      <w:r>
        <w:rPr>
          <w:rFonts w:ascii="Times New Roman" w:cs="Times New Roman" w:hAnsi="Times New Roman"/>
          <w:sz w:val="20"/>
          <w:szCs w:val="20"/>
          <w:lang w:val="en-GB"/>
        </w:rPr>
        <w:t>assert that through memes, people are able to comment about various topics and can use them to “</w:t>
      </w:r>
      <w:r>
        <w:rPr>
          <w:rStyle w:val="style4099"/>
          <w:rFonts w:ascii="Times New Roman" w:cs="Times New Roman" w:hAnsi="Times New Roman"/>
          <w:sz w:val="20"/>
          <w:szCs w:val="20"/>
          <w:lang w:val="en-GB"/>
        </w:rPr>
        <w:t xml:space="preserve">comment on the problems and scandals they find relevant…as well as providing “an entry point, sometimes even the first exposure to topical “hot” and debated issues” (p.44). The present study assesses the memetic handling of religion, which is not only a ‘hot’ but also very sensitive matter that is normally hushed in private and public discourses. </w:t>
      </w:r>
      <w:r>
        <w:rPr>
          <w:rStyle w:val="style4099"/>
          <w:rFonts w:ascii="Times New Roman" w:cs="Times New Roman" w:hAnsi="Times New Roman"/>
          <w:sz w:val="20"/>
          <w:szCs w:val="20"/>
          <w:lang w:val="en-GB"/>
        </w:rPr>
        <w:t xml:space="preserve">Thus, the study agrees with </w:t>
      </w:r>
      <w:r>
        <w:rPr>
          <w:rStyle w:val="style4099"/>
          <w:rFonts w:ascii="Times New Roman" w:cs="Times New Roman" w:hAnsi="Times New Roman"/>
          <w:sz w:val="20"/>
          <w:szCs w:val="20"/>
          <w:lang w:val="en-GB"/>
        </w:rPr>
        <w:t>Iloh (2021) who argues that the meme genre provides an easy means for addressing sensitive and serious concerns</w:t>
      </w:r>
      <w:r>
        <w:rPr>
          <w:rFonts w:ascii="Times New Roman" w:cs="Times New Roman" w:hAnsi="Times New Roman"/>
          <w:sz w:val="20"/>
          <w:szCs w:val="20"/>
          <w:lang w:val="en-GB"/>
        </w:rPr>
        <w:t>.</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Cultural Criticism and Humour theories are employed in analysing religion-reflecting internet memes. According to Sardar and Loon (1999), Cultural Criticism originates from Cultural Studies, a broad methodology which “is used to describe and study a whole range of practices” (p. 6). This approach can be applied in literary criticism as well as in other disciplines.  Through this approach, cultural texts are analyzed on the background of their underlying contexts; historical, social, political or economic</w:t>
      </w:r>
      <w:r>
        <w:rPr>
          <w:rFonts w:ascii="Times New Roman" w:cs="Times New Roman" w:hAnsi="Times New Roman"/>
          <w:sz w:val="20"/>
          <w:szCs w:val="20"/>
          <w:lang w:val="en-GB"/>
        </w:rPr>
        <w:t>.</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 xml:space="preserve"> It has </w:t>
      </w:r>
      <w:r>
        <w:rPr>
          <w:rFonts w:ascii="Times New Roman" w:cs="Times New Roman" w:hAnsi="Times New Roman"/>
          <w:sz w:val="20"/>
          <w:szCs w:val="20"/>
          <w:lang w:val="en-GB"/>
        </w:rPr>
        <w:t xml:space="preserve">foundations in the ideas of </w:t>
      </w:r>
      <w:r>
        <w:rPr>
          <w:rFonts w:ascii="Times New Roman" w:cs="Times New Roman" w:hAnsi="Times New Roman"/>
          <w:sz w:val="20"/>
          <w:szCs w:val="20"/>
          <w:lang w:val="en-GB"/>
        </w:rPr>
        <w:t xml:space="preserve">Richard Hoggart, </w:t>
      </w:r>
      <w:r>
        <w:rPr>
          <w:rFonts w:ascii="Times New Roman" w:cs="Times New Roman" w:hAnsi="Times New Roman"/>
          <w:sz w:val="20"/>
          <w:szCs w:val="20"/>
          <w:lang w:val="en-GB"/>
        </w:rPr>
        <w:t>Raymond Williams</w:t>
      </w:r>
      <w:r>
        <w:rPr>
          <w:rFonts w:ascii="Times New Roman" w:cs="Times New Roman" w:hAnsi="Times New Roman"/>
          <w:sz w:val="20"/>
          <w:szCs w:val="20"/>
          <w:lang w:val="en-GB"/>
        </w:rPr>
        <w:t>, Stuart</w:t>
      </w:r>
      <w:r>
        <w:rPr>
          <w:rFonts w:ascii="Times New Roman" w:cs="Times New Roman" w:hAnsi="Times New Roman"/>
          <w:sz w:val="20"/>
          <w:szCs w:val="20"/>
          <w:lang w:val="en-GB"/>
        </w:rPr>
        <w:t xml:space="preserve"> Hall among others.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 xml:space="preserve">Richard Hoggart is believed to be the father of Cultural Studies following his seminal work, </w:t>
      </w:r>
      <w:r>
        <w:rPr>
          <w:rFonts w:ascii="Times New Roman" w:cs="Times New Roman" w:hAnsi="Times New Roman"/>
          <w:i/>
          <w:sz w:val="20"/>
          <w:szCs w:val="20"/>
          <w:lang w:val="en-GB"/>
        </w:rPr>
        <w:t>The Uses of Literacy</w:t>
      </w:r>
      <w:r>
        <w:rPr>
          <w:rFonts w:ascii="Times New Roman" w:cs="Times New Roman" w:hAnsi="Times New Roman"/>
          <w:sz w:val="20"/>
          <w:szCs w:val="20"/>
          <w:lang w:val="en-GB"/>
        </w:rPr>
        <w:t xml:space="preserve"> published in 1957. In this work, he laid the foundations for British Cultural Studies by celebrating the culture of working class people through appreciating their popular culture. The major assumption in this work is that popular papers, magazines and various commercially driven mass communication outlets targeted the working class. </w:t>
      </w:r>
      <w:r>
        <w:rPr>
          <w:rFonts w:ascii="Times New Roman" w:cs="Times New Roman" w:hAnsi="Times New Roman"/>
          <w:sz w:val="20"/>
          <w:szCs w:val="20"/>
          <w:lang w:val="en-GB"/>
        </w:rPr>
        <w:t>Raymond Williams</w:t>
      </w:r>
      <w:r>
        <w:rPr>
          <w:rFonts w:ascii="Times New Roman" w:cs="Times New Roman" w:hAnsi="Times New Roman"/>
          <w:sz w:val="20"/>
          <w:szCs w:val="20"/>
          <w:lang w:val="en-GB"/>
        </w:rPr>
        <w:t>’</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 xml:space="preserve">contribution to the theory is through his definition of the term culture </w:t>
      </w:r>
      <w:r>
        <w:rPr>
          <w:rFonts w:ascii="Times New Roman" w:cs="Times New Roman" w:hAnsi="Times New Roman"/>
          <w:sz w:val="20"/>
          <w:szCs w:val="20"/>
          <w:lang w:val="en-GB"/>
        </w:rPr>
        <w:t xml:space="preserve">in his book, </w:t>
      </w:r>
      <w:r>
        <w:rPr>
          <w:rFonts w:ascii="Times New Roman" w:cs="Times New Roman" w:hAnsi="Times New Roman"/>
          <w:i/>
          <w:sz w:val="20"/>
          <w:szCs w:val="20"/>
          <w:lang w:val="en-GB"/>
        </w:rPr>
        <w:t>The Long Revolution</w:t>
      </w:r>
      <w:r>
        <w:rPr>
          <w:rFonts w:ascii="Times New Roman" w:cs="Times New Roman" w:hAnsi="Times New Roman"/>
          <w:sz w:val="20"/>
          <w:szCs w:val="20"/>
          <w:lang w:val="en-GB"/>
        </w:rPr>
        <w:t xml:space="preserve"> (1961). In this book, he </w:t>
      </w:r>
      <w:r>
        <w:rPr>
          <w:rFonts w:ascii="Times New Roman" w:cs="Times New Roman" w:hAnsi="Times New Roman"/>
          <w:sz w:val="20"/>
          <w:szCs w:val="20"/>
          <w:lang w:val="en-GB"/>
        </w:rPr>
        <w:t xml:space="preserve">fronts three definitions of culture, all of which ground Cultural Criticism as a theoretical approach. He first perceives culture as a state or process of human perfection with regard to certain complete </w:t>
      </w:r>
      <w:r>
        <w:rPr>
          <w:rFonts w:ascii="Times New Roman" w:cs="Times New Roman" w:hAnsi="Times New Roman"/>
          <w:sz w:val="20"/>
          <w:szCs w:val="20"/>
          <w:lang w:val="en-GB"/>
        </w:rPr>
        <w:t>or universal values. Therefore</w:t>
      </w:r>
      <w:r>
        <w:rPr>
          <w:rFonts w:ascii="Times New Roman" w:cs="Times New Roman" w:hAnsi="Times New Roman"/>
          <w:sz w:val="20"/>
          <w:szCs w:val="20"/>
          <w:lang w:val="en-GB"/>
        </w:rPr>
        <w:t>, an analysis of culture would involve “the discovery and description, in lives and works, of those values which can be seen to compose a timeless order or to have permanent reference to the universal human condition” (p. 57).</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 xml:space="preserve">. Finally, Hall (1980) traces the emergence of Cultural Studies in the mid 1950s. He regards culture as something that “is threaded through all social practices, and is the sum of their inter-relationship” (p.60). He goes on to define the theory of culture as “the study of relationships between elements in a whole way of life “p.60).  A cultural analysis should be committed to examining relationship between such elements in order to understand any cultural material comprehensively.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 xml:space="preserve">The study benefits from cultural criticism’s proposition that all </w:t>
      </w:r>
      <w:r>
        <w:rPr>
          <w:rFonts w:ascii="Times New Roman" w:cs="Times New Roman" w:hAnsi="Times New Roman"/>
          <w:sz w:val="20"/>
          <w:szCs w:val="20"/>
          <w:lang w:val="en-GB"/>
        </w:rPr>
        <w:t>forms of cultural production, when analyzed, can reveal their cultural function through their shaping of our experience by being transmitters and transformers of ideologies. In this regard, cultural products are considered in light of their role in the circulation of power. This paper seeks to expose religious ideologies and power dynamics in</w:t>
      </w:r>
      <w:r>
        <w:rPr>
          <w:rFonts w:ascii="Times New Roman" w:cs="Times New Roman" w:hAnsi="Times New Roman"/>
          <w:sz w:val="20"/>
          <w:szCs w:val="20"/>
          <w:lang w:val="en-GB"/>
        </w:rPr>
        <w:t xml:space="preserve"> Kenya’s memetic discourses. Thus, efforts are made to demonstrate</w:t>
      </w:r>
      <w:r>
        <w:rPr>
          <w:rFonts w:ascii="Times New Roman" w:cs="Times New Roman" w:hAnsi="Times New Roman"/>
          <w:sz w:val="20"/>
          <w:szCs w:val="20"/>
          <w:lang w:val="en-GB"/>
        </w:rPr>
        <w:t xml:space="preserve"> that </w:t>
      </w:r>
      <w:r>
        <w:rPr>
          <w:rFonts w:ascii="Times New Roman" w:cs="Times New Roman" w:hAnsi="Times New Roman"/>
          <w:sz w:val="20"/>
          <w:szCs w:val="20"/>
          <w:lang w:val="en-GB"/>
        </w:rPr>
        <w:t xml:space="preserve">humorously figured </w:t>
      </w:r>
      <w:r>
        <w:rPr>
          <w:rFonts w:ascii="Times New Roman" w:cs="Times New Roman" w:hAnsi="Times New Roman"/>
          <w:sz w:val="20"/>
          <w:szCs w:val="20"/>
          <w:lang w:val="en-GB"/>
        </w:rPr>
        <w:t xml:space="preserve">religious matter </w:t>
      </w:r>
      <w:r>
        <w:rPr>
          <w:rFonts w:ascii="Times New Roman" w:cs="Times New Roman" w:hAnsi="Times New Roman"/>
          <w:sz w:val="20"/>
          <w:szCs w:val="20"/>
          <w:lang w:val="en-GB"/>
        </w:rPr>
        <w:t xml:space="preserve">can superficially be regarded as ungodly </w:t>
      </w:r>
      <w:r>
        <w:rPr>
          <w:rFonts w:ascii="Times New Roman" w:cs="Times New Roman" w:hAnsi="Times New Roman"/>
          <w:sz w:val="20"/>
          <w:szCs w:val="20"/>
          <w:lang w:val="en-GB"/>
        </w:rPr>
        <w:t xml:space="preserve">or a form of dissidence, </w:t>
      </w:r>
      <w:r>
        <w:rPr>
          <w:rFonts w:ascii="Times New Roman" w:cs="Times New Roman" w:hAnsi="Times New Roman"/>
          <w:sz w:val="20"/>
          <w:szCs w:val="20"/>
          <w:lang w:val="en-GB"/>
        </w:rPr>
        <w:t>determination</w:t>
      </w:r>
      <w:r>
        <w:rPr>
          <w:rFonts w:ascii="Times New Roman" w:cs="Times New Roman" w:hAnsi="Times New Roman"/>
          <w:sz w:val="20"/>
          <w:szCs w:val="20"/>
          <w:lang w:val="en-GB"/>
        </w:rPr>
        <w:t>s</w:t>
      </w:r>
      <w:r>
        <w:rPr>
          <w:rFonts w:ascii="Times New Roman" w:cs="Times New Roman" w:hAnsi="Times New Roman"/>
          <w:sz w:val="20"/>
          <w:szCs w:val="20"/>
          <w:lang w:val="en-GB"/>
        </w:rPr>
        <w:t xml:space="preserve"> that veils critical ideologies and power dynamics in such discourses. </w:t>
      </w:r>
    </w:p>
    <w:p>
      <w:pPr>
        <w:pStyle w:val="style0"/>
        <w:spacing w:after="0" w:lineRule="auto" w:line="240"/>
        <w:ind w:firstLine="720"/>
        <w:rPr>
          <w:rStyle w:val="style4099"/>
          <w:rFonts w:ascii="Times New Roman" w:cs="Times New Roman" w:hAnsi="Times New Roman"/>
          <w:sz w:val="20"/>
          <w:szCs w:val="20"/>
          <w:lang w:val="en-GB"/>
        </w:rPr>
      </w:pPr>
      <w:r>
        <w:rPr>
          <w:rStyle w:val="style4099"/>
          <w:rFonts w:ascii="Times New Roman" w:cs="Times New Roman" w:hAnsi="Times New Roman"/>
          <w:sz w:val="20"/>
          <w:szCs w:val="20"/>
          <w:lang w:val="en-GB"/>
        </w:rPr>
        <w:t xml:space="preserve">The </w:t>
      </w:r>
      <w:r>
        <w:rPr>
          <w:rStyle w:val="style4099"/>
          <w:rFonts w:ascii="Times New Roman" w:cs="Times New Roman" w:hAnsi="Times New Roman"/>
          <w:sz w:val="20"/>
          <w:szCs w:val="20"/>
          <w:lang w:val="en-GB"/>
        </w:rPr>
        <w:t>study also reli</w:t>
      </w:r>
      <w:r>
        <w:rPr>
          <w:rStyle w:val="style4099"/>
          <w:rFonts w:ascii="Times New Roman" w:cs="Times New Roman" w:hAnsi="Times New Roman"/>
          <w:sz w:val="20"/>
          <w:szCs w:val="20"/>
          <w:lang w:val="en-GB"/>
        </w:rPr>
        <w:t xml:space="preserve">es on </w:t>
      </w:r>
      <w:r>
        <w:rPr>
          <w:rStyle w:val="style4099"/>
          <w:rFonts w:ascii="Times New Roman" w:cs="Times New Roman" w:hAnsi="Times New Roman"/>
          <w:sz w:val="20"/>
          <w:szCs w:val="20"/>
          <w:lang w:val="en-GB"/>
        </w:rPr>
        <w:t xml:space="preserve">Incongruity theory of humour, which is attributable to </w:t>
      </w:r>
      <w:r>
        <w:rPr>
          <w:rStyle w:val="style4099"/>
          <w:rFonts w:ascii="Times New Roman" w:cs="Times New Roman" w:hAnsi="Times New Roman"/>
          <w:sz w:val="20"/>
          <w:szCs w:val="20"/>
          <w:lang w:val="en-GB"/>
        </w:rPr>
        <w:t xml:space="preserve">Cicero, Kant, Schopenhauer and Kierkegaard (Monroe, 1967; Morreall, 1987a). </w:t>
      </w:r>
      <w:r>
        <w:rPr>
          <w:rStyle w:val="style4099"/>
          <w:rFonts w:ascii="Times New Roman" w:cs="Times New Roman" w:hAnsi="Times New Roman"/>
          <w:sz w:val="20"/>
          <w:szCs w:val="20"/>
          <w:lang w:val="en-GB"/>
        </w:rPr>
        <w:t>The</w:t>
      </w:r>
      <w:r>
        <w:rPr>
          <w:rStyle w:val="style4099"/>
          <w:rFonts w:ascii="Times New Roman" w:cs="Times New Roman" w:hAnsi="Times New Roman"/>
          <w:sz w:val="20"/>
          <w:szCs w:val="20"/>
          <w:lang w:val="en-GB"/>
        </w:rPr>
        <w:t xml:space="preserve"> theory holds that h</w:t>
      </w:r>
      <w:r>
        <w:rPr>
          <w:rStyle w:val="style4099"/>
          <w:rFonts w:ascii="Times New Roman" w:cs="Times New Roman" w:hAnsi="Times New Roman"/>
          <w:sz w:val="20"/>
          <w:szCs w:val="20"/>
          <w:lang w:val="en-GB"/>
        </w:rPr>
        <w:t xml:space="preserve">uman beings perceive the world to be governed by rational chains of causes and justification.  Therefore, when situations fail to conform to rational conceptualization of the world, incongruity occurs. </w:t>
      </w:r>
      <w:r>
        <w:rPr>
          <w:rStyle w:val="style4099"/>
          <w:rFonts w:ascii="Times New Roman" w:cs="Times New Roman" w:hAnsi="Times New Roman"/>
          <w:sz w:val="20"/>
          <w:szCs w:val="20"/>
          <w:lang w:val="en-GB"/>
        </w:rPr>
        <w:t>The theory</w:t>
      </w:r>
      <w:r>
        <w:rPr>
          <w:rStyle w:val="style4099"/>
          <w:rFonts w:ascii="Times New Roman" w:cs="Times New Roman" w:hAnsi="Times New Roman"/>
          <w:sz w:val="20"/>
          <w:szCs w:val="20"/>
          <w:lang w:val="en-GB"/>
        </w:rPr>
        <w:t xml:space="preserve"> </w:t>
      </w:r>
      <w:r>
        <w:rPr>
          <w:rStyle w:val="style4099"/>
          <w:rFonts w:ascii="Times New Roman" w:cs="Times New Roman" w:hAnsi="Times New Roman"/>
          <w:sz w:val="20"/>
          <w:szCs w:val="20"/>
          <w:lang w:val="en-GB"/>
        </w:rPr>
        <w:t>explains</w:t>
      </w:r>
      <w:r>
        <w:rPr>
          <w:rStyle w:val="style4099"/>
          <w:rFonts w:ascii="Times New Roman" w:cs="Times New Roman" w:hAnsi="Times New Roman"/>
          <w:sz w:val="20"/>
          <w:szCs w:val="20"/>
          <w:lang w:val="en-GB"/>
        </w:rPr>
        <w:t xml:space="preserve"> that humour </w:t>
      </w:r>
      <w:r>
        <w:rPr>
          <w:rStyle w:val="style4099"/>
          <w:rFonts w:ascii="Times New Roman" w:cs="Times New Roman" w:hAnsi="Times New Roman"/>
          <w:sz w:val="20"/>
          <w:szCs w:val="20"/>
          <w:lang w:val="en-GB"/>
        </w:rPr>
        <w:t xml:space="preserve">occurs </w:t>
      </w:r>
      <w:r>
        <w:rPr>
          <w:rStyle w:val="style4099"/>
          <w:rFonts w:ascii="Times New Roman" w:cs="Times New Roman" w:hAnsi="Times New Roman"/>
          <w:sz w:val="20"/>
          <w:szCs w:val="20"/>
          <w:lang w:val="en-GB"/>
        </w:rPr>
        <w:t xml:space="preserve">when two conflicting ideas that violate our expectations are introduced. The conflicting ideas go against the expected norm, introduce surprises and unconventional matter hence making people laugh.  Carrell (2008) defines Incongruity theory as one that is concerned with the stimulus where the audience is left to “identify, perceive and resolve the incongruity already present in a text” (p. 312). </w:t>
      </w:r>
      <w:r>
        <w:rPr>
          <w:rStyle w:val="style4099"/>
          <w:rFonts w:ascii="Times New Roman" w:cs="Times New Roman" w:hAnsi="Times New Roman"/>
          <w:sz w:val="20"/>
          <w:szCs w:val="20"/>
          <w:lang w:val="en-GB"/>
        </w:rPr>
        <w:t xml:space="preserve">Thus, </w:t>
      </w:r>
      <w:r>
        <w:rPr>
          <w:rStyle w:val="style4099"/>
          <w:rFonts w:ascii="Times New Roman" w:cs="Times New Roman" w:hAnsi="Times New Roman"/>
          <w:sz w:val="20"/>
          <w:szCs w:val="20"/>
          <w:lang w:val="en-GB"/>
        </w:rPr>
        <w:t>Incongruity humour occurs when something ludicrous, exaggerated or absurd confront people.</w:t>
      </w:r>
    </w:p>
    <w:p>
      <w:pPr>
        <w:pStyle w:val="style0"/>
        <w:spacing w:after="0" w:lineRule="auto" w:line="240"/>
        <w:ind w:firstLine="720"/>
        <w:rPr>
          <w:rFonts w:ascii="Times New Roman" w:cs="Times New Roman" w:hAnsi="Times New Roman"/>
          <w:b/>
          <w:sz w:val="20"/>
          <w:szCs w:val="20"/>
          <w:lang w:val="en-GB"/>
        </w:rPr>
      </w:pPr>
    </w:p>
    <w:p>
      <w:pPr>
        <w:pStyle w:val="style179"/>
        <w:numPr>
          <w:ilvl w:val="0"/>
          <w:numId w:val="3"/>
        </w:numPr>
        <w:spacing w:after="0" w:lineRule="auto" w:line="240"/>
        <w:jc w:val="center"/>
        <w:rPr>
          <w:rFonts w:ascii="Times New Roman" w:cs="Times New Roman" w:hAnsi="Times New Roman"/>
          <w:b/>
          <w:szCs w:val="20"/>
          <w:lang w:val="en-GB"/>
        </w:rPr>
      </w:pPr>
      <w:r>
        <w:rPr>
          <w:rFonts w:ascii="Times New Roman" w:cs="Times New Roman" w:hAnsi="Times New Roman"/>
          <w:b/>
          <w:szCs w:val="20"/>
          <w:lang w:val="en-GB"/>
        </w:rPr>
        <w:t>Dissidence or Ungodliness?</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 xml:space="preserve">Religious dissidence in this </w:t>
      </w:r>
      <w:r>
        <w:rPr>
          <w:rFonts w:ascii="Times New Roman" w:cs="Times New Roman" w:hAnsi="Times New Roman"/>
          <w:sz w:val="20"/>
          <w:szCs w:val="20"/>
          <w:lang w:val="en-GB"/>
        </w:rPr>
        <w:t>study</w:t>
      </w:r>
      <w:r>
        <w:rPr>
          <w:rFonts w:ascii="Times New Roman" w:cs="Times New Roman" w:hAnsi="Times New Roman"/>
          <w:sz w:val="20"/>
          <w:szCs w:val="20"/>
          <w:lang w:val="en-GB"/>
        </w:rPr>
        <w:t>’s context</w:t>
      </w:r>
      <w:r>
        <w:rPr>
          <w:rFonts w:ascii="Times New Roman" w:cs="Times New Roman" w:hAnsi="Times New Roman"/>
          <w:sz w:val="20"/>
          <w:szCs w:val="20"/>
          <w:lang w:val="en-GB"/>
        </w:rPr>
        <w:t xml:space="preserve"> refers to insurgent, acerbic and cynical attitude towards a religion, its teachings or followers.</w:t>
      </w:r>
      <w:r>
        <w:rPr>
          <w:rFonts w:ascii="Times New Roman" w:cs="Times New Roman" w:hAnsi="Times New Roman"/>
          <w:sz w:val="20"/>
          <w:szCs w:val="20"/>
          <w:lang w:val="en-GB"/>
        </w:rPr>
        <w:t xml:space="preserve"> Conversely, memetic ungodliness refers to flippant attitude towards spiritual matters. Flippancy refers to disdain and light-hearted treatment and attitude towards religious issues. For instance, t</w:t>
      </w:r>
      <w:r>
        <w:rPr>
          <w:rFonts w:ascii="Times New Roman" w:cs="Times New Roman" w:hAnsi="Times New Roman"/>
          <w:sz w:val="20"/>
          <w:szCs w:val="20"/>
          <w:lang w:val="en-GB"/>
        </w:rPr>
        <w:t xml:space="preserve">he satirical tone employed by P’Bitek in criticising Christianity’s malpractices and teachings in </w:t>
      </w:r>
      <w:r>
        <w:rPr>
          <w:rFonts w:ascii="Times New Roman" w:cs="Times New Roman" w:hAnsi="Times New Roman"/>
          <w:i/>
          <w:sz w:val="20"/>
          <w:szCs w:val="20"/>
          <w:lang w:val="en-GB"/>
        </w:rPr>
        <w:t>Song of Lawino</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 xml:space="preserve">superficially paints Lawino, his poetic mouthpiece, as Christianity’s rebel. </w:t>
      </w:r>
      <w:r>
        <w:rPr>
          <w:rFonts w:ascii="Times New Roman" w:cs="Times New Roman" w:hAnsi="Times New Roman"/>
          <w:sz w:val="20"/>
          <w:szCs w:val="20"/>
          <w:lang w:val="en-GB"/>
        </w:rPr>
        <w:t xml:space="preserve">Further, Lawino’s attack on the Christian institutions borders on ungodliness. However, these surmises cloak </w:t>
      </w:r>
      <w:r>
        <w:rPr>
          <w:rFonts w:ascii="Times New Roman" w:cs="Times New Roman" w:hAnsi="Times New Roman"/>
          <w:sz w:val="20"/>
          <w:szCs w:val="20"/>
          <w:lang w:val="en-GB"/>
        </w:rPr>
        <w:t>other critical insights t</w:t>
      </w:r>
      <w:r>
        <w:rPr>
          <w:rFonts w:ascii="Times New Roman" w:cs="Times New Roman" w:hAnsi="Times New Roman"/>
          <w:sz w:val="20"/>
          <w:szCs w:val="20"/>
          <w:lang w:val="en-GB"/>
        </w:rPr>
        <w:t>hat can be gleaned from the persona’s</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 xml:space="preserve">diatribe towards Christianity.  </w:t>
      </w:r>
      <w:r>
        <w:rPr>
          <w:rFonts w:ascii="Times New Roman" w:cs="Times New Roman" w:hAnsi="Times New Roman"/>
          <w:sz w:val="20"/>
          <w:szCs w:val="20"/>
          <w:lang w:val="en-GB"/>
        </w:rPr>
        <w:t xml:space="preserve">Similarly, </w:t>
      </w:r>
      <w:r>
        <w:rPr>
          <w:rFonts w:ascii="Times New Roman" w:cs="Times New Roman" w:hAnsi="Times New Roman"/>
          <w:sz w:val="20"/>
          <w:szCs w:val="20"/>
          <w:lang w:val="en-GB"/>
        </w:rPr>
        <w:t xml:space="preserve">while </w:t>
      </w:r>
      <w:r>
        <w:rPr>
          <w:rFonts w:ascii="Times New Roman" w:cs="Times New Roman" w:hAnsi="Times New Roman"/>
          <w:sz w:val="20"/>
          <w:szCs w:val="20"/>
          <w:lang w:val="en-GB"/>
        </w:rPr>
        <w:t xml:space="preserve">the items </w:t>
      </w:r>
      <w:r>
        <w:rPr>
          <w:rFonts w:ascii="Times New Roman" w:cs="Times New Roman" w:hAnsi="Times New Roman"/>
          <w:sz w:val="20"/>
          <w:szCs w:val="20"/>
          <w:lang w:val="en-GB"/>
        </w:rPr>
        <w:t>discussed in this section outwardly insinuate religious dissidence</w:t>
      </w:r>
      <w:r>
        <w:rPr>
          <w:rFonts w:ascii="Times New Roman" w:cs="Times New Roman" w:hAnsi="Times New Roman"/>
          <w:sz w:val="20"/>
          <w:szCs w:val="20"/>
          <w:lang w:val="en-GB"/>
        </w:rPr>
        <w:t xml:space="preserve"> and ungodliness</w:t>
      </w:r>
      <w:r>
        <w:rPr>
          <w:rFonts w:ascii="Times New Roman" w:cs="Times New Roman" w:hAnsi="Times New Roman"/>
          <w:sz w:val="20"/>
          <w:szCs w:val="20"/>
          <w:lang w:val="en-GB"/>
        </w:rPr>
        <w:t xml:space="preserve">, deeper scrutiny expose redeeming fronts. </w:t>
      </w:r>
    </w:p>
    <w:p>
      <w:pPr>
        <w:pStyle w:val="style0"/>
        <w:tabs>
          <w:tab w:val="left" w:leader="none" w:pos="3360"/>
        </w:tabs>
        <w:spacing w:after="0" w:lineRule="auto" w:line="240"/>
        <w:ind w:firstLine="90"/>
        <w:jc w:val="center"/>
        <w:rPr>
          <w:rFonts w:ascii="Times New Roman" w:cs="Times New Roman" w:hAnsi="Times New Roman"/>
          <w:noProof/>
          <w:sz w:val="20"/>
          <w:szCs w:val="20"/>
        </w:rPr>
      </w:pPr>
      <w:r>
        <w:rPr>
          <w:rFonts w:ascii="Times New Roman" w:cs="Times New Roman" w:hAnsi="Times New Roman"/>
          <w:noProof/>
          <w:sz w:val="20"/>
          <w:szCs w:val="20"/>
          <w:lang w:val="en-IN" w:eastAsia="en-IN"/>
        </w:rPr>
        <w:drawing>
          <wp:anchor distT="0" distB="0" distL="114300" distR="114300" simplePos="false" relativeHeight="2" behindDoc="false" locked="false" layoutInCell="true" allowOverlap="true">
            <wp:simplePos x="0" y="0"/>
            <wp:positionH relativeFrom="column">
              <wp:posOffset>2867025</wp:posOffset>
            </wp:positionH>
            <wp:positionV relativeFrom="paragraph">
              <wp:posOffset>2540</wp:posOffset>
            </wp:positionV>
            <wp:extent cx="2447925" cy="2305050"/>
            <wp:effectExtent l="19050" t="0" r="9525" b="0"/>
            <wp:wrapSquare wrapText="bothSides"/>
            <wp:docPr id="1026" name="Picture 1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2" cstate="print"/>
                    <a:srcRect l="0" t="0" r="0" b="0"/>
                    <a:stretch/>
                  </pic:blipFill>
                  <pic:spPr>
                    <a:xfrm rot="0">
                      <a:off x="0" y="0"/>
                      <a:ext cx="2447925" cy="2305050"/>
                    </a:xfrm>
                    <a:prstGeom prst="rect"/>
                    <a:ln>
                      <a:noFill/>
                    </a:ln>
                  </pic:spPr>
                </pic:pic>
              </a:graphicData>
            </a:graphic>
          </wp:anchor>
        </w:drawing>
      </w:r>
      <w:r>
        <w:rPr>
          <w:rFonts w:ascii="Times New Roman" w:cs="Times New Roman" w:hAnsi="Times New Roman"/>
          <w:noProof/>
          <w:sz w:val="20"/>
          <w:szCs w:val="20"/>
          <w:lang w:val="en-IN" w:eastAsia="en-IN"/>
        </w:rPr>
        <w:drawing>
          <wp:inline distL="0" distT="0" distB="0" distR="0">
            <wp:extent cx="2581275" cy="2352675"/>
            <wp:effectExtent l="19050" t="0" r="9525" b="0"/>
            <wp:docPr id="1027" name="Picture 28"/>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 name="Picture 28"/>
                    <pic:cNvPicPr/>
                  </pic:nvPicPr>
                  <pic:blipFill>
                    <a:blip r:embed="rId3" cstate="print"/>
                    <a:srcRect l="0" t="0" r="0" b="0"/>
                    <a:stretch/>
                  </pic:blipFill>
                  <pic:spPr>
                    <a:xfrm rot="0">
                      <a:off x="0" y="0"/>
                      <a:ext cx="2581275" cy="2352675"/>
                    </a:xfrm>
                    <a:prstGeom prst="rect"/>
                    <a:ln>
                      <a:noFill/>
                    </a:ln>
                  </pic:spPr>
                </pic:pic>
              </a:graphicData>
            </a:graphic>
          </wp:inline>
        </w:drawing>
      </w:r>
    </w:p>
    <w:p>
      <w:pPr>
        <w:pStyle w:val="style0"/>
        <w:spacing w:after="0" w:lineRule="auto" w:line="240"/>
        <w:jc w:val="center"/>
        <w:rPr>
          <w:rFonts w:ascii="Times New Roman" w:cs="Times New Roman" w:hAnsi="Times New Roman"/>
          <w:b/>
          <w:sz w:val="20"/>
          <w:szCs w:val="20"/>
          <w:lang w:val="en-GB"/>
        </w:rPr>
      </w:pPr>
      <w:r>
        <w:rPr>
          <w:rFonts w:ascii="Times New Roman" w:cs="Times New Roman" w:hAnsi="Times New Roman"/>
          <w:b/>
          <w:sz w:val="20"/>
          <w:szCs w:val="20"/>
          <w:lang w:val="en-GB"/>
        </w:rPr>
        <w:t>Figure 1</w:t>
      </w:r>
      <w:r>
        <w:rPr>
          <w:rFonts w:ascii="Times New Roman" w:cs="Times New Roman" w:hAnsi="Times New Roman"/>
          <w:b/>
          <w:sz w:val="20"/>
          <w:szCs w:val="20"/>
          <w:lang w:val="en-GB"/>
        </w:rPr>
        <w:tab/>
      </w:r>
      <w:r>
        <w:rPr>
          <w:rFonts w:ascii="Times New Roman" w:cs="Times New Roman" w:hAnsi="Times New Roman"/>
          <w:b/>
          <w:sz w:val="20"/>
          <w:szCs w:val="20"/>
          <w:lang w:val="en-GB"/>
        </w:rPr>
        <w:tab/>
      </w:r>
      <w:r>
        <w:rPr>
          <w:rFonts w:ascii="Times New Roman" w:cs="Times New Roman" w:hAnsi="Times New Roman"/>
          <w:b/>
          <w:sz w:val="20"/>
          <w:szCs w:val="20"/>
          <w:lang w:val="en-GB"/>
        </w:rPr>
        <w:tab/>
      </w:r>
      <w:r>
        <w:rPr>
          <w:rFonts w:ascii="Times New Roman" w:cs="Times New Roman" w:hAnsi="Times New Roman"/>
          <w:b/>
          <w:sz w:val="20"/>
          <w:szCs w:val="20"/>
          <w:lang w:val="en-GB"/>
        </w:rPr>
        <w:tab/>
      </w:r>
      <w:r>
        <w:rPr>
          <w:rFonts w:ascii="Times New Roman" w:cs="Times New Roman" w:hAnsi="Times New Roman"/>
          <w:b/>
          <w:sz w:val="20"/>
          <w:szCs w:val="20"/>
          <w:lang w:val="en-GB"/>
        </w:rPr>
        <w:tab/>
      </w:r>
      <w:r>
        <w:rPr>
          <w:rFonts w:ascii="Times New Roman" w:cs="Times New Roman" w:hAnsi="Times New Roman"/>
          <w:b/>
          <w:sz w:val="20"/>
          <w:szCs w:val="20"/>
          <w:lang w:val="en-GB"/>
        </w:rPr>
        <w:t xml:space="preserve">    Figure 2</w:t>
      </w:r>
    </w:p>
    <w:bookmarkStart w:id="3" w:name="_Toc127879537"/>
    <w:p>
      <w:pPr>
        <w:pStyle w:val="style34"/>
        <w:spacing w:after="0"/>
        <w:jc w:val="center"/>
        <w:rPr>
          <w:rFonts w:ascii="Times New Roman" w:cs="Times New Roman" w:hAnsi="Times New Roman"/>
          <w:b/>
          <w:i w:val="false"/>
          <w:color w:val="auto"/>
          <w:sz w:val="20"/>
          <w:szCs w:val="20"/>
          <w:lang w:val="en-GB"/>
        </w:rPr>
      </w:pPr>
      <w:r>
        <w:rPr>
          <w:rFonts w:ascii="Times New Roman" w:cs="Times New Roman" w:hAnsi="Times New Roman"/>
          <w:b/>
          <w:i w:val="false"/>
          <w:color w:val="auto"/>
          <w:sz w:val="20"/>
          <w:szCs w:val="20"/>
          <w:u w:val="single"/>
        </w:rPr>
        <w:t xml:space="preserve">Figures </w:t>
      </w:r>
      <w:r>
        <w:rPr>
          <w:rFonts w:ascii="Times New Roman" w:cs="Times New Roman" w:hAnsi="Times New Roman"/>
          <w:b/>
          <w:i w:val="false"/>
          <w:color w:val="auto"/>
          <w:sz w:val="20"/>
          <w:szCs w:val="20"/>
          <w:u w:val="single"/>
          <w:lang w:val="en-GB"/>
        </w:rPr>
        <w:t>1 and 2</w:t>
      </w:r>
      <w:r>
        <w:rPr>
          <w:rFonts w:ascii="Times New Roman" w:cs="Times New Roman" w:hAnsi="Times New Roman"/>
          <w:b/>
          <w:i w:val="false"/>
          <w:color w:val="auto"/>
          <w:sz w:val="20"/>
          <w:szCs w:val="20"/>
          <w:lang w:val="en-GB"/>
        </w:rPr>
        <w:t>: Memetic Views on Church Offering</w:t>
      </w:r>
      <w:bookmarkEnd w:id="3"/>
    </w:p>
    <w:p>
      <w:pPr>
        <w:pStyle w:val="style0"/>
        <w:spacing w:after="0" w:lineRule="auto" w:line="240"/>
        <w:rPr>
          <w:rFonts w:ascii="Times New Roman" w:cs="Times New Roman" w:hAnsi="Times New Roman"/>
          <w:sz w:val="20"/>
          <w:szCs w:val="20"/>
          <w:lang w:val="en-GB"/>
        </w:rPr>
      </w:pP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Figure 2</w:t>
      </w:r>
      <w:r>
        <w:rPr>
          <w:rFonts w:ascii="Times New Roman" w:cs="Times New Roman" w:hAnsi="Times New Roman"/>
          <w:sz w:val="20"/>
          <w:szCs w:val="20"/>
          <w:lang w:val="en-GB"/>
        </w:rPr>
        <w:t xml:space="preserve"> dramatizes J</w:t>
      </w:r>
      <w:r>
        <w:rPr>
          <w:rFonts w:ascii="Times New Roman" w:cs="Times New Roman" w:hAnsi="Times New Roman"/>
          <w:sz w:val="20"/>
          <w:szCs w:val="20"/>
          <w:lang w:val="en-GB"/>
        </w:rPr>
        <w:t xml:space="preserve">udgement </w:t>
      </w:r>
      <w:r>
        <w:rPr>
          <w:rFonts w:ascii="Times New Roman" w:cs="Times New Roman" w:hAnsi="Times New Roman"/>
          <w:sz w:val="20"/>
          <w:szCs w:val="20"/>
          <w:lang w:val="en-GB"/>
        </w:rPr>
        <w:t xml:space="preserve">Day </w:t>
      </w:r>
      <w:r>
        <w:rPr>
          <w:rFonts w:ascii="Times New Roman" w:cs="Times New Roman" w:hAnsi="Times New Roman"/>
          <w:sz w:val="20"/>
          <w:szCs w:val="20"/>
          <w:lang w:val="en-GB"/>
        </w:rPr>
        <w:t>where a character asks for a refund of his entire offerings after being told by an angel that his name is not in the book of life. The two meme</w:t>
      </w:r>
      <w:r>
        <w:rPr>
          <w:rFonts w:ascii="Times New Roman" w:cs="Times New Roman" w:hAnsi="Times New Roman"/>
          <w:sz w:val="20"/>
          <w:szCs w:val="20"/>
          <w:lang w:val="en-GB"/>
        </w:rPr>
        <w:t>s</w:t>
      </w:r>
      <w:r>
        <w:rPr>
          <w:rFonts w:ascii="Times New Roman" w:cs="Times New Roman" w:hAnsi="Times New Roman"/>
          <w:sz w:val="20"/>
          <w:szCs w:val="20"/>
          <w:lang w:val="en-GB"/>
        </w:rPr>
        <w:t xml:space="preserve"> bear the image of a puppy and dog respectively to accentuate weird but pertinent viewpoints about church offering.</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T</w:t>
      </w:r>
      <w:r>
        <w:rPr>
          <w:rFonts w:ascii="Times New Roman" w:cs="Times New Roman" w:hAnsi="Times New Roman"/>
          <w:sz w:val="20"/>
          <w:szCs w:val="20"/>
          <w:lang w:val="en-GB"/>
        </w:rPr>
        <w:t xml:space="preserve">he meme’s caption </w:t>
      </w:r>
      <w:r>
        <w:rPr>
          <w:rFonts w:ascii="Times New Roman" w:cs="Times New Roman" w:hAnsi="Times New Roman"/>
          <w:sz w:val="20"/>
          <w:szCs w:val="20"/>
          <w:lang w:val="en-GB"/>
        </w:rPr>
        <w:t xml:space="preserve">in figure </w:t>
      </w:r>
      <w:r>
        <w:rPr>
          <w:rFonts w:ascii="Times New Roman" w:cs="Times New Roman" w:hAnsi="Times New Roman"/>
          <w:sz w:val="20"/>
          <w:szCs w:val="20"/>
          <w:lang w:val="en-GB"/>
        </w:rPr>
        <w:t>1</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 xml:space="preserve">elicits Incongruity humour in driving its inherent questioning agenda. </w:t>
      </w:r>
      <w:r>
        <w:rPr>
          <w:rFonts w:ascii="Times New Roman" w:cs="Times New Roman" w:hAnsi="Times New Roman"/>
          <w:sz w:val="20"/>
          <w:szCs w:val="20"/>
          <w:lang w:val="en-GB"/>
        </w:rPr>
        <w:t>A p</w:t>
      </w:r>
      <w:r>
        <w:rPr>
          <w:rFonts w:ascii="Times New Roman" w:cs="Times New Roman" w:hAnsi="Times New Roman"/>
          <w:sz w:val="20"/>
          <w:szCs w:val="20"/>
          <w:lang w:val="en-GB"/>
        </w:rPr>
        <w:t xml:space="preserve">unch line </w:t>
      </w:r>
      <w:r>
        <w:rPr>
          <w:rFonts w:ascii="Times New Roman" w:cs="Times New Roman" w:hAnsi="Times New Roman"/>
          <w:sz w:val="20"/>
          <w:szCs w:val="20"/>
          <w:lang w:val="en-GB"/>
        </w:rPr>
        <w:t xml:space="preserve">occurs </w:t>
      </w:r>
      <w:r>
        <w:rPr>
          <w:rFonts w:ascii="Times New Roman" w:cs="Times New Roman" w:hAnsi="Times New Roman"/>
          <w:sz w:val="20"/>
          <w:szCs w:val="20"/>
          <w:lang w:val="en-GB"/>
        </w:rPr>
        <w:t xml:space="preserve">when the memer wonders what those who do not make offering will eat in heaven if it turns out that they would be fed using offerings somebody gave while on earth. To discern the punch line, one must be well versed in biblical teachings to know that offerings will not be used to feed people in heaven. Though farfetched and biblically illogical, such an item can delude a gullible congregation or church members by inculcating fear of hyperbolically untold heavenly starvation upon failure to comply.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Figure 2</w:t>
      </w:r>
      <w:r>
        <w:rPr>
          <w:rFonts w:ascii="Times New Roman" w:cs="Times New Roman" w:hAnsi="Times New Roman"/>
          <w:sz w:val="20"/>
          <w:szCs w:val="20"/>
          <w:lang w:val="en-GB"/>
        </w:rPr>
        <w:t xml:space="preserve"> exposes underlying intentions of people when they give church offering. The meme dramatizes the Judgment Day through an Angel and an adamant human being. </w:t>
      </w:r>
      <w:r>
        <w:rPr>
          <w:rFonts w:ascii="Times New Roman" w:cs="Times New Roman" w:hAnsi="Times New Roman"/>
          <w:sz w:val="20"/>
          <w:szCs w:val="20"/>
          <w:lang w:val="en-GB"/>
        </w:rPr>
        <w:t>This</w:t>
      </w:r>
      <w:r>
        <w:rPr>
          <w:rFonts w:ascii="Times New Roman" w:cs="Times New Roman" w:hAnsi="Times New Roman"/>
          <w:sz w:val="20"/>
          <w:szCs w:val="20"/>
          <w:lang w:val="en-GB"/>
        </w:rPr>
        <w:t xml:space="preserve"> item is loaded with dramatic irony when the human being demands a refund of all offerings after missing from the book of life. Dramatization of the judgment day by bringing offerings in the plot exposes some Christians’ naive thinking that offerings may earn them entry in heaven. Dramatic Incongruity is achieved when the persona asks for offerings</w:t>
      </w:r>
      <w:r>
        <w:rPr>
          <w:rFonts w:ascii="Times New Roman" w:cs="Times New Roman" w:hAnsi="Times New Roman"/>
          <w:sz w:val="20"/>
          <w:szCs w:val="20"/>
          <w:lang w:val="en-GB"/>
        </w:rPr>
        <w:t>’</w:t>
      </w:r>
      <w:r>
        <w:rPr>
          <w:rFonts w:ascii="Times New Roman" w:cs="Times New Roman" w:hAnsi="Times New Roman"/>
          <w:sz w:val="20"/>
          <w:szCs w:val="20"/>
          <w:lang w:val="en-GB"/>
        </w:rPr>
        <w:t xml:space="preserve"> refund, a request that is impractical in Christian teachings and one that borders on folly as reflected in the surprised reaction of the dog and emoticons of laughter evoked from the daft request.</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Different shades of materialism in churches are exposed in the two items. T</w:t>
      </w:r>
      <w:r>
        <w:rPr>
          <w:rFonts w:ascii="Times New Roman" w:cs="Times New Roman" w:hAnsi="Times New Roman"/>
          <w:sz w:val="20"/>
          <w:szCs w:val="20"/>
          <w:lang w:val="en-GB"/>
        </w:rPr>
        <w:t>he memetic persona in figure 1</w:t>
      </w:r>
      <w:r>
        <w:rPr>
          <w:rFonts w:ascii="Times New Roman" w:cs="Times New Roman" w:hAnsi="Times New Roman"/>
          <w:sz w:val="20"/>
          <w:szCs w:val="20"/>
          <w:lang w:val="en-GB"/>
        </w:rPr>
        <w:t xml:space="preserve"> threatens poor givers with starvation in heaven in order to comp</w:t>
      </w:r>
      <w:r>
        <w:rPr>
          <w:rFonts w:ascii="Times New Roman" w:cs="Times New Roman" w:hAnsi="Times New Roman"/>
          <w:sz w:val="20"/>
          <w:szCs w:val="20"/>
          <w:lang w:val="en-GB"/>
        </w:rPr>
        <w:t xml:space="preserve">el them to give generously. This surmise </w:t>
      </w:r>
      <w:r>
        <w:rPr>
          <w:rFonts w:ascii="Times New Roman" w:cs="Times New Roman" w:hAnsi="Times New Roman"/>
          <w:sz w:val="20"/>
          <w:szCs w:val="20"/>
          <w:lang w:val="en-GB"/>
        </w:rPr>
        <w:t>trace</w:t>
      </w:r>
      <w:r>
        <w:rPr>
          <w:rFonts w:ascii="Times New Roman" w:cs="Times New Roman" w:hAnsi="Times New Roman"/>
          <w:sz w:val="20"/>
          <w:szCs w:val="20"/>
          <w:lang w:val="en-GB"/>
        </w:rPr>
        <w:t>s</w:t>
      </w:r>
      <w:r>
        <w:rPr>
          <w:rFonts w:ascii="Times New Roman" w:cs="Times New Roman" w:hAnsi="Times New Roman"/>
          <w:sz w:val="20"/>
          <w:szCs w:val="20"/>
          <w:lang w:val="en-GB"/>
        </w:rPr>
        <w:t xml:space="preserve"> the origin of the item to spiritual leaders who would wish to see higher church offerings. Conversely, the next item exposes materialistic church members who may assume that offerings would earn then direct ticket to heaven. Other related memetic oeuvres have exposed dishonesty in the handling of church offerings. For instance, memes have featured shocked members when a pastor announces an offering that is lower than the amount they alone gave. The difference between the announced and the expected amount definitely points at possible pilferage of the offertory.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 xml:space="preserve">The propensity of spiritual leaders to enrich themselves while impoverishing the congregation has been dramatized in Mulwa’s </w:t>
      </w:r>
      <w:r>
        <w:rPr>
          <w:rFonts w:ascii="Times New Roman" w:cs="Times New Roman" w:hAnsi="Times New Roman"/>
          <w:i/>
          <w:sz w:val="20"/>
          <w:szCs w:val="20"/>
          <w:lang w:val="en-GB"/>
        </w:rPr>
        <w:t>Redemption</w:t>
      </w:r>
      <w:r>
        <w:rPr>
          <w:rFonts w:ascii="Times New Roman" w:cs="Times New Roman" w:hAnsi="Times New Roman"/>
          <w:i/>
          <w:sz w:val="20"/>
          <w:szCs w:val="20"/>
          <w:lang w:val="en-GB"/>
        </w:rPr>
        <w:t xml:space="preserve"> </w:t>
      </w:r>
      <w:r>
        <w:rPr>
          <w:rFonts w:ascii="Times New Roman" w:cs="Times New Roman" w:hAnsi="Times New Roman"/>
          <w:sz w:val="20"/>
          <w:szCs w:val="20"/>
          <w:lang w:val="en-GB"/>
        </w:rPr>
        <w:t>(1990) through Archbishop Muthemba who embezzles church funds for self-enrichment and indiscriminate acquisition of his congregants’ land. When Manela, a new pastor is posted in the region, he is worried that the church’s records would expose embezzlement of church’s funds. Mulwa’s play therefore authenticates the far-fetched and unimaginable meming of pilferage of church offerings as well as materialism</w:t>
      </w:r>
      <w:r>
        <w:rPr>
          <w:rFonts w:ascii="Times New Roman" w:cs="Times New Roman" w:hAnsi="Times New Roman"/>
          <w:sz w:val="20"/>
          <w:szCs w:val="20"/>
          <w:lang w:val="en-GB"/>
        </w:rPr>
        <w:t xml:space="preserve"> in churches. T</w:t>
      </w:r>
      <w:r>
        <w:rPr>
          <w:rFonts w:ascii="Times New Roman" w:cs="Times New Roman" w:hAnsi="Times New Roman"/>
          <w:sz w:val="20"/>
          <w:szCs w:val="20"/>
          <w:lang w:val="en-GB"/>
        </w:rPr>
        <w:t>he item paints the chu</w:t>
      </w:r>
      <w:r>
        <w:rPr>
          <w:rFonts w:ascii="Times New Roman" w:cs="Times New Roman" w:hAnsi="Times New Roman"/>
          <w:sz w:val="20"/>
          <w:szCs w:val="20"/>
          <w:lang w:val="en-GB"/>
        </w:rPr>
        <w:t>rch negatively by exposing entrenched evil in</w:t>
      </w:r>
      <w:r>
        <w:rPr>
          <w:rFonts w:ascii="Times New Roman" w:cs="Times New Roman" w:hAnsi="Times New Roman"/>
          <w:sz w:val="20"/>
          <w:szCs w:val="20"/>
          <w:lang w:val="en-GB"/>
        </w:rPr>
        <w:t xml:space="preserve"> churches</w:t>
      </w:r>
      <w:r>
        <w:rPr>
          <w:rFonts w:ascii="Times New Roman" w:cs="Times New Roman" w:hAnsi="Times New Roman"/>
          <w:sz w:val="20"/>
          <w:szCs w:val="20"/>
          <w:lang w:val="en-GB"/>
        </w:rPr>
        <w:t>. This undermines</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 xml:space="preserve">its </w:t>
      </w:r>
      <w:r>
        <w:rPr>
          <w:rFonts w:ascii="Times New Roman" w:cs="Times New Roman" w:hAnsi="Times New Roman"/>
          <w:sz w:val="20"/>
          <w:szCs w:val="20"/>
          <w:lang w:val="en-GB"/>
        </w:rPr>
        <w:t xml:space="preserve">effectiveness to serve as a moral beacon. However, on the positive flipside, the meme creates necessary awareness in churches and other religious </w:t>
      </w:r>
      <w:r>
        <w:rPr>
          <w:rFonts w:ascii="Times New Roman" w:cs="Times New Roman" w:hAnsi="Times New Roman"/>
          <w:sz w:val="20"/>
          <w:szCs w:val="20"/>
          <w:lang w:val="en-GB"/>
        </w:rPr>
        <w:t>bodies that</w:t>
      </w:r>
      <w:r>
        <w:rPr>
          <w:rFonts w:ascii="Times New Roman" w:cs="Times New Roman" w:hAnsi="Times New Roman"/>
          <w:sz w:val="20"/>
          <w:szCs w:val="20"/>
          <w:lang w:val="en-GB"/>
        </w:rPr>
        <w:t xml:space="preserve"> would compel the leadership to enlist individuals of integrity to handle churches finances.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 xml:space="preserve">The two memes above utilize Advice Animals which according to Dynel (2016) entails the use of animals or even humans accompanied by a captioned text to represent some character traits or archetype. The use of animal images of a puppy and a dog is to complement the already complete captions which have already achieved the threshold of humour and to consolidate the message. This aspect resonates with Dynel’s observation that when creative captions achieve totality of humour, pictures come to complete the meme’s visual-and </w:t>
      </w:r>
      <w:r>
        <w:rPr>
          <w:rFonts w:ascii="Times New Roman" w:cs="Times New Roman" w:hAnsi="Times New Roman"/>
          <w:sz w:val="20"/>
          <w:szCs w:val="20"/>
          <w:lang w:val="en-GB"/>
        </w:rPr>
        <w:t>verbal aesthetics. In figure 1</w:t>
      </w:r>
      <w:r>
        <w:rPr>
          <w:rFonts w:ascii="Times New Roman" w:cs="Times New Roman" w:hAnsi="Times New Roman"/>
          <w:sz w:val="20"/>
          <w:szCs w:val="20"/>
          <w:lang w:val="en-GB"/>
        </w:rPr>
        <w:t xml:space="preserve">, the puppy’s facial disposition endows the meme with the required introspective emotional colouring when the scenario of going without food in heaven is attributed to not having </w:t>
      </w:r>
      <w:r>
        <w:rPr>
          <w:rFonts w:ascii="Times New Roman" w:cs="Times New Roman" w:hAnsi="Times New Roman"/>
          <w:sz w:val="20"/>
          <w:szCs w:val="20"/>
          <w:lang w:val="en-GB"/>
        </w:rPr>
        <w:t xml:space="preserve">been giving offerings in church. </w:t>
      </w:r>
      <w:r>
        <w:rPr>
          <w:rFonts w:ascii="Times New Roman" w:cs="Times New Roman" w:hAnsi="Times New Roman"/>
          <w:sz w:val="20"/>
          <w:szCs w:val="20"/>
          <w:lang w:val="en-GB"/>
        </w:rPr>
        <w:t xml:space="preserve">Similarly, in figure </w:t>
      </w:r>
      <w:r>
        <w:rPr>
          <w:rFonts w:ascii="Times New Roman" w:cs="Times New Roman" w:hAnsi="Times New Roman"/>
          <w:sz w:val="20"/>
          <w:szCs w:val="20"/>
          <w:lang w:val="en-GB"/>
        </w:rPr>
        <w:t>2</w:t>
      </w:r>
      <w:r>
        <w:rPr>
          <w:rFonts w:ascii="Times New Roman" w:cs="Times New Roman" w:hAnsi="Times New Roman"/>
          <w:sz w:val="20"/>
          <w:szCs w:val="20"/>
          <w:lang w:val="en-GB"/>
        </w:rPr>
        <w:t xml:space="preserve">, the punch line has already been achieved in the caption. The dog’s facial captures the surprised reaction of a third party individual who is taken aback by the audacity and stupidity of asking for a refund of offering. This way, the dog’s astounded appearance is an archetypal metaphor for shocked stance at strange human behaviour and mannerisms. The use of this archetypal dog’s image is a recurrent satirical vehicle for ridiculing such and other related human follies.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Expectedly, any form of religion is supposed to be practiced and regarded with utmost respect by its practitioners or outsiders.  The following items expose select flippant attitude of memers towards religion and more specifically, on Christianity.</w:t>
      </w:r>
    </w:p>
    <w:p>
      <w:pPr>
        <w:pStyle w:val="style0"/>
        <w:spacing w:after="0" w:lineRule="auto" w:line="240"/>
        <w:ind w:firstLine="720"/>
        <w:rPr>
          <w:rFonts w:ascii="Times New Roman" w:cs="Times New Roman" w:hAnsi="Times New Roman"/>
          <w:sz w:val="20"/>
          <w:szCs w:val="20"/>
          <w:lang w:val="en-GB"/>
        </w:rPr>
      </w:pPr>
    </w:p>
    <w:p>
      <w:pPr>
        <w:pStyle w:val="style0"/>
        <w:spacing w:after="0" w:lineRule="auto" w:line="240"/>
        <w:jc w:val="center"/>
        <w:rPr>
          <w:rFonts w:ascii="Times New Roman" w:cs="Times New Roman" w:hAnsi="Times New Roman"/>
          <w:noProof/>
          <w:sz w:val="20"/>
          <w:szCs w:val="20"/>
        </w:rPr>
      </w:pPr>
      <w:r>
        <w:rPr>
          <w:rFonts w:ascii="Times New Roman" w:cs="Times New Roman" w:hAnsi="Times New Roman"/>
          <w:noProof/>
          <w:sz w:val="20"/>
          <w:szCs w:val="20"/>
          <w:lang w:val="en-IN" w:eastAsia="en-IN"/>
        </w:rPr>
        <w:drawing>
          <wp:inline distL="0" distT="0" distB="0" distR="0">
            <wp:extent cx="2619375" cy="2524125"/>
            <wp:effectExtent l="19050" t="0" r="9525" b="0"/>
            <wp:docPr id="1028" name="Picture 2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 name="Picture 21"/>
                    <pic:cNvPicPr/>
                  </pic:nvPicPr>
                  <pic:blipFill>
                    <a:blip r:embed="rId4" cstate="print"/>
                    <a:srcRect l="0" t="0" r="0" b="0"/>
                    <a:stretch/>
                  </pic:blipFill>
                  <pic:spPr>
                    <a:xfrm rot="0">
                      <a:off x="0" y="0"/>
                      <a:ext cx="2619375" cy="2524125"/>
                    </a:xfrm>
                    <a:prstGeom prst="rect"/>
                    <a:ln>
                      <a:noFill/>
                    </a:ln>
                  </pic:spPr>
                </pic:pic>
              </a:graphicData>
            </a:graphic>
          </wp:inline>
        </w:drawing>
      </w:r>
      <w:r>
        <w:rPr>
          <w:rFonts w:ascii="Times New Roman" w:cs="Times New Roman" w:hAnsi="Times New Roman"/>
          <w:noProof/>
          <w:sz w:val="20"/>
          <w:szCs w:val="20"/>
          <w:lang w:val="en-IN" w:eastAsia="en-IN"/>
        </w:rPr>
        <w:drawing>
          <wp:inline distL="0" distT="0" distB="0" distR="0">
            <wp:extent cx="2571750" cy="2682363"/>
            <wp:effectExtent l="19050" t="0" r="0" b="0"/>
            <wp:docPr id="1029" name="Picture 23"/>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3" name="Picture 23"/>
                    <pic:cNvPicPr/>
                  </pic:nvPicPr>
                  <pic:blipFill>
                    <a:blip r:embed="rId5" cstate="print"/>
                    <a:srcRect l="0" t="0" r="0" b="0"/>
                    <a:stretch/>
                  </pic:blipFill>
                  <pic:spPr>
                    <a:xfrm rot="0">
                      <a:off x="0" y="0"/>
                      <a:ext cx="2571750" cy="2682363"/>
                    </a:xfrm>
                    <a:prstGeom prst="rect"/>
                    <a:ln>
                      <a:noFill/>
                    </a:ln>
                  </pic:spPr>
                </pic:pic>
              </a:graphicData>
            </a:graphic>
          </wp:inline>
        </w:drawing>
      </w:r>
    </w:p>
    <w:p>
      <w:pPr>
        <w:pStyle w:val="style0"/>
        <w:spacing w:after="0" w:lineRule="auto" w:line="240"/>
        <w:jc w:val="center"/>
        <w:rPr>
          <w:rFonts w:ascii="Times New Roman" w:cs="Times New Roman" w:hAnsi="Times New Roman"/>
          <w:b/>
          <w:noProof/>
          <w:sz w:val="20"/>
          <w:szCs w:val="20"/>
        </w:rPr>
      </w:pPr>
      <w:r>
        <w:rPr>
          <w:rFonts w:ascii="Times New Roman" w:cs="Times New Roman" w:hAnsi="Times New Roman"/>
          <w:b/>
          <w:noProof/>
          <w:sz w:val="20"/>
          <w:szCs w:val="20"/>
        </w:rPr>
        <w:t>Figure 3</w:t>
      </w:r>
      <w:r>
        <w:rPr>
          <w:rFonts w:ascii="Times New Roman" w:cs="Times New Roman" w:hAnsi="Times New Roman"/>
          <w:b/>
          <w:noProof/>
          <w:sz w:val="20"/>
          <w:szCs w:val="20"/>
        </w:rPr>
        <w:tab/>
      </w:r>
      <w:r>
        <w:rPr>
          <w:rFonts w:ascii="Times New Roman" w:cs="Times New Roman" w:hAnsi="Times New Roman"/>
          <w:b/>
          <w:noProof/>
          <w:sz w:val="20"/>
          <w:szCs w:val="20"/>
        </w:rPr>
        <w:tab/>
      </w:r>
      <w:r>
        <w:rPr>
          <w:rFonts w:ascii="Times New Roman" w:cs="Times New Roman" w:hAnsi="Times New Roman"/>
          <w:b/>
          <w:noProof/>
          <w:sz w:val="20"/>
          <w:szCs w:val="20"/>
        </w:rPr>
        <w:tab/>
      </w:r>
      <w:r>
        <w:rPr>
          <w:rFonts w:ascii="Times New Roman" w:cs="Times New Roman" w:hAnsi="Times New Roman"/>
          <w:b/>
          <w:noProof/>
          <w:sz w:val="20"/>
          <w:szCs w:val="20"/>
        </w:rPr>
        <w:tab/>
      </w:r>
      <w:r>
        <w:rPr>
          <w:rFonts w:ascii="Times New Roman" w:cs="Times New Roman" w:hAnsi="Times New Roman"/>
          <w:b/>
          <w:noProof/>
          <w:sz w:val="20"/>
          <w:szCs w:val="20"/>
        </w:rPr>
        <w:tab/>
      </w:r>
      <w:r>
        <w:rPr>
          <w:rFonts w:ascii="Times New Roman" w:cs="Times New Roman" w:hAnsi="Times New Roman"/>
          <w:b/>
          <w:noProof/>
          <w:sz w:val="20"/>
          <w:szCs w:val="20"/>
        </w:rPr>
        <w:t>Figure 4</w:t>
      </w:r>
    </w:p>
    <w:p>
      <w:pPr>
        <w:pStyle w:val="style0"/>
        <w:spacing w:after="0" w:lineRule="auto" w:line="240"/>
        <w:jc w:val="center"/>
        <w:rPr>
          <w:rFonts w:ascii="Times New Roman" w:cs="Times New Roman" w:hAnsi="Times New Roman"/>
          <w:b/>
          <w:noProof/>
          <w:sz w:val="20"/>
          <w:szCs w:val="20"/>
        </w:rPr>
      </w:pPr>
      <w:r>
        <w:rPr>
          <w:rFonts w:ascii="Times New Roman" w:cs="Times New Roman" w:hAnsi="Times New Roman"/>
          <w:b/>
          <w:noProof/>
          <w:sz w:val="20"/>
          <w:szCs w:val="20"/>
        </w:rPr>
        <w:t>Figures 3 and 4</w:t>
      </w:r>
      <w:r>
        <w:rPr>
          <w:rFonts w:ascii="Times New Roman" w:cs="Times New Roman" w:hAnsi="Times New Roman"/>
          <w:b/>
          <w:noProof/>
          <w:sz w:val="20"/>
          <w:szCs w:val="20"/>
        </w:rPr>
        <w:t>: Criticism on Christian Practices</w:t>
      </w:r>
    </w:p>
    <w:p>
      <w:pPr>
        <w:pStyle w:val="style0"/>
        <w:spacing w:after="0" w:lineRule="auto" w:line="240"/>
        <w:rPr>
          <w:rFonts w:ascii="Times New Roman" w:cs="Times New Roman" w:hAnsi="Times New Roman"/>
          <w:noProof/>
          <w:sz w:val="20"/>
          <w:szCs w:val="20"/>
        </w:rPr>
      </w:pPr>
    </w:p>
    <w:p>
      <w:pPr>
        <w:pStyle w:val="style0"/>
        <w:spacing w:after="0" w:lineRule="auto" w:line="240"/>
        <w:ind w:firstLine="720"/>
        <w:rPr>
          <w:rFonts w:ascii="Times New Roman" w:cs="Times New Roman" w:hAnsi="Times New Roman"/>
          <w:noProof/>
          <w:sz w:val="20"/>
          <w:szCs w:val="20"/>
        </w:rPr>
      </w:pPr>
      <w:r>
        <w:rPr>
          <w:rFonts w:ascii="Times New Roman" w:cs="Times New Roman" w:hAnsi="Times New Roman"/>
          <w:noProof/>
          <w:sz w:val="20"/>
          <w:szCs w:val="20"/>
        </w:rPr>
        <w:t>As stated in this paper’s introduction, rogue preachers can hoodwink gullible believers into taking life-threatening actons lik</w:t>
      </w:r>
      <w:r>
        <w:rPr>
          <w:rFonts w:ascii="Times New Roman" w:cs="Times New Roman" w:hAnsi="Times New Roman"/>
          <w:noProof/>
          <w:sz w:val="20"/>
          <w:szCs w:val="20"/>
        </w:rPr>
        <w:t>e fasting to death. In figure 3</w:t>
      </w:r>
      <w:r>
        <w:rPr>
          <w:rFonts w:ascii="Times New Roman" w:cs="Times New Roman" w:hAnsi="Times New Roman"/>
          <w:noProof/>
          <w:sz w:val="20"/>
          <w:szCs w:val="20"/>
        </w:rPr>
        <w:t xml:space="preserve">, the memer takes a swipe at pastors miracle theatrics in Television where everyone faints when they pray apart from the camera man. </w:t>
      </w:r>
      <w:r>
        <w:rPr>
          <w:rFonts w:ascii="Times New Roman" w:cs="Times New Roman" w:hAnsi="Times New Roman"/>
          <w:noProof/>
          <w:sz w:val="20"/>
          <w:szCs w:val="20"/>
        </w:rPr>
        <w:t>This aspect</w:t>
      </w:r>
      <w:r>
        <w:rPr>
          <w:rFonts w:ascii="Times New Roman" w:cs="Times New Roman" w:hAnsi="Times New Roman"/>
          <w:noProof/>
          <w:sz w:val="20"/>
          <w:szCs w:val="20"/>
        </w:rPr>
        <w:t xml:space="preserve"> consolidates incongruity humour aesthetics </w:t>
      </w:r>
      <w:r>
        <w:rPr>
          <w:rFonts w:ascii="Times New Roman" w:cs="Times New Roman" w:hAnsi="Times New Roman"/>
          <w:noProof/>
          <w:sz w:val="20"/>
          <w:szCs w:val="20"/>
        </w:rPr>
        <w:t xml:space="preserve">in the meme since it would be expected that every one in the congregation would not be spared by the powerful prayers. The meme is contextually informed by prevalent cases of preachers who beguile  faithfuls by claiming to have the ability to perform miracles and deliver them from satanic shackles. Clearly, the memer expresses reservations towards genuity of such prayers sessions through presenting the incongruous turn of events where some individuals in the congregation are impervious to those prayers.  This exposure definitely borders on dissidence and ungodliness since spritual matters are not supposed to be questioned by mortal man. </w:t>
      </w:r>
      <w:r>
        <w:rPr>
          <w:rFonts w:ascii="Times New Roman" w:cs="Times New Roman" w:hAnsi="Times New Roman"/>
          <w:noProof/>
          <w:sz w:val="20"/>
          <w:szCs w:val="20"/>
        </w:rPr>
        <w:t xml:space="preserve">However, the meme genre presents an opportunity to engage such a sensitive matter through disarming humour which desensitivises the matter.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noProof/>
          <w:sz w:val="20"/>
          <w:szCs w:val="20"/>
        </w:rPr>
        <w:t>Figure 4</w:t>
      </w:r>
      <w:r>
        <w:rPr>
          <w:rFonts w:ascii="Times New Roman" w:cs="Times New Roman" w:hAnsi="Times New Roman"/>
          <w:noProof/>
          <w:sz w:val="20"/>
          <w:szCs w:val="20"/>
        </w:rPr>
        <w:t xml:space="preserve"> is informed by Covid-19 pandemic which struck the entire world in the year 2020 and 2021. To mitigate the pandemic, several safety measures were adopted among them wearing masks. In the meme, the speaker derides religious people for wearing masks out of fear of contracting the killer virus. To the memer, religious people should not wear masks but should instead ignore the measure because even if they die, the would go to heaven. This meme covertly questions christianity teachings about heaven. The memer suggests that christians are not sure about heaven hence the reason why they wear masks to avoid dying. The meme could also suggest that religious people are not ready to die because they are sinful and their ticket in heaven is not assured. </w:t>
      </w:r>
      <w:r>
        <w:rPr>
          <w:rFonts w:ascii="Times New Roman" w:cs="Times New Roman" w:hAnsi="Times New Roman"/>
          <w:sz w:val="20"/>
          <w:szCs w:val="20"/>
          <w:lang w:val="en-GB"/>
        </w:rPr>
        <w:t>Like fi</w:t>
      </w:r>
      <w:r>
        <w:rPr>
          <w:rFonts w:ascii="Times New Roman" w:cs="Times New Roman" w:hAnsi="Times New Roman"/>
          <w:sz w:val="20"/>
          <w:szCs w:val="20"/>
          <w:lang w:val="en-GB"/>
        </w:rPr>
        <w:t>gure 3</w:t>
      </w:r>
      <w:r>
        <w:rPr>
          <w:rFonts w:ascii="Times New Roman" w:cs="Times New Roman" w:hAnsi="Times New Roman"/>
          <w:sz w:val="20"/>
          <w:szCs w:val="20"/>
          <w:lang w:val="en-GB"/>
        </w:rPr>
        <w:t xml:space="preserve"> that employs the image of Jacob Zuma, a former president of South Africa, </w:t>
      </w:r>
      <w:r>
        <w:rPr>
          <w:rFonts w:ascii="Times New Roman" w:cs="Times New Roman" w:hAnsi="Times New Roman"/>
          <w:noProof/>
          <w:sz w:val="20"/>
          <w:szCs w:val="20"/>
        </w:rPr>
        <w:t>t</w:t>
      </w:r>
      <w:r>
        <w:rPr>
          <w:rFonts w:ascii="Times New Roman" w:cs="Times New Roman" w:hAnsi="Times New Roman"/>
          <w:noProof/>
          <w:sz w:val="20"/>
          <w:szCs w:val="20"/>
        </w:rPr>
        <w:t xml:space="preserve">he use of the popular figure </w:t>
      </w:r>
      <w:r>
        <w:rPr>
          <w:rFonts w:ascii="Times New Roman" w:cs="Times New Roman" w:hAnsi="Times New Roman"/>
          <w:sz w:val="20"/>
          <w:szCs w:val="20"/>
          <w:lang w:val="en-GB"/>
        </w:rPr>
        <w:t xml:space="preserve">of Osita Iheme, a </w:t>
      </w:r>
      <w:r>
        <w:rPr>
          <w:rFonts w:ascii="Times New Roman" w:cs="Times New Roman" w:hAnsi="Times New Roman"/>
          <w:sz w:val="20"/>
          <w:szCs w:val="20"/>
          <w:lang w:val="en-GB"/>
        </w:rPr>
        <w:t xml:space="preserve">Nigerian </w:t>
      </w:r>
      <w:r>
        <w:rPr>
          <w:rFonts w:ascii="Times New Roman" w:cs="Times New Roman" w:hAnsi="Times New Roman"/>
          <w:sz w:val="20"/>
          <w:szCs w:val="20"/>
          <w:lang w:val="en-GB"/>
        </w:rPr>
        <w:t xml:space="preserve">film actor in figure 4 </w:t>
      </w:r>
      <w:r>
        <w:rPr>
          <w:rFonts w:ascii="Times New Roman" w:cs="Times New Roman" w:hAnsi="Times New Roman"/>
          <w:sz w:val="20"/>
          <w:szCs w:val="20"/>
          <w:lang w:val="en-GB"/>
        </w:rPr>
        <w:t xml:space="preserve">is for </w:t>
      </w:r>
      <w:r>
        <w:rPr>
          <w:rFonts w:ascii="Times New Roman" w:cs="Times New Roman" w:hAnsi="Times New Roman"/>
          <w:sz w:val="20"/>
          <w:szCs w:val="20"/>
          <w:lang w:val="en-GB"/>
        </w:rPr>
        <w:t xml:space="preserve">rhetoric </w:t>
      </w:r>
      <w:r>
        <w:rPr>
          <w:rFonts w:ascii="Times New Roman" w:cs="Times New Roman" w:hAnsi="Times New Roman"/>
          <w:sz w:val="20"/>
          <w:szCs w:val="20"/>
          <w:lang w:val="en-GB"/>
        </w:rPr>
        <w:t xml:space="preserve">and popular </w:t>
      </w:r>
      <w:r>
        <w:rPr>
          <w:rFonts w:ascii="Times New Roman" w:cs="Times New Roman" w:hAnsi="Times New Roman"/>
          <w:sz w:val="20"/>
          <w:szCs w:val="20"/>
          <w:lang w:val="en-GB"/>
        </w:rPr>
        <w:t>persuasiveness</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When</w:t>
      </w:r>
      <w:r>
        <w:rPr>
          <w:rFonts w:ascii="Times New Roman" w:cs="Times New Roman" w:hAnsi="Times New Roman"/>
          <w:sz w:val="20"/>
          <w:szCs w:val="20"/>
          <w:lang w:val="en-GB"/>
        </w:rPr>
        <w:t xml:space="preserve"> sarcastic and satirical expressions </w:t>
      </w:r>
      <w:r>
        <w:rPr>
          <w:rFonts w:ascii="Times New Roman" w:cs="Times New Roman" w:hAnsi="Times New Roman"/>
          <w:sz w:val="20"/>
          <w:szCs w:val="20"/>
          <w:lang w:val="en-GB"/>
        </w:rPr>
        <w:t xml:space="preserve">and undertones </w:t>
      </w:r>
      <w:r>
        <w:rPr>
          <w:rFonts w:ascii="Times New Roman" w:cs="Times New Roman" w:hAnsi="Times New Roman"/>
          <w:sz w:val="20"/>
          <w:szCs w:val="20"/>
          <w:lang w:val="en-GB"/>
        </w:rPr>
        <w:t xml:space="preserve">that undermine religion and religious practices </w:t>
      </w:r>
      <w:r>
        <w:rPr>
          <w:rFonts w:ascii="Times New Roman" w:cs="Times New Roman" w:hAnsi="Times New Roman"/>
          <w:sz w:val="20"/>
          <w:szCs w:val="20"/>
          <w:lang w:val="en-GB"/>
        </w:rPr>
        <w:t xml:space="preserve">emanate </w:t>
      </w:r>
      <w:r>
        <w:rPr>
          <w:rFonts w:ascii="Times New Roman" w:cs="Times New Roman" w:hAnsi="Times New Roman"/>
          <w:sz w:val="20"/>
          <w:szCs w:val="20"/>
          <w:lang w:val="en-GB"/>
        </w:rPr>
        <w:t>from celebrity figures;</w:t>
      </w:r>
      <w:r>
        <w:rPr>
          <w:rFonts w:ascii="Times New Roman" w:cs="Times New Roman" w:hAnsi="Times New Roman"/>
          <w:sz w:val="20"/>
          <w:szCs w:val="20"/>
          <w:lang w:val="en-GB"/>
        </w:rPr>
        <w:t xml:space="preserve"> their dissident and ungodly natu</w:t>
      </w:r>
      <w:r>
        <w:rPr>
          <w:rFonts w:ascii="Times New Roman" w:cs="Times New Roman" w:hAnsi="Times New Roman"/>
          <w:sz w:val="20"/>
          <w:szCs w:val="20"/>
          <w:lang w:val="en-GB"/>
        </w:rPr>
        <w:t xml:space="preserve">re is </w:t>
      </w:r>
      <w:r>
        <w:rPr>
          <w:rFonts w:ascii="Times New Roman" w:cs="Times New Roman" w:hAnsi="Times New Roman"/>
          <w:sz w:val="20"/>
          <w:szCs w:val="20"/>
          <w:lang w:val="en-GB"/>
        </w:rPr>
        <w:t xml:space="preserve">both </w:t>
      </w:r>
      <w:r>
        <w:rPr>
          <w:rFonts w:ascii="Times New Roman" w:cs="Times New Roman" w:hAnsi="Times New Roman"/>
          <w:sz w:val="20"/>
          <w:szCs w:val="20"/>
          <w:lang w:val="en-GB"/>
        </w:rPr>
        <w:t>veiled and amplified</w:t>
      </w:r>
      <w:r>
        <w:rPr>
          <w:rFonts w:ascii="Times New Roman" w:cs="Times New Roman" w:hAnsi="Times New Roman"/>
          <w:sz w:val="20"/>
          <w:szCs w:val="20"/>
          <w:lang w:val="en-GB"/>
        </w:rPr>
        <w:t>.</w:t>
      </w:r>
      <w:r>
        <w:rPr>
          <w:rFonts w:ascii="Times New Roman" w:cs="Times New Roman" w:hAnsi="Times New Roman"/>
          <w:sz w:val="20"/>
          <w:szCs w:val="20"/>
          <w:lang w:val="en-GB"/>
        </w:rPr>
        <w:t xml:space="preserve"> </w:t>
      </w:r>
    </w:p>
    <w:p>
      <w:pPr>
        <w:pStyle w:val="style0"/>
        <w:spacing w:after="0" w:lineRule="auto" w:line="240"/>
        <w:rPr>
          <w:rFonts w:ascii="Times New Roman" w:cs="Times New Roman" w:hAnsi="Times New Roman"/>
          <w:noProof/>
          <w:sz w:val="20"/>
          <w:szCs w:val="20"/>
        </w:rPr>
      </w:pPr>
      <w:r>
        <w:rPr>
          <w:rFonts w:ascii="Times New Roman" w:cs="Times New Roman" w:hAnsi="Times New Roman"/>
          <w:sz w:val="20"/>
          <w:szCs w:val="20"/>
          <w:lang w:val="en-GB"/>
        </w:rPr>
        <w:t>The following memes further present flippant a</w:t>
      </w:r>
      <w:r>
        <w:rPr>
          <w:rFonts w:ascii="Times New Roman" w:cs="Times New Roman" w:hAnsi="Times New Roman"/>
          <w:sz w:val="20"/>
          <w:szCs w:val="20"/>
          <w:lang w:val="en-GB"/>
        </w:rPr>
        <w:t xml:space="preserve">ttitude towards biblical scriptures. </w:t>
      </w:r>
    </w:p>
    <w:p>
      <w:pPr>
        <w:pStyle w:val="style0"/>
        <w:spacing w:after="0" w:lineRule="auto" w:line="240"/>
        <w:rPr>
          <w:rFonts w:ascii="Times New Roman" w:cs="Times New Roman" w:hAnsi="Times New Roman"/>
          <w:noProof/>
          <w:sz w:val="20"/>
          <w:szCs w:val="20"/>
        </w:rPr>
      </w:pPr>
    </w:p>
    <w:p>
      <w:pPr>
        <w:pStyle w:val="style0"/>
        <w:spacing w:after="0" w:lineRule="auto" w:line="240"/>
        <w:jc w:val="center"/>
        <w:rPr>
          <w:rFonts w:ascii="Times New Roman" w:cs="Times New Roman" w:hAnsi="Times New Roman"/>
          <w:b/>
          <w:sz w:val="20"/>
          <w:szCs w:val="20"/>
          <w:lang w:val="en-GB"/>
        </w:rPr>
      </w:pPr>
      <w:r>
        <w:rPr>
          <w:rFonts w:ascii="Times New Roman" w:cs="Times New Roman" w:hAnsi="Times New Roman"/>
          <w:noProof/>
          <w:sz w:val="20"/>
          <w:szCs w:val="20"/>
          <w:lang w:val="en-IN" w:eastAsia="en-IN"/>
        </w:rPr>
        <w:drawing>
          <wp:anchor distT="0" distB="0" distL="114300" distR="114300" simplePos="false" relativeHeight="3" behindDoc="false" locked="false" layoutInCell="true" allowOverlap="true">
            <wp:simplePos x="0" y="0"/>
            <wp:positionH relativeFrom="column">
              <wp:posOffset>0</wp:posOffset>
            </wp:positionH>
            <wp:positionV relativeFrom="paragraph">
              <wp:posOffset>1734185</wp:posOffset>
            </wp:positionV>
            <wp:extent cx="2468880" cy="2419349"/>
            <wp:effectExtent l="19050" t="0" r="7620" b="0"/>
            <wp:wrapSquare wrapText="bothSides"/>
            <wp:docPr id="1030" name="Picture 20"/>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4" name="Picture 20"/>
                    <pic:cNvPicPr/>
                  </pic:nvPicPr>
                  <pic:blipFill>
                    <a:blip r:embed="rId6" cstate="print"/>
                    <a:srcRect l="0" t="0" r="0" b="0"/>
                    <a:stretch/>
                  </pic:blipFill>
                  <pic:spPr>
                    <a:xfrm rot="0">
                      <a:off x="0" y="0"/>
                      <a:ext cx="2468880" cy="2419349"/>
                    </a:xfrm>
                    <a:prstGeom prst="rect"/>
                    <a:ln>
                      <a:noFill/>
                    </a:ln>
                  </pic:spPr>
                </pic:pic>
              </a:graphicData>
            </a:graphic>
            <wp14:sizeRelH relativeFrom="margin">
              <wp14:pctWidth>0</wp14:pctWidth>
            </wp14:sizeRelH>
            <wp14:sizeRelV relativeFrom="margin">
              <wp14:pctHeight>0</wp14:pctHeight>
            </wp14:sizeRelV>
          </wp:anchor>
        </w:drawing>
      </w:r>
      <w:r>
        <w:rPr>
          <w:rFonts w:ascii="Times New Roman" w:cs="Times New Roman" w:hAnsi="Times New Roman"/>
          <w:noProof/>
          <w:sz w:val="20"/>
          <w:szCs w:val="20"/>
          <w:lang w:val="en-IN" w:eastAsia="en-IN"/>
        </w:rPr>
        <w:drawing>
          <wp:inline distL="0" distT="0" distB="0" distR="0">
            <wp:extent cx="2647950" cy="4149289"/>
            <wp:effectExtent l="19050" t="0" r="0" b="0"/>
            <wp:docPr id="1031" name="Picture 13"/>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5" name="Picture 13"/>
                    <pic:cNvPicPr/>
                  </pic:nvPicPr>
                  <pic:blipFill>
                    <a:blip r:embed="rId7" cstate="print"/>
                    <a:srcRect l="0" t="0" r="0" b="0"/>
                    <a:stretch/>
                  </pic:blipFill>
                  <pic:spPr>
                    <a:xfrm rot="0">
                      <a:off x="0" y="0"/>
                      <a:ext cx="2647950" cy="4149289"/>
                    </a:xfrm>
                    <a:prstGeom prst="rect"/>
                    <a:ln>
                      <a:noFill/>
                    </a:ln>
                  </pic:spPr>
                </pic:pic>
              </a:graphicData>
            </a:graphic>
          </wp:inline>
        </w:drawing>
      </w:r>
      <w:r>
        <w:rPr>
          <w:rFonts w:ascii="Times New Roman" w:cs="Times New Roman" w:hAnsi="Times New Roman"/>
          <w:sz w:val="20"/>
          <w:szCs w:val="20"/>
          <w:lang w:val="en-GB"/>
        </w:rPr>
        <w:br w:clear="all"/>
      </w:r>
      <w:r>
        <w:rPr>
          <w:rFonts w:ascii="Times New Roman" w:cs="Times New Roman" w:hAnsi="Times New Roman"/>
          <w:b/>
          <w:sz w:val="20"/>
          <w:szCs w:val="20"/>
          <w:lang w:val="en-GB"/>
        </w:rPr>
        <w:t>Figure 5</w:t>
      </w:r>
      <w:r>
        <w:rPr>
          <w:rFonts w:ascii="Times New Roman" w:cs="Times New Roman" w:hAnsi="Times New Roman"/>
          <w:b/>
          <w:sz w:val="20"/>
          <w:szCs w:val="20"/>
          <w:lang w:val="en-GB"/>
        </w:rPr>
        <w:tab/>
      </w:r>
      <w:r>
        <w:rPr>
          <w:rFonts w:ascii="Times New Roman" w:cs="Times New Roman" w:hAnsi="Times New Roman"/>
          <w:b/>
          <w:sz w:val="20"/>
          <w:szCs w:val="20"/>
          <w:lang w:val="en-GB"/>
        </w:rPr>
        <w:tab/>
      </w:r>
      <w:r>
        <w:rPr>
          <w:rFonts w:ascii="Times New Roman" w:cs="Times New Roman" w:hAnsi="Times New Roman"/>
          <w:b/>
          <w:sz w:val="20"/>
          <w:szCs w:val="20"/>
          <w:lang w:val="en-GB"/>
        </w:rPr>
        <w:tab/>
      </w:r>
      <w:r>
        <w:rPr>
          <w:rFonts w:ascii="Times New Roman" w:cs="Times New Roman" w:hAnsi="Times New Roman"/>
          <w:b/>
          <w:sz w:val="20"/>
          <w:szCs w:val="20"/>
          <w:lang w:val="en-GB"/>
        </w:rPr>
        <w:tab/>
      </w:r>
      <w:r>
        <w:rPr>
          <w:rFonts w:ascii="Times New Roman" w:cs="Times New Roman" w:hAnsi="Times New Roman"/>
          <w:b/>
          <w:sz w:val="20"/>
          <w:szCs w:val="20"/>
          <w:lang w:val="en-GB"/>
        </w:rPr>
        <w:tab/>
      </w:r>
      <w:r>
        <w:rPr>
          <w:rFonts w:ascii="Times New Roman" w:cs="Times New Roman" w:hAnsi="Times New Roman"/>
          <w:b/>
          <w:sz w:val="20"/>
          <w:szCs w:val="20"/>
          <w:lang w:val="en-GB"/>
        </w:rPr>
        <w:t>Figure 6</w:t>
      </w:r>
    </w:p>
    <w:bookmarkStart w:id="4" w:name="_Toc127879538"/>
    <w:p>
      <w:pPr>
        <w:pStyle w:val="style34"/>
        <w:spacing w:after="0"/>
        <w:jc w:val="center"/>
        <w:rPr>
          <w:rFonts w:ascii="Times New Roman" w:cs="Times New Roman" w:hAnsi="Times New Roman"/>
          <w:b/>
          <w:i w:val="false"/>
          <w:color w:val="auto"/>
          <w:sz w:val="20"/>
          <w:szCs w:val="20"/>
          <w:lang w:val="en-GB"/>
        </w:rPr>
      </w:pPr>
      <w:r>
        <w:rPr>
          <w:rFonts w:ascii="Times New Roman" w:cs="Times New Roman" w:hAnsi="Times New Roman"/>
          <w:b/>
          <w:i w:val="false"/>
          <w:color w:val="auto"/>
          <w:sz w:val="20"/>
          <w:szCs w:val="20"/>
          <w:u w:val="single"/>
        </w:rPr>
        <w:t xml:space="preserve">Figures </w:t>
      </w:r>
      <w:r>
        <w:rPr>
          <w:rFonts w:ascii="Times New Roman" w:cs="Times New Roman" w:hAnsi="Times New Roman"/>
          <w:b/>
          <w:i w:val="false"/>
          <w:color w:val="auto"/>
          <w:sz w:val="20"/>
          <w:szCs w:val="20"/>
          <w:u w:val="single"/>
          <w:lang w:val="en-GB"/>
        </w:rPr>
        <w:t>5 and 6</w:t>
      </w:r>
      <w:r>
        <w:rPr>
          <w:rFonts w:ascii="Times New Roman" w:cs="Times New Roman" w:hAnsi="Times New Roman"/>
          <w:b/>
          <w:i w:val="false"/>
          <w:color w:val="auto"/>
          <w:sz w:val="20"/>
          <w:szCs w:val="20"/>
          <w:lang w:val="en-GB"/>
        </w:rPr>
        <w:t xml:space="preserve">: Criticism </w:t>
      </w:r>
      <w:bookmarkEnd w:id="4"/>
      <w:r>
        <w:rPr>
          <w:rFonts w:ascii="Times New Roman" w:cs="Times New Roman" w:hAnsi="Times New Roman"/>
          <w:b/>
          <w:i w:val="false"/>
          <w:color w:val="auto"/>
          <w:sz w:val="20"/>
          <w:szCs w:val="20"/>
          <w:lang w:val="en-GB"/>
        </w:rPr>
        <w:t>on and overturning Scriptural Meanings</w:t>
      </w:r>
    </w:p>
    <w:p>
      <w:pPr>
        <w:pStyle w:val="style0"/>
        <w:spacing w:after="0" w:lineRule="auto" w:line="240"/>
        <w:rPr>
          <w:rFonts w:ascii="Times New Roman" w:cs="Times New Roman" w:hAnsi="Times New Roman"/>
          <w:sz w:val="20"/>
          <w:szCs w:val="20"/>
          <w:lang w:val="en-GB"/>
        </w:rPr>
      </w:pP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The speaker in figure 5</w:t>
      </w:r>
      <w:r>
        <w:rPr>
          <w:rFonts w:ascii="Times New Roman" w:cs="Times New Roman" w:hAnsi="Times New Roman"/>
          <w:sz w:val="20"/>
          <w:szCs w:val="20"/>
          <w:lang w:val="en-GB"/>
        </w:rPr>
        <w:t xml:space="preserve"> echoes Lawino’s cynicism towards religious by criticizing and questioning a serious Christianity issue just like Lawino who bases her criticism on apparent contradictions or loopholes in the bi</w:t>
      </w:r>
      <w:r>
        <w:rPr>
          <w:rFonts w:ascii="Times New Roman" w:cs="Times New Roman" w:hAnsi="Times New Roman"/>
          <w:sz w:val="20"/>
          <w:szCs w:val="20"/>
          <w:lang w:val="en-GB"/>
        </w:rPr>
        <w:t xml:space="preserve">ble. On the other hand, figure 6 </w:t>
      </w:r>
      <w:r>
        <w:rPr>
          <w:rFonts w:ascii="Times New Roman" w:cs="Times New Roman" w:hAnsi="Times New Roman"/>
          <w:sz w:val="20"/>
          <w:szCs w:val="20"/>
          <w:lang w:val="en-GB"/>
        </w:rPr>
        <w:t xml:space="preserve">dialogically employs colloquial English to drive gay agenda through a spurious reading of the bible.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The speaker in figure 5</w:t>
      </w:r>
      <w:r>
        <w:rPr>
          <w:rFonts w:ascii="Times New Roman" w:cs="Times New Roman" w:hAnsi="Times New Roman"/>
          <w:sz w:val="20"/>
          <w:szCs w:val="20"/>
          <w:lang w:val="en-GB"/>
        </w:rPr>
        <w:t xml:space="preserve"> cannot understand why God killed his son for atonement of humanity’s sins instead of killing Satan. The reasoning behind the item is that if Satan would have been killed, there would have been no sin in the first place. Ironically, this did not happen hence the meme that attempts to deal with the illogi</w:t>
      </w:r>
      <w:r>
        <w:rPr>
          <w:rFonts w:ascii="Times New Roman" w:cs="Times New Roman" w:hAnsi="Times New Roman"/>
          <w:sz w:val="20"/>
          <w:szCs w:val="20"/>
          <w:lang w:val="en-GB"/>
        </w:rPr>
        <w:t>cality. Just like in figures 2 and 3</w:t>
      </w:r>
      <w:r>
        <w:rPr>
          <w:rFonts w:ascii="Times New Roman" w:cs="Times New Roman" w:hAnsi="Times New Roman"/>
          <w:sz w:val="20"/>
          <w:szCs w:val="20"/>
          <w:lang w:val="en-GB"/>
        </w:rPr>
        <w:t>, the meme employs Animal Advice technique where the image of a man in deep thoughts accentuates the questioning sentiments raised in the caption. Incongruity humour is elicited in the caption, which espouses an apparent biblical illogicality.  The man’s image represents the memetic persona and by extension, an archetypal metaphor for other such individuals with flippant stand points on biblical teachings. The meme employs graphological deviation, which entails deviating from norms governing text’s appearance on paper with respect to capitalization rules, font size, bold and italicization of letters and words.  In the caption, the expression ‘OUR SINS’ is foregrounded through capitalization and large font, an feature that makes the expression to stand out from the rest of the caption. This technique enhances the caption’s textual and visual aestheticism and isolates mankind’s sins for the overarching incongruity in the item.</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While employment of satire and humour aesthetics in questioning biblical teachings may not be agreeable with Christian</w:t>
      </w:r>
      <w:r>
        <w:rPr>
          <w:rFonts w:ascii="Times New Roman" w:cs="Times New Roman" w:hAnsi="Times New Roman"/>
          <w:sz w:val="20"/>
          <w:szCs w:val="20"/>
          <w:lang w:val="en-GB"/>
        </w:rPr>
        <w:t>s</w:t>
      </w:r>
      <w:r>
        <w:rPr>
          <w:rFonts w:ascii="Times New Roman" w:cs="Times New Roman" w:hAnsi="Times New Roman"/>
          <w:sz w:val="20"/>
          <w:szCs w:val="20"/>
          <w:lang w:val="en-GB"/>
        </w:rPr>
        <w:t>, the style</w:t>
      </w:r>
      <w:r>
        <w:rPr>
          <w:rFonts w:ascii="Times New Roman" w:cs="Times New Roman" w:hAnsi="Times New Roman"/>
          <w:sz w:val="20"/>
          <w:szCs w:val="20"/>
          <w:lang w:val="en-GB"/>
        </w:rPr>
        <w:t>,</w:t>
      </w:r>
      <w:r>
        <w:rPr>
          <w:rFonts w:ascii="Times New Roman" w:cs="Times New Roman" w:hAnsi="Times New Roman"/>
          <w:sz w:val="20"/>
          <w:szCs w:val="20"/>
          <w:lang w:val="en-GB"/>
        </w:rPr>
        <w:t xml:space="preserve"> according to Wimsatt (1969)</w:t>
      </w:r>
      <w:r>
        <w:rPr>
          <w:rFonts w:ascii="Times New Roman" w:cs="Times New Roman" w:hAnsi="Times New Roman"/>
          <w:sz w:val="20"/>
          <w:szCs w:val="20"/>
          <w:lang w:val="en-GB"/>
        </w:rPr>
        <w:t>,</w:t>
      </w:r>
      <w:r>
        <w:rPr>
          <w:rFonts w:ascii="Times New Roman" w:cs="Times New Roman" w:hAnsi="Times New Roman"/>
          <w:sz w:val="20"/>
          <w:szCs w:val="20"/>
          <w:lang w:val="en-GB"/>
        </w:rPr>
        <w:t xml:space="preserve"> is deployed in issues deemed dangerous and offensive. While parodying any religion in fiction and popular art forms may be offensive to individuals whose faith is targeted, the audience is nonetheless provided with ephemeral avenues for accessing suppressed religious facts and ventilating their suppressed questioning stances towards their faith. Thus, as Barber (1987) argues that popular arts provide access to undeniable social facts, the fact that mainstream fiction has also handled private and seclusionist subjects such as inherent ironies in religious beliefs and practices underscores artistic truthfulness in popular art forms such as memes in exposing religious flippancies.</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 xml:space="preserve">The </w:t>
      </w:r>
      <w:r>
        <w:rPr>
          <w:rFonts w:ascii="Times New Roman" w:cs="Times New Roman" w:hAnsi="Times New Roman"/>
          <w:sz w:val="20"/>
          <w:szCs w:val="20"/>
          <w:lang w:val="en-GB"/>
        </w:rPr>
        <w:t>speakers in figure 6</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strike a conversation to build the argument that Joseph was gay through what this study refers to as memetic heteroglossia. According to Bakhtin (1981) heteroglossia occurs when meaning in a text or speech is based on social contexts which can still attract further opposition hence providing alternative meanings. The</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 xml:space="preserve">varying social contexts insinuate intertextuality richness of such texts. For instance, </w:t>
      </w:r>
      <w:r>
        <w:rPr>
          <w:rFonts w:ascii="Times New Roman" w:cs="Times New Roman" w:hAnsi="Times New Roman"/>
          <w:sz w:val="20"/>
          <w:szCs w:val="20"/>
          <w:lang w:val="en-GB"/>
        </w:rPr>
        <w:t xml:space="preserve">the memetic exchange above involves two individuals who overtly allude to the biblical story of Joseph’s betrayal by his brothers, his imprisonment in Egypt and altercation with Potiphar’s wife, before arriving at a gay surmise. The speakers’ arguments are based on biblical facts that Joseph turned down Potiphar’s wife sexual offer. The inference made from this biblical fact is that he was gay. To further substantiate the claim, one speaker cites further biblical evidence like that Joseph was loved by his father more than his brothers and in prison; he turned out to be the prisoners’ favourite.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 xml:space="preserve">This item exposes heteroglossic stances from several fronts. The speakers most likely exploit their gay orientations to conclude that Joseph was gay. Secondly, the first speaker initiates the gay allegation claims with a speculative </w:t>
      </w:r>
      <w:r>
        <w:rPr>
          <w:rFonts w:ascii="Times New Roman" w:cs="Times New Roman" w:hAnsi="Times New Roman"/>
          <w:sz w:val="20"/>
          <w:szCs w:val="20"/>
          <w:lang w:val="en-GB"/>
        </w:rPr>
        <w:t>statement, which</w:t>
      </w:r>
      <w:r>
        <w:rPr>
          <w:rFonts w:ascii="Times New Roman" w:cs="Times New Roman" w:hAnsi="Times New Roman"/>
          <w:sz w:val="20"/>
          <w:szCs w:val="20"/>
          <w:lang w:val="en-GB"/>
        </w:rPr>
        <w:t xml:space="preserve"> begins with the words “you ever think maybe…” and ends the statement with a question mark. These expressions disclose the speaker’s uncertainty thus insinuating refutability of the interpretation. The heteroglossic nature of the meme is highlighted by the first speaker’s readiness to dialogically engage with other individuals with similar or contrary opinions. The second speaker agrees with the first speaker’s interpretation as seen in his supportive input to the argument. It is noteworthy that heteroglossic texts go beyond the speakers to include listeners who may have different opinions towards a controversial matter. According to Bakhtin (1981) harmonious or disharmonious voices resulting from differing interpretation of texts create a worldwide cultural dialogue. </w:t>
      </w:r>
    </w:p>
    <w:p>
      <w:pPr>
        <w:pStyle w:val="style0"/>
        <w:tabs>
          <w:tab w:val="left" w:leader="none" w:pos="4140"/>
        </w:tabs>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When the item</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is assessed from a staunch Christian</w:t>
      </w:r>
      <w:r>
        <w:rPr>
          <w:rFonts w:ascii="Times New Roman" w:cs="Times New Roman" w:hAnsi="Times New Roman"/>
          <w:sz w:val="20"/>
          <w:szCs w:val="20"/>
          <w:lang w:val="en-GB"/>
        </w:rPr>
        <w:t>’s</w:t>
      </w:r>
      <w:r>
        <w:rPr>
          <w:rFonts w:ascii="Times New Roman" w:cs="Times New Roman" w:hAnsi="Times New Roman"/>
          <w:sz w:val="20"/>
          <w:szCs w:val="20"/>
          <w:lang w:val="en-GB"/>
        </w:rPr>
        <w:t xml:space="preserve"> context, it may appear sacrilegious because the word of God as enunciated in the bible is supposed to be “yes and amen.” The memers behind such items could be dismissed for shallowly reading the bible thus the isolated, narrow and skewed interpretation of contradictory events or sections of the bible. As a result of this shallow reading of the bible and based on their queer sexual orientations, the two voices misinterpret Joseph’s story to arrive at the conclusion that he was gay. Expectedly, the cordial relations between Joseph and his father and other men in prison would be interpreted as such by gay readers. This gay interpretation however does not explain scriptural instances not referred to in the item where Joseph is said to have been so hated by his brothers, to a point of planning to kill him. Despite i</w:t>
      </w:r>
      <w:r>
        <w:rPr>
          <w:rFonts w:ascii="Times New Roman" w:cs="Times New Roman" w:hAnsi="Times New Roman"/>
          <w:sz w:val="20"/>
          <w:szCs w:val="20"/>
          <w:lang w:val="en-GB"/>
        </w:rPr>
        <w:t>nstant condemnations figure 6</w:t>
      </w:r>
      <w:r>
        <w:rPr>
          <w:rFonts w:ascii="Times New Roman" w:cs="Times New Roman" w:hAnsi="Times New Roman"/>
          <w:sz w:val="20"/>
          <w:szCs w:val="20"/>
          <w:lang w:val="en-GB"/>
        </w:rPr>
        <w:t xml:space="preserve"> would attract from Christian</w:t>
      </w:r>
      <w:r>
        <w:rPr>
          <w:rFonts w:ascii="Times New Roman" w:cs="Times New Roman" w:hAnsi="Times New Roman"/>
          <w:sz w:val="20"/>
          <w:szCs w:val="20"/>
          <w:lang w:val="en-GB"/>
        </w:rPr>
        <w:t>ity</w:t>
      </w:r>
      <w:r>
        <w:rPr>
          <w:rFonts w:ascii="Times New Roman" w:cs="Times New Roman" w:hAnsi="Times New Roman"/>
          <w:sz w:val="20"/>
          <w:szCs w:val="20"/>
          <w:lang w:val="en-GB"/>
        </w:rPr>
        <w:t xml:space="preserve"> and heterosexual populations, it propagates a heteroglossic queer reading of the bible attributable to queer sexual backgrounds of the speakers. However, the meme’s audience would test the truthfulness or otherwise of this interpretation based on their sexual orientation and comprehension of the bible. </w:t>
      </w:r>
    </w:p>
    <w:p>
      <w:pPr>
        <w:pStyle w:val="style0"/>
        <w:spacing w:after="0" w:lineRule="auto" w:line="240"/>
        <w:rPr>
          <w:rFonts w:ascii="Times New Roman" w:cs="Times New Roman" w:hAnsi="Times New Roman"/>
          <w:b/>
          <w:sz w:val="20"/>
          <w:szCs w:val="20"/>
          <w:lang w:val="en-GB"/>
        </w:rPr>
      </w:pPr>
    </w:p>
    <w:p>
      <w:pPr>
        <w:pStyle w:val="style179"/>
        <w:numPr>
          <w:ilvl w:val="0"/>
          <w:numId w:val="3"/>
        </w:numPr>
        <w:spacing w:after="0" w:lineRule="auto" w:line="240"/>
        <w:jc w:val="center"/>
        <w:rPr>
          <w:rFonts w:ascii="Times New Roman" w:cs="Times New Roman" w:hAnsi="Times New Roman"/>
          <w:b/>
          <w:szCs w:val="20"/>
          <w:lang w:val="en-GB"/>
        </w:rPr>
      </w:pPr>
      <w:r>
        <w:rPr>
          <w:rFonts w:ascii="Times New Roman" w:cs="Times New Roman" w:hAnsi="Times New Roman"/>
          <w:b/>
          <w:szCs w:val="20"/>
          <w:lang w:val="en-GB"/>
        </w:rPr>
        <w:t xml:space="preserve">Power Dynamics and Ideologies in </w:t>
      </w:r>
      <w:r>
        <w:rPr>
          <w:rFonts w:ascii="Times New Roman" w:cs="Times New Roman" w:hAnsi="Times New Roman"/>
          <w:b/>
          <w:szCs w:val="20"/>
          <w:lang w:val="en-GB"/>
        </w:rPr>
        <w:t>Religious Memes</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Figure 1</w:t>
      </w:r>
      <w:r>
        <w:rPr>
          <w:rFonts w:ascii="Times New Roman" w:cs="Times New Roman" w:hAnsi="Times New Roman"/>
          <w:sz w:val="20"/>
          <w:szCs w:val="20"/>
          <w:lang w:val="en-GB"/>
        </w:rPr>
        <w:t xml:space="preserve"> ideologically </w:t>
      </w:r>
      <w:r>
        <w:rPr>
          <w:rFonts w:ascii="Times New Roman" w:cs="Times New Roman" w:hAnsi="Times New Roman"/>
          <w:sz w:val="20"/>
          <w:szCs w:val="20"/>
          <w:lang w:val="en-GB"/>
        </w:rPr>
        <w:t>perpetuates</w:t>
      </w:r>
      <w:r>
        <w:rPr>
          <w:rFonts w:ascii="Times New Roman" w:cs="Times New Roman" w:hAnsi="Times New Roman"/>
          <w:sz w:val="20"/>
          <w:szCs w:val="20"/>
          <w:lang w:val="en-GB"/>
        </w:rPr>
        <w:t xml:space="preserve"> the importance of church offering. This is achieved by challenging those who do not make offering or give sparingly suggesting that such individuals would perish from hunger in heaven. This kind of reasoning is meant to act as a form of activism in religious groups. The caption’s syntactic segment “What if” implies mere speculation in the rest of the satirical statement and is meant to whip members to give generously and bountifully using the scare of eternal hunger after death if they do not comply. This argument resonates with Wa Thiong’o’s (1981) observation that religion can be used as means for political and economic power consolidation, rationalizing repressive practices and coercing people to conformity by warning of eternal punishment.  In this case, the meme ironically intends to consolidate earthly possessions by spiritual leaders by warning of a famished eschatological eternal life in the statement, “hunger will kill some people.”</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Further, the memes in figures 5</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 xml:space="preserve">raises pertinent questions that most people would never have dared ask about the bible. Seeking clarifications on the word of God is normally frowned upon for such would be viewed as religious dissidence or atheism. The joke genre whose gravity and seriousness is fore-disarmed by laughter and humour happens to be the most effectual tool for engaging with sensitive matters like religion. While majority of Christians would disapprove such jokes, the joke genre provides a platform upon which biblical content can be criticized outside theological spheres and by all sorts of people. A layman is afforded opportunity to direct criticism towards ambiguous or contradictory scriptures or teachings hence inviting an opportunity for open debate about the same.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While protest and rebellion again</w:t>
      </w:r>
      <w:r>
        <w:rPr>
          <w:rFonts w:ascii="Times New Roman" w:cs="Times New Roman" w:hAnsi="Times New Roman"/>
          <w:sz w:val="20"/>
          <w:szCs w:val="20"/>
          <w:lang w:val="en-GB"/>
        </w:rPr>
        <w:t xml:space="preserve">st some Christian teachings, scriptures </w:t>
      </w:r>
      <w:r>
        <w:rPr>
          <w:rFonts w:ascii="Times New Roman" w:cs="Times New Roman" w:hAnsi="Times New Roman"/>
          <w:sz w:val="20"/>
          <w:szCs w:val="20"/>
          <w:lang w:val="en-GB"/>
        </w:rPr>
        <w:t>and mannerisms can be gleaned from figures 3, 4 and 5</w:t>
      </w:r>
      <w:r>
        <w:rPr>
          <w:rFonts w:ascii="Times New Roman" w:cs="Times New Roman" w:hAnsi="Times New Roman"/>
          <w:sz w:val="20"/>
          <w:szCs w:val="20"/>
          <w:lang w:val="en-GB"/>
        </w:rPr>
        <w:t>, fundamental</w:t>
      </w:r>
      <w:r>
        <w:rPr>
          <w:rFonts w:ascii="Times New Roman" w:cs="Times New Roman" w:hAnsi="Times New Roman"/>
          <w:sz w:val="20"/>
          <w:szCs w:val="20"/>
          <w:lang w:val="en-GB"/>
        </w:rPr>
        <w:t xml:space="preserve"> spiritual power negotiations are taking place, not for the sake of usurping the supremacy of the word of God as it may superficially be construed but to seek clarifications on contentious areas in the bible. This supposition underscores the fact that power relations and negotiations are everywhere as Foucault observes including in religious matters. </w:t>
      </w:r>
      <w:r>
        <w:rPr>
          <w:rFonts w:ascii="Times New Roman" w:cs="Times New Roman" w:hAnsi="Times New Roman"/>
          <w:sz w:val="20"/>
          <w:szCs w:val="20"/>
          <w:lang w:val="en-GB"/>
        </w:rPr>
        <w:t>Figure 3</w:t>
      </w:r>
      <w:r>
        <w:rPr>
          <w:rFonts w:ascii="Times New Roman" w:cs="Times New Roman" w:hAnsi="Times New Roman"/>
          <w:sz w:val="20"/>
          <w:szCs w:val="20"/>
          <w:lang w:val="en-GB"/>
        </w:rPr>
        <w:t xml:space="preserve"> (re) negotiates spiritual power consolidation in the pastor by questioning the camera man’s resistance to prayers. This questioning forces such pastors to rethink their miracle propensities and perhaps rectify and seal </w:t>
      </w:r>
      <w:r>
        <w:rPr>
          <w:rFonts w:ascii="Times New Roman" w:cs="Times New Roman" w:hAnsi="Times New Roman"/>
          <w:sz w:val="20"/>
          <w:szCs w:val="20"/>
          <w:lang w:val="en-GB"/>
        </w:rPr>
        <w:t xml:space="preserve">obvious </w:t>
      </w:r>
      <w:r>
        <w:rPr>
          <w:rFonts w:ascii="Times New Roman" w:cs="Times New Roman" w:hAnsi="Times New Roman"/>
          <w:sz w:val="20"/>
          <w:szCs w:val="20"/>
          <w:lang w:val="en-GB"/>
        </w:rPr>
        <w:t xml:space="preserve">loopholes in their </w:t>
      </w:r>
      <w:r>
        <w:rPr>
          <w:rFonts w:ascii="Times New Roman" w:cs="Times New Roman" w:hAnsi="Times New Roman"/>
          <w:sz w:val="20"/>
          <w:szCs w:val="20"/>
          <w:lang w:val="en-GB"/>
        </w:rPr>
        <w:t>spiritual operations.</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Figure 4</w:t>
      </w:r>
      <w:r>
        <w:rPr>
          <w:rFonts w:ascii="Times New Roman" w:cs="Times New Roman" w:hAnsi="Times New Roman"/>
          <w:sz w:val="20"/>
          <w:szCs w:val="20"/>
          <w:lang w:val="en-GB"/>
        </w:rPr>
        <w:t xml:space="preserve"> seeks to perpetuate and sanction wicked tendencies by insinuating that even religious people fear dying because their entry in heaven is not assured given possible sinful lives.  While this exposes faithful negatively, it constructively triggers thoughtful reflection and meditation about scriptural teachings especially those about life after death.</w:t>
      </w:r>
      <w:r>
        <w:rPr>
          <w:rFonts w:ascii="Times New Roman" w:cs="Times New Roman" w:hAnsi="Times New Roman"/>
          <w:sz w:val="20"/>
          <w:szCs w:val="20"/>
          <w:lang w:val="en-GB"/>
        </w:rPr>
        <w:t xml:space="preserve"> </w:t>
      </w:r>
      <w:r>
        <w:rPr>
          <w:rFonts w:ascii="Times New Roman" w:cs="Times New Roman" w:hAnsi="Times New Roman"/>
          <w:sz w:val="20"/>
          <w:szCs w:val="20"/>
          <w:lang w:val="en-GB"/>
        </w:rPr>
        <w:t>Generally, figures 3, 4 and 5</w:t>
      </w:r>
      <w:r>
        <w:rPr>
          <w:rFonts w:ascii="Times New Roman" w:cs="Times New Roman" w:hAnsi="Times New Roman"/>
          <w:sz w:val="20"/>
          <w:szCs w:val="20"/>
          <w:lang w:val="en-GB"/>
        </w:rPr>
        <w:t xml:space="preserve"> attest</w:t>
      </w:r>
      <w:r>
        <w:rPr>
          <w:rFonts w:ascii="Times New Roman" w:cs="Times New Roman" w:hAnsi="Times New Roman"/>
          <w:sz w:val="20"/>
          <w:szCs w:val="20"/>
          <w:lang w:val="en-GB"/>
        </w:rPr>
        <w:t xml:space="preserve"> to the fact that subscribers to any faith, given </w:t>
      </w:r>
      <w:r>
        <w:rPr>
          <w:rFonts w:ascii="Times New Roman" w:cs="Times New Roman" w:hAnsi="Times New Roman"/>
          <w:sz w:val="20"/>
          <w:szCs w:val="20"/>
          <w:lang w:val="en-GB"/>
        </w:rPr>
        <w:t>acceptable channels of expressions, can constructi</w:t>
      </w:r>
      <w:r>
        <w:rPr>
          <w:rFonts w:ascii="Times New Roman" w:cs="Times New Roman" w:hAnsi="Times New Roman"/>
          <w:sz w:val="20"/>
          <w:szCs w:val="20"/>
          <w:lang w:val="en-GB"/>
        </w:rPr>
        <w:t xml:space="preserve">vely engage with its doctrines and mannerisms of its practitioners </w:t>
      </w:r>
      <w:r>
        <w:rPr>
          <w:rFonts w:ascii="Times New Roman" w:cs="Times New Roman" w:hAnsi="Times New Roman"/>
          <w:sz w:val="20"/>
          <w:szCs w:val="20"/>
          <w:lang w:val="en-GB"/>
        </w:rPr>
        <w:t>not for revolutionary agenda, but for the purpose of acquiring deeper i</w:t>
      </w:r>
      <w:r>
        <w:rPr>
          <w:rFonts w:ascii="Times New Roman" w:cs="Times New Roman" w:hAnsi="Times New Roman"/>
          <w:sz w:val="20"/>
          <w:szCs w:val="20"/>
          <w:lang w:val="en-GB"/>
        </w:rPr>
        <w:t xml:space="preserve">nsights into spiritual matters or righting deviant or incompatible religious practices. </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Sexual orientation, relations and negotiation dynamics p</w:t>
      </w:r>
      <w:r>
        <w:rPr>
          <w:rFonts w:ascii="Times New Roman" w:cs="Times New Roman" w:hAnsi="Times New Roman"/>
          <w:sz w:val="20"/>
          <w:szCs w:val="20"/>
          <w:lang w:val="en-GB"/>
        </w:rPr>
        <w:t>ercolate item 6</w:t>
      </w:r>
      <w:r>
        <w:rPr>
          <w:rFonts w:ascii="Times New Roman" w:cs="Times New Roman" w:hAnsi="Times New Roman"/>
          <w:sz w:val="20"/>
          <w:szCs w:val="20"/>
          <w:lang w:val="en-GB"/>
        </w:rPr>
        <w:t>. Overt biblical allusion is used to make a strong argument in support of homosexuality which Mate (2017) considers as representing sexual minorities in the society. The rationale behind using this technique is its persuasiveness when such negotiations are anchored on a meta-narrative text.  Consequently, the memer is able to advocate for the gay agenda by making incongruous or even dubious interpretations of the scriptures. Connell (2000) acknowledges that homosexuality is silenced in public and work places as well as in the church while heterosexuality is voiced. The choice of memes to counter such silencing finds backing in Odhiambo’s (2003) attribution of popular fiction (or popular art forms in this study’s context) with capturing and dissemination of everyday practices which may receive suppression from dominant ideologies.</w:t>
      </w:r>
    </w:p>
    <w:p>
      <w:pPr>
        <w:pStyle w:val="style0"/>
        <w:spacing w:after="0" w:lineRule="auto" w:line="240"/>
        <w:ind w:firstLine="720"/>
        <w:rPr>
          <w:rFonts w:ascii="Times New Roman" w:cs="Times New Roman" w:hAnsi="Times New Roman"/>
          <w:sz w:val="20"/>
          <w:szCs w:val="20"/>
          <w:lang w:val="en-GB"/>
        </w:rPr>
      </w:pPr>
      <w:r>
        <w:rPr>
          <w:rStyle w:val="style4099"/>
          <w:rFonts w:ascii="Times New Roman" w:cs="Times New Roman" w:hAnsi="Times New Roman"/>
          <w:sz w:val="20"/>
          <w:szCs w:val="20"/>
          <w:lang w:val="en-GB"/>
        </w:rPr>
        <w:t>Inarguably</w:t>
      </w:r>
      <w:r>
        <w:rPr>
          <w:rStyle w:val="style4099"/>
          <w:rFonts w:ascii="Times New Roman" w:cs="Times New Roman" w:hAnsi="Times New Roman"/>
          <w:sz w:val="20"/>
          <w:szCs w:val="20"/>
          <w:lang w:val="en-GB"/>
        </w:rPr>
        <w:t xml:space="preserve">, this item </w:t>
      </w:r>
      <w:r>
        <w:rPr>
          <w:rStyle w:val="style4099"/>
          <w:rFonts w:ascii="Times New Roman" w:cs="Times New Roman" w:hAnsi="Times New Roman"/>
          <w:sz w:val="20"/>
          <w:szCs w:val="20"/>
          <w:lang w:val="en-GB"/>
        </w:rPr>
        <w:t xml:space="preserve">presents a heteroglossic </w:t>
      </w:r>
      <w:r>
        <w:rPr>
          <w:rStyle w:val="style4099"/>
          <w:rFonts w:ascii="Times New Roman" w:cs="Times New Roman" w:hAnsi="Times New Roman"/>
          <w:sz w:val="20"/>
          <w:szCs w:val="20"/>
          <w:lang w:val="en-GB"/>
        </w:rPr>
        <w:t>argument, which</w:t>
      </w:r>
      <w:r>
        <w:rPr>
          <w:rStyle w:val="style4099"/>
          <w:rFonts w:ascii="Times New Roman" w:cs="Times New Roman" w:hAnsi="Times New Roman"/>
          <w:sz w:val="20"/>
          <w:szCs w:val="20"/>
          <w:lang w:val="en-GB"/>
        </w:rPr>
        <w:t xml:space="preserve"> openly vouchsafes for homosexuality through lopsided interpretation of the bible. Other than exhibiting religious dissidence and ungodliness, the meme’s speakers seek to construct and advocate for unnatural sexual orientations. The traction of this religious and culturally deviant sexual orientation argument is based on biblical scriptures, which the speaker uses to sanction and convince an unsuspecting audience into queer practice. Commenting on similar biblical invocations that seem to sanction queer expressions, Ombagi (2019) argues that such stratagems powerfully provide opposing narratives that intertwine queer practice with opposition to the practice.  </w:t>
      </w:r>
      <w:r>
        <w:rPr>
          <w:rFonts w:ascii="Times New Roman" w:cs="Times New Roman" w:hAnsi="Times New Roman"/>
          <w:sz w:val="20"/>
          <w:szCs w:val="20"/>
          <w:lang w:val="en-GB"/>
        </w:rPr>
        <w:t xml:space="preserve">The meme exposes concerted effort by homosexuals or their sympathizers to resist homosexuality suppressions by taking the battle right at Christianity’s doorstep through the bible. This is enhanced through the meme’s dialogic </w:t>
      </w:r>
      <w:r>
        <w:rPr>
          <w:rFonts w:ascii="Times New Roman" w:cs="Times New Roman" w:hAnsi="Times New Roman"/>
          <w:sz w:val="20"/>
          <w:szCs w:val="20"/>
          <w:lang w:val="en-GB"/>
        </w:rPr>
        <w:t>structure, an effectual</w:t>
      </w:r>
      <w:r>
        <w:rPr>
          <w:rFonts w:ascii="Times New Roman" w:cs="Times New Roman" w:hAnsi="Times New Roman"/>
          <w:sz w:val="20"/>
          <w:szCs w:val="20"/>
          <w:lang w:val="en-GB"/>
        </w:rPr>
        <w:t xml:space="preserve"> negotiating strategy in driving the gay agenda home. </w:t>
      </w:r>
    </w:p>
    <w:p>
      <w:pPr>
        <w:pStyle w:val="style0"/>
        <w:spacing w:after="0" w:lineRule="auto" w:line="240"/>
        <w:rPr>
          <w:rFonts w:ascii="Times New Roman" w:cs="Times New Roman" w:hAnsi="Times New Roman"/>
          <w:b/>
          <w:sz w:val="20"/>
          <w:szCs w:val="20"/>
          <w:lang w:val="en-GB"/>
        </w:rPr>
      </w:pPr>
    </w:p>
    <w:p>
      <w:pPr>
        <w:pStyle w:val="style179"/>
        <w:numPr>
          <w:ilvl w:val="0"/>
          <w:numId w:val="3"/>
        </w:numPr>
        <w:spacing w:after="0" w:lineRule="auto" w:line="240"/>
        <w:jc w:val="center"/>
        <w:rPr>
          <w:rFonts w:ascii="Times New Roman" w:cs="Times New Roman" w:hAnsi="Times New Roman"/>
          <w:b/>
          <w:szCs w:val="20"/>
          <w:lang w:val="en-GB"/>
        </w:rPr>
      </w:pPr>
      <w:r>
        <w:rPr>
          <w:rFonts w:ascii="Times New Roman" w:cs="Times New Roman" w:hAnsi="Times New Roman"/>
          <w:b/>
          <w:szCs w:val="20"/>
          <w:lang w:val="en-GB"/>
        </w:rPr>
        <w:t>Conclusion</w:t>
      </w:r>
    </w:p>
    <w:p>
      <w:pPr>
        <w:pStyle w:val="style0"/>
        <w:spacing w:after="0" w:lineRule="auto" w:line="240"/>
        <w:ind w:firstLine="720"/>
        <w:rPr>
          <w:rFonts w:ascii="Times New Roman" w:cs="Times New Roman" w:hAnsi="Times New Roman"/>
          <w:sz w:val="20"/>
          <w:szCs w:val="20"/>
          <w:lang w:val="en-GB"/>
        </w:rPr>
      </w:pPr>
      <w:r>
        <w:rPr>
          <w:rFonts w:ascii="Times New Roman" w:cs="Times New Roman" w:hAnsi="Times New Roman"/>
          <w:sz w:val="20"/>
          <w:szCs w:val="20"/>
          <w:lang w:val="en-GB"/>
        </w:rPr>
        <w:t xml:space="preserve">Religious-reflecting internet memes may superficially appear ungodly and dissident. This paper has not negated this reality. However, the analysis has established redeeming fronts in </w:t>
      </w:r>
      <w:r>
        <w:rPr>
          <w:rFonts w:ascii="Times New Roman" w:cs="Times New Roman" w:hAnsi="Times New Roman"/>
          <w:sz w:val="20"/>
          <w:szCs w:val="20"/>
          <w:lang w:val="en-GB"/>
        </w:rPr>
        <w:t>such</w:t>
      </w:r>
      <w:r>
        <w:rPr>
          <w:rFonts w:ascii="Times New Roman" w:cs="Times New Roman" w:hAnsi="Times New Roman"/>
          <w:sz w:val="20"/>
          <w:szCs w:val="20"/>
          <w:lang w:val="en-GB"/>
        </w:rPr>
        <w:t xml:space="preserve"> internet memes. As such, the study has established critical religious power relation a</w:t>
      </w:r>
      <w:r>
        <w:rPr>
          <w:rFonts w:ascii="Times New Roman" w:cs="Times New Roman" w:hAnsi="Times New Roman"/>
          <w:sz w:val="20"/>
          <w:szCs w:val="20"/>
          <w:lang w:val="en-GB"/>
        </w:rPr>
        <w:t>nd negotiation dynamics in</w:t>
      </w:r>
      <w:r>
        <w:rPr>
          <w:rFonts w:ascii="Times New Roman" w:cs="Times New Roman" w:hAnsi="Times New Roman"/>
          <w:sz w:val="20"/>
          <w:szCs w:val="20"/>
          <w:lang w:val="en-GB"/>
        </w:rPr>
        <w:t xml:space="preserve"> jocular discourses.</w:t>
      </w:r>
      <w:r>
        <w:rPr>
          <w:rFonts w:ascii="Times New Roman" w:cs="Times New Roman" w:hAnsi="Times New Roman"/>
          <w:b/>
          <w:sz w:val="20"/>
          <w:szCs w:val="20"/>
          <w:lang w:val="en-GB"/>
        </w:rPr>
        <w:t xml:space="preserve"> </w:t>
      </w:r>
      <w:r>
        <w:rPr>
          <w:rFonts w:ascii="Times New Roman" w:cs="Times New Roman" w:hAnsi="Times New Roman"/>
          <w:sz w:val="20"/>
          <w:szCs w:val="20"/>
          <w:lang w:val="en-GB"/>
        </w:rPr>
        <w:t xml:space="preserve">When non-Christians or non-believers raise </w:t>
      </w:r>
      <w:r>
        <w:rPr>
          <w:rFonts w:ascii="Times New Roman" w:cs="Times New Roman" w:hAnsi="Times New Roman"/>
          <w:sz w:val="20"/>
          <w:szCs w:val="20"/>
          <w:lang w:val="en-GB"/>
        </w:rPr>
        <w:t xml:space="preserve">jocular </w:t>
      </w:r>
      <w:r>
        <w:rPr>
          <w:rFonts w:ascii="Times New Roman" w:cs="Times New Roman" w:hAnsi="Times New Roman"/>
          <w:sz w:val="20"/>
          <w:szCs w:val="20"/>
          <w:lang w:val="en-GB"/>
        </w:rPr>
        <w:t>flippant religious stances, intra-religious power relations and spiritual power struggle dynamics would be read from such items. Such dynamics would be pointers at society’s egalitarianism amidst an eclectically religious nation. In addition, liberty to constructively criticize and comment on others’ spiritual orientation would bolster cohesion, integration and tolerance from the religious front.</w:t>
      </w:r>
      <w:r>
        <w:rPr>
          <w:rFonts w:ascii="Times New Roman" w:cs="Times New Roman" w:hAnsi="Times New Roman"/>
          <w:sz w:val="20"/>
          <w:szCs w:val="20"/>
          <w:lang w:val="en-GB"/>
        </w:rPr>
        <w:t xml:space="preserve"> Overturned scriptural me</w:t>
      </w:r>
      <w:r>
        <w:rPr>
          <w:rFonts w:ascii="Times New Roman" w:cs="Times New Roman" w:hAnsi="Times New Roman"/>
          <w:sz w:val="20"/>
          <w:szCs w:val="20"/>
          <w:lang w:val="en-GB"/>
        </w:rPr>
        <w:t>anings as evidenced in figure 6</w:t>
      </w:r>
      <w:r>
        <w:rPr>
          <w:rFonts w:ascii="Times New Roman" w:cs="Times New Roman" w:hAnsi="Times New Roman"/>
          <w:sz w:val="20"/>
          <w:szCs w:val="20"/>
          <w:lang w:val="en-GB"/>
        </w:rPr>
        <w:t xml:space="preserve"> affirms practices of using the bible and other religious texts by unscrupulous individuals for egoistic purposes. In this meme for instance, the speakers champion queer agenda through a lopsided interpretation of the bible.    </w:t>
      </w:r>
    </w:p>
    <w:p>
      <w:pPr>
        <w:pStyle w:val="style0"/>
        <w:spacing w:after="0" w:lineRule="auto" w:line="240"/>
        <w:rPr>
          <w:rFonts w:ascii="Times New Roman" w:cs="Times New Roman" w:hAnsi="Times New Roman"/>
          <w:b/>
          <w:sz w:val="20"/>
          <w:szCs w:val="20"/>
          <w:lang w:val="en-GB"/>
        </w:rPr>
      </w:pPr>
    </w:p>
    <w:p>
      <w:pPr>
        <w:pStyle w:val="style0"/>
        <w:spacing w:after="0" w:lineRule="auto" w:line="240"/>
        <w:jc w:val="center"/>
        <w:rPr>
          <w:rFonts w:ascii="Times New Roman" w:cs="Times New Roman" w:hAnsi="Times New Roman"/>
          <w:b/>
          <w:szCs w:val="20"/>
          <w:lang w:val="en-GB"/>
        </w:rPr>
      </w:pPr>
      <w:r>
        <w:rPr>
          <w:rFonts w:ascii="Times New Roman" w:cs="Times New Roman" w:hAnsi="Times New Roman"/>
          <w:b/>
          <w:szCs w:val="20"/>
          <w:lang w:val="en-GB"/>
        </w:rPr>
        <w:t>References</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Bakhtin</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M</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M</w:t>
      </w:r>
      <w:r>
        <w:rPr>
          <w:rFonts w:ascii="Times New Roman" w:cs="Times New Roman" w:hAnsi="Times New Roman"/>
          <w:sz w:val="16"/>
          <w:szCs w:val="20"/>
          <w:lang w:val="en-GB"/>
        </w:rPr>
        <w:t xml:space="preserve">. (1981). </w:t>
      </w:r>
      <w:r>
        <w:rPr>
          <w:rFonts w:ascii="Times New Roman" w:cs="Times New Roman" w:hAnsi="Times New Roman"/>
          <w:sz w:val="16"/>
          <w:szCs w:val="20"/>
          <w:lang w:val="en-GB"/>
        </w:rPr>
        <w:t xml:space="preserve">The </w:t>
      </w:r>
      <w:r>
        <w:rPr>
          <w:rFonts w:ascii="Times New Roman" w:cs="Times New Roman" w:hAnsi="Times New Roman"/>
          <w:sz w:val="16"/>
          <w:szCs w:val="20"/>
          <w:lang w:val="en-GB"/>
        </w:rPr>
        <w:t xml:space="preserve">Dialogic Imagination. </w:t>
      </w:r>
      <w:r>
        <w:rPr>
          <w:rFonts w:ascii="Times New Roman" w:cs="Times New Roman" w:hAnsi="Times New Roman"/>
          <w:sz w:val="16"/>
          <w:szCs w:val="20"/>
          <w:lang w:val="en-GB"/>
        </w:rPr>
        <w:t xml:space="preserve">University </w:t>
      </w:r>
      <w:r>
        <w:rPr>
          <w:rFonts w:ascii="Times New Roman" w:cs="Times New Roman" w:hAnsi="Times New Roman"/>
          <w:sz w:val="16"/>
          <w:szCs w:val="20"/>
          <w:lang w:val="en-GB"/>
        </w:rPr>
        <w:t xml:space="preserve">Of </w:t>
      </w:r>
      <w:r>
        <w:rPr>
          <w:rFonts w:ascii="Times New Roman" w:cs="Times New Roman" w:hAnsi="Times New Roman"/>
          <w:sz w:val="16"/>
          <w:szCs w:val="20"/>
          <w:lang w:val="en-GB"/>
        </w:rPr>
        <w:t>Texas</w:t>
      </w:r>
      <w:r>
        <w:rPr>
          <w:rFonts w:ascii="Times New Roman" w:cs="Times New Roman" w:hAnsi="Times New Roman"/>
          <w:sz w:val="16"/>
          <w:szCs w:val="20"/>
          <w:lang w:val="en-GB"/>
        </w:rPr>
        <w:t xml:space="preserve">. </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Barber</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K</w:t>
      </w:r>
      <w:r>
        <w:rPr>
          <w:rFonts w:ascii="Times New Roman" w:cs="Times New Roman" w:hAnsi="Times New Roman"/>
          <w:sz w:val="16"/>
          <w:szCs w:val="20"/>
          <w:lang w:val="en-GB"/>
        </w:rPr>
        <w:t xml:space="preserve">. (1987). </w:t>
      </w:r>
      <w:r>
        <w:rPr>
          <w:rFonts w:ascii="Times New Roman" w:cs="Times New Roman" w:hAnsi="Times New Roman"/>
          <w:sz w:val="16"/>
          <w:szCs w:val="20"/>
          <w:lang w:val="en-GB"/>
        </w:rPr>
        <w:t xml:space="preserve">Popular </w:t>
      </w:r>
      <w:r>
        <w:rPr>
          <w:rFonts w:ascii="Times New Roman" w:cs="Times New Roman" w:hAnsi="Times New Roman"/>
          <w:sz w:val="16"/>
          <w:szCs w:val="20"/>
          <w:lang w:val="en-GB"/>
        </w:rPr>
        <w:t xml:space="preserve">Arts In </w:t>
      </w:r>
      <w:r>
        <w:rPr>
          <w:rFonts w:ascii="Times New Roman" w:cs="Times New Roman" w:hAnsi="Times New Roman"/>
          <w:sz w:val="16"/>
          <w:szCs w:val="20"/>
          <w:lang w:val="en-GB"/>
        </w:rPr>
        <w:t>Africa</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 xml:space="preserve">The African </w:t>
      </w:r>
      <w:r>
        <w:rPr>
          <w:rFonts w:ascii="Times New Roman" w:cs="Times New Roman" w:hAnsi="Times New Roman"/>
          <w:sz w:val="16"/>
          <w:szCs w:val="20"/>
          <w:lang w:val="en-GB"/>
        </w:rPr>
        <w:t xml:space="preserve">Studies Review, </w:t>
      </w:r>
      <w:r>
        <w:rPr>
          <w:rFonts w:ascii="Times New Roman" w:cs="Times New Roman" w:hAnsi="Times New Roman"/>
          <w:sz w:val="16"/>
          <w:szCs w:val="20"/>
          <w:lang w:val="en-GB"/>
        </w:rPr>
        <w:t>Vol</w:t>
      </w:r>
      <w:r>
        <w:rPr>
          <w:rFonts w:ascii="Times New Roman" w:cs="Times New Roman" w:hAnsi="Times New Roman"/>
          <w:sz w:val="16"/>
          <w:szCs w:val="20"/>
          <w:lang w:val="en-GB"/>
        </w:rPr>
        <w:t>. 3, 1-78.</w:t>
      </w:r>
    </w:p>
    <w:p>
      <w:pPr>
        <w:pStyle w:val="style179"/>
        <w:numPr>
          <w:ilvl w:val="0"/>
          <w:numId w:val="4"/>
        </w:numPr>
        <w:spacing w:after="0" w:lineRule="auto" w:line="240"/>
        <w:ind w:left="540" w:hanging="540"/>
        <w:rPr>
          <w:rFonts w:ascii="Times New Roman" w:cs="Times New Roman" w:hAnsi="Times New Roman"/>
          <w:sz w:val="16"/>
          <w:szCs w:val="20"/>
          <w:lang w:val="en-GB"/>
        </w:rPr>
      </w:pPr>
      <w:r>
        <w:rPr>
          <w:rStyle w:val="style4099"/>
          <w:rFonts w:ascii="Times New Roman" w:cs="Times New Roman" w:hAnsi="Times New Roman"/>
          <w:sz w:val="16"/>
          <w:szCs w:val="20"/>
          <w:lang w:val="en-GB"/>
        </w:rPr>
        <w:t>Carrell</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A</w:t>
      </w:r>
      <w:r>
        <w:rPr>
          <w:rStyle w:val="style4099"/>
          <w:rFonts w:ascii="Times New Roman" w:cs="Times New Roman" w:hAnsi="Times New Roman"/>
          <w:sz w:val="16"/>
          <w:szCs w:val="20"/>
          <w:lang w:val="en-GB"/>
        </w:rPr>
        <w:t>. (2008).</w:t>
      </w:r>
      <w:r>
        <w:rPr>
          <w:rStyle w:val="style4099"/>
          <w:rFonts w:ascii="Times New Roman" w:cs="Times New Roman" w:hAnsi="Times New Roman"/>
          <w:sz w:val="16"/>
          <w:szCs w:val="20"/>
          <w:lang w:val="en-GB"/>
        </w:rPr>
        <w:t xml:space="preserve">Historical </w:t>
      </w:r>
      <w:r>
        <w:rPr>
          <w:rStyle w:val="style4099"/>
          <w:rFonts w:ascii="Times New Roman" w:cs="Times New Roman" w:hAnsi="Times New Roman"/>
          <w:sz w:val="16"/>
          <w:szCs w:val="20"/>
          <w:lang w:val="en-GB"/>
        </w:rPr>
        <w:t xml:space="preserve">Views Of Humor. </w:t>
      </w:r>
      <w:r>
        <w:rPr>
          <w:rStyle w:val="style4099"/>
          <w:rFonts w:ascii="Times New Roman" w:cs="Times New Roman" w:hAnsi="Times New Roman"/>
          <w:sz w:val="16"/>
          <w:szCs w:val="20"/>
          <w:lang w:val="en-GB"/>
        </w:rPr>
        <w:t>In V</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 xml:space="preserve">Raskin </w:t>
      </w:r>
      <w:r>
        <w:rPr>
          <w:rStyle w:val="style4099"/>
          <w:rFonts w:ascii="Times New Roman" w:cs="Times New Roman" w:hAnsi="Times New Roman"/>
          <w:sz w:val="16"/>
          <w:szCs w:val="20"/>
          <w:lang w:val="en-GB"/>
        </w:rPr>
        <w:t>(</w:t>
      </w:r>
      <w:r>
        <w:rPr>
          <w:rStyle w:val="style4099"/>
          <w:rFonts w:ascii="Times New Roman" w:cs="Times New Roman" w:hAnsi="Times New Roman"/>
          <w:sz w:val="16"/>
          <w:szCs w:val="20"/>
          <w:lang w:val="en-GB"/>
        </w:rPr>
        <w:t>Ed</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 xml:space="preserve">The Primer </w:t>
      </w:r>
      <w:r>
        <w:rPr>
          <w:rStyle w:val="style4099"/>
          <w:rFonts w:ascii="Times New Roman" w:cs="Times New Roman" w:hAnsi="Times New Roman"/>
          <w:sz w:val="16"/>
          <w:szCs w:val="20"/>
          <w:lang w:val="en-GB"/>
        </w:rPr>
        <w:t xml:space="preserve">Of </w:t>
      </w:r>
      <w:r>
        <w:rPr>
          <w:rStyle w:val="style4099"/>
          <w:rFonts w:ascii="Times New Roman" w:cs="Times New Roman" w:hAnsi="Times New Roman"/>
          <w:sz w:val="16"/>
          <w:szCs w:val="20"/>
          <w:lang w:val="en-GB"/>
        </w:rPr>
        <w:t xml:space="preserve">Humor Research </w:t>
      </w:r>
      <w:r>
        <w:rPr>
          <w:rStyle w:val="style4099"/>
          <w:rFonts w:ascii="Times New Roman" w:cs="Times New Roman" w:hAnsi="Times New Roman"/>
          <w:sz w:val="16"/>
          <w:szCs w:val="20"/>
          <w:lang w:val="en-GB"/>
        </w:rPr>
        <w:t>(Pp.303–332).</w:t>
      </w:r>
      <w:r>
        <w:rPr>
          <w:rStyle w:val="style4099"/>
          <w:rFonts w:ascii="Times New Roman" w:cs="Times New Roman" w:hAnsi="Times New Roman"/>
          <w:sz w:val="16"/>
          <w:szCs w:val="20"/>
          <w:lang w:val="en-GB"/>
        </w:rPr>
        <w:t>Mouton De Gruyter</w:t>
      </w:r>
      <w:r>
        <w:rPr>
          <w:rStyle w:val="style4099"/>
          <w:rFonts w:ascii="Times New Roman" w:cs="Times New Roman" w:hAnsi="Times New Roman"/>
          <w:sz w:val="16"/>
          <w:szCs w:val="20"/>
          <w:lang w:val="en-GB"/>
        </w:rPr>
        <w:t>.</w:t>
      </w:r>
    </w:p>
    <w:p>
      <w:pPr>
        <w:pStyle w:val="style179"/>
        <w:numPr>
          <w:ilvl w:val="0"/>
          <w:numId w:val="4"/>
        </w:numPr>
        <w:spacing w:after="0" w:lineRule="auto" w:line="240"/>
        <w:ind w:left="540" w:hanging="540"/>
        <w:rPr>
          <w:rStyle w:val="style4099"/>
          <w:rFonts w:ascii="Times New Roman" w:cs="Times New Roman" w:hAnsi="Times New Roman"/>
          <w:sz w:val="16"/>
          <w:szCs w:val="20"/>
          <w:lang w:val="en-GB"/>
        </w:rPr>
      </w:pPr>
      <w:r>
        <w:rPr>
          <w:rFonts w:ascii="Times New Roman" w:cs="Times New Roman" w:hAnsi="Times New Roman"/>
          <w:sz w:val="16"/>
          <w:szCs w:val="20"/>
          <w:lang w:val="en-GB"/>
        </w:rPr>
        <w:t>Connell</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R</w:t>
      </w:r>
      <w:r>
        <w:rPr>
          <w:rFonts w:ascii="Times New Roman" w:cs="Times New Roman" w:hAnsi="Times New Roman"/>
          <w:sz w:val="16"/>
          <w:szCs w:val="20"/>
          <w:lang w:val="en-GB"/>
        </w:rPr>
        <w:t>.</w:t>
      </w:r>
      <w:r>
        <w:rPr>
          <w:rFonts w:ascii="Times New Roman" w:cs="Times New Roman" w:hAnsi="Times New Roman"/>
          <w:sz w:val="16"/>
          <w:szCs w:val="20"/>
          <w:lang w:val="en-GB"/>
        </w:rPr>
        <w:t>W</w:t>
      </w:r>
      <w:r>
        <w:rPr>
          <w:rFonts w:ascii="Times New Roman" w:cs="Times New Roman" w:hAnsi="Times New Roman"/>
          <w:sz w:val="16"/>
          <w:szCs w:val="20"/>
          <w:lang w:val="en-GB"/>
        </w:rPr>
        <w:t xml:space="preserve">. (2000). </w:t>
      </w:r>
      <w:r>
        <w:rPr>
          <w:rFonts w:ascii="Times New Roman" w:cs="Times New Roman" w:hAnsi="Times New Roman"/>
          <w:sz w:val="16"/>
          <w:szCs w:val="20"/>
          <w:lang w:val="en-GB"/>
        </w:rPr>
        <w:t xml:space="preserve">The </w:t>
      </w:r>
      <w:r>
        <w:rPr>
          <w:rFonts w:ascii="Times New Roman" w:cs="Times New Roman" w:hAnsi="Times New Roman"/>
          <w:sz w:val="16"/>
          <w:szCs w:val="20"/>
          <w:lang w:val="en-GB"/>
        </w:rPr>
        <w:t xml:space="preserve">Men And The Boys. </w:t>
      </w:r>
      <w:r>
        <w:rPr>
          <w:rFonts w:ascii="Times New Roman" w:cs="Times New Roman" w:hAnsi="Times New Roman"/>
          <w:sz w:val="16"/>
          <w:szCs w:val="20"/>
          <w:lang w:val="en-GB"/>
        </w:rPr>
        <w:t>Polity Press</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Dynel</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M</w:t>
      </w:r>
      <w:r>
        <w:rPr>
          <w:rFonts w:ascii="Times New Roman" w:cs="Times New Roman" w:hAnsi="Times New Roman"/>
          <w:sz w:val="16"/>
          <w:szCs w:val="20"/>
          <w:lang w:val="en-GB"/>
        </w:rPr>
        <w:t>. (2016). “</w:t>
      </w:r>
      <w:r>
        <w:rPr>
          <w:rFonts w:ascii="Times New Roman" w:cs="Times New Roman" w:hAnsi="Times New Roman"/>
          <w:sz w:val="16"/>
          <w:szCs w:val="20"/>
          <w:lang w:val="en-GB"/>
        </w:rPr>
        <w:t xml:space="preserve">I </w:t>
      </w:r>
      <w:r>
        <w:rPr>
          <w:rFonts w:ascii="Times New Roman" w:cs="Times New Roman" w:hAnsi="Times New Roman"/>
          <w:sz w:val="16"/>
          <w:szCs w:val="20"/>
          <w:lang w:val="en-GB"/>
        </w:rPr>
        <w:t xml:space="preserve">Has Seen Image Macros!” </w:t>
      </w:r>
      <w:r>
        <w:rPr>
          <w:rFonts w:ascii="Times New Roman" w:cs="Times New Roman" w:hAnsi="Times New Roman"/>
          <w:sz w:val="16"/>
          <w:szCs w:val="20"/>
          <w:lang w:val="en-GB"/>
        </w:rPr>
        <w:t xml:space="preserve">Advice </w:t>
      </w:r>
      <w:r>
        <w:rPr>
          <w:rFonts w:ascii="Times New Roman" w:cs="Times New Roman" w:hAnsi="Times New Roman"/>
          <w:sz w:val="16"/>
          <w:szCs w:val="20"/>
          <w:lang w:val="en-GB"/>
        </w:rPr>
        <w:t xml:space="preserve">Animal Memes As Visual-Verbal Jokes. </w:t>
      </w:r>
      <w:r>
        <w:rPr>
          <w:rFonts w:ascii="Times New Roman" w:cs="Times New Roman" w:hAnsi="Times New Roman"/>
          <w:sz w:val="16"/>
          <w:szCs w:val="20"/>
          <w:lang w:val="en-GB"/>
        </w:rPr>
        <w:t xml:space="preserve">International Journal </w:t>
      </w:r>
      <w:r>
        <w:rPr>
          <w:rFonts w:ascii="Times New Roman" w:cs="Times New Roman" w:hAnsi="Times New Roman"/>
          <w:sz w:val="16"/>
          <w:szCs w:val="20"/>
          <w:lang w:val="en-GB"/>
        </w:rPr>
        <w:t xml:space="preserve">Of </w:t>
      </w:r>
      <w:r>
        <w:rPr>
          <w:rFonts w:ascii="Times New Roman" w:cs="Times New Roman" w:hAnsi="Times New Roman"/>
          <w:sz w:val="16"/>
          <w:szCs w:val="20"/>
          <w:lang w:val="en-GB"/>
        </w:rPr>
        <w:t>Communication</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Vol</w:t>
      </w:r>
      <w:r>
        <w:rPr>
          <w:rFonts w:ascii="Times New Roman" w:cs="Times New Roman" w:hAnsi="Times New Roman"/>
          <w:sz w:val="16"/>
          <w:szCs w:val="20"/>
          <w:lang w:val="en-GB"/>
        </w:rPr>
        <w:t>. 10, 660-688.</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Hall</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S</w:t>
      </w:r>
      <w:r>
        <w:rPr>
          <w:rFonts w:ascii="Times New Roman" w:cs="Times New Roman" w:hAnsi="Times New Roman"/>
          <w:sz w:val="16"/>
          <w:szCs w:val="20"/>
          <w:lang w:val="en-GB"/>
        </w:rPr>
        <w:t xml:space="preserve">. (1980). </w:t>
      </w:r>
      <w:r>
        <w:rPr>
          <w:rFonts w:ascii="Times New Roman" w:cs="Times New Roman" w:hAnsi="Times New Roman"/>
          <w:sz w:val="16"/>
          <w:szCs w:val="20"/>
          <w:lang w:val="en-GB"/>
        </w:rPr>
        <w:t xml:space="preserve">Cultural </w:t>
      </w:r>
      <w:r>
        <w:rPr>
          <w:rFonts w:ascii="Times New Roman" w:cs="Times New Roman" w:hAnsi="Times New Roman"/>
          <w:sz w:val="16"/>
          <w:szCs w:val="20"/>
          <w:lang w:val="en-GB"/>
        </w:rPr>
        <w:t xml:space="preserve">Studies: Two Paradigms. </w:t>
      </w:r>
      <w:r>
        <w:rPr>
          <w:rFonts w:ascii="Times New Roman" w:cs="Times New Roman" w:hAnsi="Times New Roman"/>
          <w:sz w:val="16"/>
          <w:szCs w:val="20"/>
          <w:lang w:val="en-GB"/>
        </w:rPr>
        <w:t>Media</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 xml:space="preserve">Culture </w:t>
      </w:r>
      <w:r>
        <w:rPr>
          <w:rFonts w:ascii="Times New Roman" w:cs="Times New Roman" w:hAnsi="Times New Roman"/>
          <w:sz w:val="16"/>
          <w:szCs w:val="20"/>
          <w:lang w:val="en-GB"/>
        </w:rPr>
        <w:t xml:space="preserve">And </w:t>
      </w:r>
      <w:r>
        <w:rPr>
          <w:rFonts w:ascii="Times New Roman" w:cs="Times New Roman" w:hAnsi="Times New Roman"/>
          <w:sz w:val="16"/>
          <w:szCs w:val="20"/>
          <w:lang w:val="en-GB"/>
        </w:rPr>
        <w:t>Society</w:t>
      </w:r>
      <w:r>
        <w:rPr>
          <w:rFonts w:ascii="Times New Roman" w:cs="Times New Roman" w:hAnsi="Times New Roman"/>
          <w:sz w:val="16"/>
          <w:szCs w:val="20"/>
          <w:lang w:val="en-GB"/>
        </w:rPr>
        <w:t>. 2, 57-72</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Hoggart</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R</w:t>
      </w:r>
      <w:r>
        <w:rPr>
          <w:rFonts w:ascii="Times New Roman" w:cs="Times New Roman" w:hAnsi="Times New Roman"/>
          <w:sz w:val="16"/>
          <w:szCs w:val="20"/>
          <w:lang w:val="en-GB"/>
        </w:rPr>
        <w:t xml:space="preserve">. (1957). </w:t>
      </w:r>
      <w:r>
        <w:rPr>
          <w:rFonts w:ascii="Times New Roman" w:cs="Times New Roman" w:hAnsi="Times New Roman"/>
          <w:sz w:val="16"/>
          <w:szCs w:val="20"/>
          <w:lang w:val="en-GB"/>
        </w:rPr>
        <w:t xml:space="preserve">The </w:t>
      </w:r>
      <w:r>
        <w:rPr>
          <w:rFonts w:ascii="Times New Roman" w:cs="Times New Roman" w:hAnsi="Times New Roman"/>
          <w:sz w:val="16"/>
          <w:szCs w:val="20"/>
          <w:lang w:val="en-GB"/>
        </w:rPr>
        <w:t xml:space="preserve">Uses Of Literacy. </w:t>
      </w:r>
      <w:r>
        <w:rPr>
          <w:rFonts w:ascii="Times New Roman" w:cs="Times New Roman" w:hAnsi="Times New Roman"/>
          <w:sz w:val="16"/>
          <w:szCs w:val="20"/>
          <w:lang w:val="en-GB"/>
        </w:rPr>
        <w:t xml:space="preserve">Chatto </w:t>
      </w:r>
      <w:r>
        <w:rPr>
          <w:rFonts w:ascii="Times New Roman" w:cs="Times New Roman" w:hAnsi="Times New Roman"/>
          <w:sz w:val="16"/>
          <w:szCs w:val="20"/>
          <w:lang w:val="en-GB"/>
        </w:rPr>
        <w:t xml:space="preserve">&amp; </w:t>
      </w:r>
      <w:r>
        <w:rPr>
          <w:rFonts w:ascii="Times New Roman" w:cs="Times New Roman" w:hAnsi="Times New Roman"/>
          <w:sz w:val="16"/>
          <w:szCs w:val="20"/>
          <w:lang w:val="en-GB"/>
        </w:rPr>
        <w:t>Windus</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Iloh</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C</w:t>
      </w:r>
      <w:r>
        <w:rPr>
          <w:rFonts w:ascii="Times New Roman" w:cs="Times New Roman" w:hAnsi="Times New Roman"/>
          <w:sz w:val="16"/>
          <w:szCs w:val="20"/>
          <w:lang w:val="en-GB"/>
        </w:rPr>
        <w:t xml:space="preserve">. (2021). </w:t>
      </w:r>
      <w:r>
        <w:rPr>
          <w:rFonts w:ascii="Times New Roman" w:cs="Times New Roman" w:hAnsi="Times New Roman"/>
          <w:sz w:val="16"/>
          <w:szCs w:val="20"/>
          <w:lang w:val="en-GB"/>
        </w:rPr>
        <w:t xml:space="preserve">Do </w:t>
      </w:r>
      <w:r>
        <w:rPr>
          <w:rFonts w:ascii="Times New Roman" w:cs="Times New Roman" w:hAnsi="Times New Roman"/>
          <w:sz w:val="16"/>
          <w:szCs w:val="20"/>
          <w:lang w:val="en-GB"/>
        </w:rPr>
        <w:t xml:space="preserve">It For The Culture: </w:t>
      </w:r>
      <w:r>
        <w:rPr>
          <w:rFonts w:ascii="Times New Roman" w:cs="Times New Roman" w:hAnsi="Times New Roman"/>
          <w:sz w:val="16"/>
          <w:szCs w:val="20"/>
          <w:lang w:val="en-GB"/>
        </w:rPr>
        <w:t xml:space="preserve">The </w:t>
      </w:r>
      <w:r>
        <w:rPr>
          <w:rFonts w:ascii="Times New Roman" w:cs="Times New Roman" w:hAnsi="Times New Roman"/>
          <w:sz w:val="16"/>
          <w:szCs w:val="20"/>
          <w:lang w:val="en-GB"/>
        </w:rPr>
        <w:t xml:space="preserve">Case For Memes In Qualitative Research. </w:t>
      </w:r>
      <w:r>
        <w:rPr>
          <w:rFonts w:ascii="Times New Roman" w:cs="Times New Roman" w:hAnsi="Times New Roman"/>
          <w:sz w:val="16"/>
          <w:szCs w:val="20"/>
          <w:lang w:val="en-GB"/>
        </w:rPr>
        <w:t xml:space="preserve">International Journal </w:t>
      </w:r>
      <w:r>
        <w:rPr>
          <w:rFonts w:ascii="Times New Roman" w:cs="Times New Roman" w:hAnsi="Times New Roman"/>
          <w:sz w:val="16"/>
          <w:szCs w:val="20"/>
          <w:lang w:val="en-GB"/>
        </w:rPr>
        <w:t xml:space="preserve">Of </w:t>
      </w:r>
      <w:r>
        <w:rPr>
          <w:rFonts w:ascii="Times New Roman" w:cs="Times New Roman" w:hAnsi="Times New Roman"/>
          <w:sz w:val="16"/>
          <w:szCs w:val="20"/>
          <w:lang w:val="en-GB"/>
        </w:rPr>
        <w:t>Qualitative Methods</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 xml:space="preserve">Vol </w:t>
      </w:r>
      <w:r>
        <w:rPr>
          <w:rFonts w:ascii="Times New Roman" w:cs="Times New Roman" w:hAnsi="Times New Roman"/>
          <w:sz w:val="16"/>
          <w:szCs w:val="20"/>
          <w:lang w:val="en-GB"/>
        </w:rPr>
        <w:t>20, 1-10.</w:t>
      </w:r>
    </w:p>
    <w:p>
      <w:pPr>
        <w:pStyle w:val="style179"/>
        <w:numPr>
          <w:ilvl w:val="0"/>
          <w:numId w:val="4"/>
        </w:numPr>
        <w:spacing w:after="0" w:lineRule="auto" w:line="240"/>
        <w:ind w:left="540" w:hanging="540"/>
        <w:rPr>
          <w:rStyle w:val="style4099"/>
          <w:rFonts w:ascii="Times New Roman" w:cs="Times New Roman" w:hAnsi="Times New Roman"/>
          <w:sz w:val="16"/>
          <w:szCs w:val="20"/>
          <w:lang w:val="en-GB"/>
        </w:rPr>
      </w:pPr>
      <w:r>
        <w:rPr>
          <w:rFonts w:ascii="Times New Roman" w:cs="Times New Roman" w:hAnsi="Times New Roman"/>
          <w:sz w:val="16"/>
          <w:szCs w:val="20"/>
          <w:lang w:val="en-GB"/>
        </w:rPr>
        <w:t>Laineste</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L</w:t>
      </w:r>
      <w:r>
        <w:rPr>
          <w:rFonts w:ascii="Times New Roman" w:cs="Times New Roman" w:hAnsi="Times New Roman"/>
          <w:sz w:val="16"/>
          <w:szCs w:val="20"/>
          <w:lang w:val="en-GB"/>
        </w:rPr>
        <w:t xml:space="preserve">. &amp; </w:t>
      </w:r>
      <w:r>
        <w:rPr>
          <w:rFonts w:ascii="Times New Roman" w:cs="Times New Roman" w:hAnsi="Times New Roman"/>
          <w:sz w:val="16"/>
          <w:szCs w:val="20"/>
          <w:lang w:val="en-GB"/>
        </w:rPr>
        <w:t>Voolaid</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P</w:t>
      </w:r>
      <w:r>
        <w:rPr>
          <w:rFonts w:ascii="Times New Roman" w:cs="Times New Roman" w:hAnsi="Times New Roman"/>
          <w:sz w:val="16"/>
          <w:szCs w:val="20"/>
          <w:lang w:val="en-GB"/>
        </w:rPr>
        <w:t>. (2016).</w:t>
      </w:r>
      <w:r>
        <w:rPr>
          <w:rFonts w:ascii="Times New Roman" w:cs="Times New Roman" w:hAnsi="Times New Roman"/>
          <w:sz w:val="16"/>
          <w:szCs w:val="20"/>
          <w:lang w:val="en-GB"/>
        </w:rPr>
        <w:t xml:space="preserve">Laughing </w:t>
      </w:r>
      <w:r>
        <w:rPr>
          <w:rFonts w:ascii="Times New Roman" w:cs="Times New Roman" w:hAnsi="Times New Roman"/>
          <w:sz w:val="16"/>
          <w:szCs w:val="20"/>
          <w:lang w:val="en-GB"/>
        </w:rPr>
        <w:t xml:space="preserve">Across Borders: </w:t>
      </w:r>
      <w:r>
        <w:rPr>
          <w:rFonts w:ascii="Times New Roman" w:cs="Times New Roman" w:hAnsi="Times New Roman"/>
          <w:sz w:val="16"/>
          <w:szCs w:val="20"/>
          <w:lang w:val="en-GB"/>
        </w:rPr>
        <w:t xml:space="preserve">Intertextuality </w:t>
      </w:r>
      <w:r>
        <w:rPr>
          <w:rFonts w:ascii="Times New Roman" w:cs="Times New Roman" w:hAnsi="Times New Roman"/>
          <w:sz w:val="16"/>
          <w:szCs w:val="20"/>
          <w:lang w:val="en-GB"/>
        </w:rPr>
        <w:t xml:space="preserve">Of Internet Memes. </w:t>
      </w:r>
      <w:r>
        <w:rPr>
          <w:rFonts w:ascii="Times New Roman" w:cs="Times New Roman" w:hAnsi="Times New Roman"/>
          <w:sz w:val="16"/>
          <w:szCs w:val="20"/>
          <w:lang w:val="en-GB"/>
        </w:rPr>
        <w:t xml:space="preserve">European Journal </w:t>
      </w:r>
      <w:r>
        <w:rPr>
          <w:rFonts w:ascii="Times New Roman" w:cs="Times New Roman" w:hAnsi="Times New Roman"/>
          <w:sz w:val="16"/>
          <w:szCs w:val="20"/>
          <w:lang w:val="en-GB"/>
        </w:rPr>
        <w:t xml:space="preserve">Of </w:t>
      </w:r>
      <w:r>
        <w:rPr>
          <w:rFonts w:ascii="Times New Roman" w:cs="Times New Roman" w:hAnsi="Times New Roman"/>
          <w:sz w:val="16"/>
          <w:szCs w:val="20"/>
          <w:lang w:val="en-GB"/>
        </w:rPr>
        <w:t>Humor Research</w:t>
      </w:r>
      <w:r>
        <w:rPr>
          <w:rFonts w:ascii="Times New Roman" w:cs="Times New Roman" w:hAnsi="Times New Roman"/>
          <w:sz w:val="16"/>
          <w:szCs w:val="20"/>
          <w:lang w:val="en-GB"/>
        </w:rPr>
        <w:t>, 4 (4).26-49.</w:t>
      </w:r>
    </w:p>
    <w:p>
      <w:pPr>
        <w:pStyle w:val="style179"/>
        <w:numPr>
          <w:ilvl w:val="0"/>
          <w:numId w:val="4"/>
        </w:numPr>
        <w:spacing w:after="0" w:lineRule="auto" w:line="240"/>
        <w:ind w:left="540" w:hanging="540"/>
        <w:rPr>
          <w:rStyle w:val="style4099"/>
          <w:rFonts w:ascii="Times New Roman" w:cs="Times New Roman" w:hAnsi="Times New Roman"/>
          <w:sz w:val="16"/>
          <w:szCs w:val="20"/>
          <w:lang w:val="en-GB"/>
        </w:rPr>
      </w:pPr>
      <w:r>
        <w:rPr>
          <w:rStyle w:val="style4099"/>
          <w:rFonts w:ascii="Times New Roman" w:cs="Times New Roman" w:hAnsi="Times New Roman"/>
          <w:sz w:val="16"/>
          <w:szCs w:val="20"/>
          <w:lang w:val="en-GB"/>
        </w:rPr>
        <w:t>Mate</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A</w:t>
      </w:r>
      <w:r>
        <w:rPr>
          <w:rStyle w:val="style4099"/>
          <w:rFonts w:ascii="Times New Roman" w:cs="Times New Roman" w:hAnsi="Times New Roman"/>
          <w:sz w:val="16"/>
          <w:szCs w:val="20"/>
          <w:lang w:val="en-GB"/>
        </w:rPr>
        <w:t>.</w:t>
      </w:r>
      <w:r>
        <w:rPr>
          <w:rStyle w:val="style4099"/>
          <w:rFonts w:ascii="Times New Roman" w:cs="Times New Roman" w:hAnsi="Times New Roman"/>
          <w:sz w:val="16"/>
          <w:szCs w:val="20"/>
          <w:lang w:val="en-GB"/>
        </w:rPr>
        <w:t>M</w:t>
      </w:r>
      <w:r>
        <w:rPr>
          <w:rStyle w:val="style4099"/>
          <w:rFonts w:ascii="Times New Roman" w:cs="Times New Roman" w:hAnsi="Times New Roman"/>
          <w:sz w:val="16"/>
          <w:szCs w:val="20"/>
          <w:lang w:val="en-GB"/>
        </w:rPr>
        <w:t xml:space="preserve">. (2017). </w:t>
      </w:r>
      <w:r>
        <w:rPr>
          <w:rFonts w:ascii="Times New Roman" w:cs="Times New Roman" w:hAnsi="Times New Roman"/>
          <w:sz w:val="16"/>
          <w:szCs w:val="20"/>
          <w:lang w:val="en-GB"/>
        </w:rPr>
        <w:t xml:space="preserve">Interrogating </w:t>
      </w:r>
      <w:r>
        <w:rPr>
          <w:rFonts w:ascii="Times New Roman" w:cs="Times New Roman" w:hAnsi="Times New Roman"/>
          <w:sz w:val="16"/>
          <w:szCs w:val="20"/>
          <w:lang w:val="en-GB"/>
        </w:rPr>
        <w:t xml:space="preserve">Masculinities In Selected </w:t>
      </w:r>
      <w:r>
        <w:rPr>
          <w:rFonts w:ascii="Times New Roman" w:cs="Times New Roman" w:hAnsi="Times New Roman"/>
          <w:sz w:val="16"/>
          <w:szCs w:val="20"/>
          <w:lang w:val="en-GB"/>
        </w:rPr>
        <w:t xml:space="preserve">Kenyan </w:t>
      </w:r>
      <w:r>
        <w:rPr>
          <w:rFonts w:ascii="Times New Roman" w:cs="Times New Roman" w:hAnsi="Times New Roman"/>
          <w:sz w:val="16"/>
          <w:szCs w:val="20"/>
          <w:lang w:val="en-GB"/>
        </w:rPr>
        <w:t xml:space="preserve">Popular Fiction. </w:t>
      </w:r>
      <w:r>
        <w:rPr>
          <w:rFonts w:ascii="Times New Roman" w:cs="Times New Roman" w:hAnsi="Times New Roman"/>
          <w:sz w:val="16"/>
          <w:szCs w:val="20"/>
          <w:lang w:val="en-GB"/>
        </w:rPr>
        <w:t xml:space="preserve">Unpublished </w:t>
      </w:r>
      <w:r>
        <w:rPr>
          <w:rFonts w:ascii="Times New Roman" w:cs="Times New Roman" w:hAnsi="Times New Roman"/>
          <w:sz w:val="16"/>
          <w:szCs w:val="20"/>
          <w:lang w:val="en-GB"/>
        </w:rPr>
        <w:t xml:space="preserve">Phd </w:t>
      </w:r>
      <w:r>
        <w:rPr>
          <w:rFonts w:ascii="Times New Roman" w:cs="Times New Roman" w:hAnsi="Times New Roman"/>
          <w:sz w:val="16"/>
          <w:szCs w:val="20"/>
          <w:lang w:val="en-GB"/>
        </w:rPr>
        <w:t>Thesis</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 xml:space="preserve">University </w:t>
      </w:r>
      <w:r>
        <w:rPr>
          <w:rFonts w:ascii="Times New Roman" w:cs="Times New Roman" w:hAnsi="Times New Roman"/>
          <w:sz w:val="16"/>
          <w:szCs w:val="20"/>
          <w:lang w:val="en-GB"/>
        </w:rPr>
        <w:t xml:space="preserve">Of </w:t>
      </w:r>
      <w:r>
        <w:rPr>
          <w:rFonts w:ascii="Times New Roman" w:cs="Times New Roman" w:hAnsi="Times New Roman"/>
          <w:sz w:val="16"/>
          <w:szCs w:val="20"/>
          <w:lang w:val="en-GB"/>
        </w:rPr>
        <w:t>South Africa</w:t>
      </w:r>
      <w:r>
        <w:rPr>
          <w:rFonts w:ascii="Times New Roman" w:cs="Times New Roman" w:hAnsi="Times New Roman"/>
          <w:sz w:val="16"/>
          <w:szCs w:val="20"/>
          <w:lang w:val="en-GB"/>
        </w:rPr>
        <w:t xml:space="preserve">. </w:t>
      </w:r>
    </w:p>
    <w:p>
      <w:pPr>
        <w:pStyle w:val="style179"/>
        <w:numPr>
          <w:ilvl w:val="0"/>
          <w:numId w:val="4"/>
        </w:numPr>
        <w:spacing w:after="0" w:lineRule="auto" w:line="240"/>
        <w:ind w:left="540" w:hanging="540"/>
        <w:rPr>
          <w:rStyle w:val="style4099"/>
          <w:rFonts w:ascii="Times New Roman" w:cs="Times New Roman" w:hAnsi="Times New Roman"/>
          <w:sz w:val="16"/>
          <w:szCs w:val="20"/>
          <w:lang w:val="en-GB"/>
        </w:rPr>
      </w:pPr>
      <w:r>
        <w:rPr>
          <w:rStyle w:val="style4099"/>
          <w:rFonts w:ascii="Times New Roman" w:cs="Times New Roman" w:hAnsi="Times New Roman"/>
          <w:sz w:val="16"/>
          <w:szCs w:val="20"/>
          <w:lang w:val="en-GB"/>
        </w:rPr>
        <w:t>Monroe</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D</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H</w:t>
      </w:r>
      <w:r>
        <w:rPr>
          <w:rStyle w:val="style4099"/>
          <w:rFonts w:ascii="Times New Roman" w:cs="Times New Roman" w:hAnsi="Times New Roman"/>
          <w:sz w:val="16"/>
          <w:szCs w:val="20"/>
          <w:lang w:val="en-GB"/>
        </w:rPr>
        <w:t xml:space="preserve">. (1967). </w:t>
      </w:r>
      <w:r>
        <w:rPr>
          <w:rStyle w:val="style4099"/>
          <w:rFonts w:ascii="Times New Roman" w:cs="Times New Roman" w:hAnsi="Times New Roman"/>
          <w:sz w:val="16"/>
          <w:szCs w:val="20"/>
          <w:lang w:val="en-GB"/>
        </w:rPr>
        <w:t>Humor</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In P</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 xml:space="preserve">Edwards </w:t>
      </w:r>
      <w:r>
        <w:rPr>
          <w:rStyle w:val="style4099"/>
          <w:rFonts w:ascii="Times New Roman" w:cs="Times New Roman" w:hAnsi="Times New Roman"/>
          <w:sz w:val="16"/>
          <w:szCs w:val="20"/>
          <w:lang w:val="en-GB"/>
        </w:rPr>
        <w:t xml:space="preserve">(Ed.),  </w:t>
      </w:r>
      <w:r>
        <w:rPr>
          <w:rStyle w:val="style4099"/>
          <w:rFonts w:ascii="Times New Roman" w:cs="Times New Roman" w:hAnsi="Times New Roman"/>
          <w:sz w:val="16"/>
          <w:szCs w:val="20"/>
          <w:lang w:val="en-GB"/>
        </w:rPr>
        <w:t xml:space="preserve">Encyclopedia </w:t>
      </w:r>
      <w:r>
        <w:rPr>
          <w:rStyle w:val="style4099"/>
          <w:rFonts w:ascii="Times New Roman" w:cs="Times New Roman" w:hAnsi="Times New Roman"/>
          <w:sz w:val="16"/>
          <w:szCs w:val="20"/>
          <w:lang w:val="en-GB"/>
        </w:rPr>
        <w:t xml:space="preserve">Of </w:t>
      </w:r>
      <w:r>
        <w:rPr>
          <w:rStyle w:val="style4099"/>
          <w:rFonts w:ascii="Times New Roman" w:cs="Times New Roman" w:hAnsi="Times New Roman"/>
          <w:sz w:val="16"/>
          <w:szCs w:val="20"/>
          <w:lang w:val="en-GB"/>
        </w:rPr>
        <w:t>Philosophy</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Macmillan</w:t>
      </w:r>
      <w:r>
        <w:rPr>
          <w:rStyle w:val="style4099"/>
          <w:rFonts w:ascii="Times New Roman" w:cs="Times New Roman" w:hAnsi="Times New Roman"/>
          <w:sz w:val="16"/>
          <w:szCs w:val="20"/>
          <w:lang w:val="en-GB"/>
        </w:rPr>
        <w:t>.</w:t>
      </w:r>
    </w:p>
    <w:p>
      <w:pPr>
        <w:pStyle w:val="style179"/>
        <w:numPr>
          <w:ilvl w:val="0"/>
          <w:numId w:val="4"/>
        </w:numPr>
        <w:spacing w:after="0" w:lineRule="auto" w:line="240"/>
        <w:ind w:left="540" w:hanging="540"/>
        <w:rPr>
          <w:rFonts w:ascii="Times New Roman" w:cs="Times New Roman" w:hAnsi="Times New Roman"/>
          <w:sz w:val="16"/>
          <w:szCs w:val="20"/>
          <w:lang w:val="en-GB"/>
        </w:rPr>
      </w:pPr>
      <w:r>
        <w:rPr>
          <w:rStyle w:val="style4099"/>
          <w:rFonts w:ascii="Times New Roman" w:cs="Times New Roman" w:hAnsi="Times New Roman"/>
          <w:sz w:val="16"/>
          <w:szCs w:val="20"/>
          <w:lang w:val="en-GB"/>
        </w:rPr>
        <w:t>Morreall</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J</w:t>
      </w:r>
      <w:r>
        <w:rPr>
          <w:rStyle w:val="style4099"/>
          <w:rFonts w:ascii="Times New Roman" w:cs="Times New Roman" w:hAnsi="Times New Roman"/>
          <w:sz w:val="16"/>
          <w:szCs w:val="20"/>
          <w:lang w:val="en-GB"/>
        </w:rPr>
        <w:t>. (</w:t>
      </w:r>
      <w:r>
        <w:rPr>
          <w:rStyle w:val="style4099"/>
          <w:rFonts w:ascii="Times New Roman" w:cs="Times New Roman" w:hAnsi="Times New Roman"/>
          <w:sz w:val="16"/>
          <w:szCs w:val="20"/>
          <w:lang w:val="en-GB"/>
        </w:rPr>
        <w:t>Ed</w:t>
      </w:r>
      <w:r>
        <w:rPr>
          <w:rStyle w:val="style4099"/>
          <w:rFonts w:ascii="Times New Roman" w:cs="Times New Roman" w:hAnsi="Times New Roman"/>
          <w:sz w:val="16"/>
          <w:szCs w:val="20"/>
          <w:lang w:val="en-GB"/>
        </w:rPr>
        <w:t>.). (1987a).</w:t>
      </w:r>
      <w:r>
        <w:rPr>
          <w:rStyle w:val="style4099"/>
          <w:rFonts w:ascii="Times New Roman" w:cs="Times New Roman" w:hAnsi="Times New Roman"/>
          <w:sz w:val="16"/>
          <w:szCs w:val="20"/>
          <w:lang w:val="en-GB"/>
        </w:rPr>
        <w:t xml:space="preserve">The </w:t>
      </w:r>
      <w:r>
        <w:rPr>
          <w:rStyle w:val="style4099"/>
          <w:rFonts w:ascii="Times New Roman" w:cs="Times New Roman" w:hAnsi="Times New Roman"/>
          <w:sz w:val="16"/>
          <w:szCs w:val="20"/>
          <w:lang w:val="en-GB"/>
        </w:rPr>
        <w:t xml:space="preserve">Philosophy Of Laughter And Humor. </w:t>
      </w:r>
      <w:r>
        <w:rPr>
          <w:rStyle w:val="style4099"/>
          <w:rFonts w:ascii="Times New Roman" w:cs="Times New Roman" w:hAnsi="Times New Roman"/>
          <w:sz w:val="16"/>
          <w:szCs w:val="20"/>
          <w:lang w:val="en-GB"/>
        </w:rPr>
        <w:t xml:space="preserve">State University </w:t>
      </w:r>
      <w:r>
        <w:rPr>
          <w:rStyle w:val="style4099"/>
          <w:rFonts w:ascii="Times New Roman" w:cs="Times New Roman" w:hAnsi="Times New Roman"/>
          <w:sz w:val="16"/>
          <w:szCs w:val="20"/>
          <w:lang w:val="en-GB"/>
        </w:rPr>
        <w:t xml:space="preserve">Of </w:t>
      </w:r>
      <w:r>
        <w:rPr>
          <w:rStyle w:val="style4099"/>
          <w:rFonts w:ascii="Times New Roman" w:cs="Times New Roman" w:hAnsi="Times New Roman"/>
          <w:sz w:val="16"/>
          <w:szCs w:val="20"/>
          <w:lang w:val="en-GB"/>
        </w:rPr>
        <w:t>New York Press</w:t>
      </w:r>
      <w:r>
        <w:rPr>
          <w:rStyle w:val="style4099"/>
          <w:rFonts w:ascii="Times New Roman" w:cs="Times New Roman" w:hAnsi="Times New Roman"/>
          <w:sz w:val="16"/>
          <w:szCs w:val="20"/>
          <w:lang w:val="en-GB"/>
        </w:rPr>
        <w:t>.</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Mulwa</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D</w:t>
      </w:r>
      <w:r>
        <w:rPr>
          <w:rFonts w:ascii="Times New Roman" w:cs="Times New Roman" w:hAnsi="Times New Roman"/>
          <w:sz w:val="16"/>
          <w:szCs w:val="20"/>
          <w:lang w:val="en-GB"/>
        </w:rPr>
        <w:t xml:space="preserve">. (1990). </w:t>
      </w:r>
      <w:r>
        <w:rPr>
          <w:rFonts w:ascii="Times New Roman" w:cs="Times New Roman" w:hAnsi="Times New Roman"/>
          <w:sz w:val="16"/>
          <w:szCs w:val="20"/>
          <w:lang w:val="en-GB"/>
        </w:rPr>
        <w:t>Redemption</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 xml:space="preserve">Longman </w:t>
      </w:r>
    </w:p>
    <w:p>
      <w:pPr>
        <w:pStyle w:val="style179"/>
        <w:numPr>
          <w:ilvl w:val="0"/>
          <w:numId w:val="4"/>
        </w:numPr>
        <w:spacing w:after="0" w:lineRule="auto" w:line="240"/>
        <w:ind w:left="540" w:hanging="540"/>
        <w:rPr>
          <w:rStyle w:val="style4099"/>
          <w:rFonts w:ascii="Times New Roman" w:cs="Times New Roman" w:hAnsi="Times New Roman"/>
          <w:sz w:val="16"/>
          <w:szCs w:val="20"/>
          <w:lang w:val="en-GB"/>
        </w:rPr>
      </w:pPr>
      <w:r>
        <w:rPr>
          <w:rFonts w:ascii="Times New Roman" w:cs="Times New Roman" w:hAnsi="Times New Roman"/>
          <w:sz w:val="16"/>
          <w:szCs w:val="20"/>
          <w:lang w:val="en-GB"/>
        </w:rPr>
        <w:t>Odhiambo</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T</w:t>
      </w:r>
      <w:r>
        <w:rPr>
          <w:rFonts w:ascii="Times New Roman" w:cs="Times New Roman" w:hAnsi="Times New Roman"/>
          <w:sz w:val="16"/>
          <w:szCs w:val="20"/>
          <w:lang w:val="en-GB"/>
        </w:rPr>
        <w:t xml:space="preserve">. (2003). </w:t>
      </w:r>
      <w:r>
        <w:rPr>
          <w:rFonts w:ascii="Times New Roman" w:cs="Times New Roman" w:hAnsi="Times New Roman"/>
          <w:sz w:val="16"/>
          <w:szCs w:val="20"/>
          <w:lang w:val="en-GB"/>
        </w:rPr>
        <w:t>Specificities</w:t>
      </w:r>
      <w:r>
        <w:rPr>
          <w:rFonts w:ascii="Times New Roman" w:cs="Times New Roman" w:hAnsi="Times New Roman"/>
          <w:sz w:val="16"/>
          <w:szCs w:val="20"/>
          <w:lang w:val="en-GB"/>
        </w:rPr>
        <w:t xml:space="preserve">: Troubled Love And Marriage As Work In </w:t>
      </w:r>
      <w:r>
        <w:rPr>
          <w:rFonts w:ascii="Times New Roman" w:cs="Times New Roman" w:hAnsi="Times New Roman"/>
          <w:sz w:val="16"/>
          <w:szCs w:val="20"/>
          <w:lang w:val="en-GB"/>
        </w:rPr>
        <w:t xml:space="preserve">Kenyan </w:t>
      </w:r>
      <w:r>
        <w:rPr>
          <w:rFonts w:ascii="Times New Roman" w:cs="Times New Roman" w:hAnsi="Times New Roman"/>
          <w:sz w:val="16"/>
          <w:szCs w:val="20"/>
          <w:lang w:val="en-GB"/>
        </w:rPr>
        <w:t xml:space="preserve">Popular Fiction, </w:t>
      </w:r>
      <w:r>
        <w:rPr>
          <w:rFonts w:ascii="Times New Roman" w:cs="Times New Roman" w:hAnsi="Times New Roman"/>
          <w:sz w:val="16"/>
          <w:szCs w:val="20"/>
          <w:lang w:val="en-GB"/>
        </w:rPr>
        <w:t>Social Identities</w:t>
      </w:r>
      <w:r>
        <w:rPr>
          <w:rFonts w:ascii="Times New Roman" w:cs="Times New Roman" w:hAnsi="Times New Roman"/>
          <w:sz w:val="16"/>
          <w:szCs w:val="20"/>
          <w:lang w:val="en-GB"/>
        </w:rPr>
        <w:t>, 9(3), 423-436. Doi: 10.1080/1350463032000130018</w:t>
      </w:r>
    </w:p>
    <w:p>
      <w:pPr>
        <w:pStyle w:val="style179"/>
        <w:numPr>
          <w:ilvl w:val="0"/>
          <w:numId w:val="4"/>
        </w:numPr>
        <w:spacing w:after="0" w:lineRule="auto" w:line="240"/>
        <w:ind w:left="540" w:hanging="540"/>
        <w:rPr>
          <w:rStyle w:val="style4099"/>
          <w:rFonts w:ascii="Times New Roman" w:cs="Times New Roman" w:hAnsi="Times New Roman"/>
          <w:sz w:val="16"/>
          <w:szCs w:val="20"/>
          <w:lang w:val="en-GB"/>
        </w:rPr>
      </w:pPr>
      <w:r>
        <w:rPr>
          <w:rStyle w:val="style4099"/>
          <w:rFonts w:ascii="Times New Roman" w:cs="Times New Roman" w:hAnsi="Times New Roman"/>
          <w:sz w:val="16"/>
          <w:szCs w:val="20"/>
          <w:lang w:val="en-GB"/>
        </w:rPr>
        <w:t>Ombagi</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E</w:t>
      </w:r>
      <w:r>
        <w:rPr>
          <w:rStyle w:val="style4099"/>
          <w:rFonts w:ascii="Times New Roman" w:cs="Times New Roman" w:hAnsi="Times New Roman"/>
          <w:sz w:val="16"/>
          <w:szCs w:val="20"/>
          <w:lang w:val="en-GB"/>
        </w:rPr>
        <w:t xml:space="preserve">. (2019). </w:t>
      </w:r>
      <w:r>
        <w:rPr>
          <w:rStyle w:val="style4099"/>
          <w:rFonts w:ascii="Times New Roman" w:cs="Times New Roman" w:hAnsi="Times New Roman"/>
          <w:sz w:val="16"/>
          <w:szCs w:val="20"/>
          <w:lang w:val="en-GB"/>
        </w:rPr>
        <w:t xml:space="preserve">Becoming </w:t>
      </w:r>
      <w:r>
        <w:rPr>
          <w:rStyle w:val="style4099"/>
          <w:rFonts w:ascii="Times New Roman" w:cs="Times New Roman" w:hAnsi="Times New Roman"/>
          <w:sz w:val="16"/>
          <w:szCs w:val="20"/>
          <w:lang w:val="en-GB"/>
        </w:rPr>
        <w:t xml:space="preserve">Queer, Being </w:t>
      </w:r>
      <w:r>
        <w:rPr>
          <w:rStyle w:val="style4099"/>
          <w:rFonts w:ascii="Times New Roman" w:cs="Times New Roman" w:hAnsi="Times New Roman"/>
          <w:sz w:val="16"/>
          <w:szCs w:val="20"/>
          <w:lang w:val="en-GB"/>
        </w:rPr>
        <w:t>African</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Re</w:t>
      </w:r>
      <w:r>
        <w:rPr>
          <w:rStyle w:val="style4099"/>
          <w:rFonts w:ascii="Times New Roman" w:cs="Times New Roman" w:hAnsi="Times New Roman"/>
          <w:sz w:val="16"/>
          <w:szCs w:val="20"/>
          <w:lang w:val="en-GB"/>
        </w:rPr>
        <w:t xml:space="preserve">-Thinking An </w:t>
      </w:r>
      <w:r>
        <w:rPr>
          <w:rStyle w:val="style4099"/>
          <w:rFonts w:ascii="Times New Roman" w:cs="Times New Roman" w:hAnsi="Times New Roman"/>
          <w:sz w:val="16"/>
          <w:szCs w:val="20"/>
          <w:lang w:val="en-GB"/>
        </w:rPr>
        <w:t xml:space="preserve">African </w:t>
      </w:r>
      <w:r>
        <w:rPr>
          <w:rStyle w:val="style4099"/>
          <w:rFonts w:ascii="Times New Roman" w:cs="Times New Roman" w:hAnsi="Times New Roman"/>
          <w:sz w:val="16"/>
          <w:szCs w:val="20"/>
          <w:lang w:val="en-GB"/>
        </w:rPr>
        <w:t xml:space="preserve">Queer Epistemological Framework. </w:t>
      </w:r>
      <w:r>
        <w:rPr>
          <w:rStyle w:val="style4099"/>
          <w:rFonts w:ascii="Times New Roman" w:cs="Times New Roman" w:hAnsi="Times New Roman"/>
          <w:sz w:val="16"/>
          <w:szCs w:val="20"/>
          <w:lang w:val="en-GB"/>
        </w:rPr>
        <w:t xml:space="preserve">Unpublished </w:t>
      </w:r>
      <w:r>
        <w:rPr>
          <w:rStyle w:val="style4099"/>
          <w:rFonts w:ascii="Times New Roman" w:cs="Times New Roman" w:hAnsi="Times New Roman"/>
          <w:sz w:val="16"/>
          <w:szCs w:val="20"/>
          <w:lang w:val="en-GB"/>
        </w:rPr>
        <w:t xml:space="preserve">Phd Thesis. </w:t>
      </w:r>
      <w:r>
        <w:rPr>
          <w:rStyle w:val="style4099"/>
          <w:rFonts w:ascii="Times New Roman" w:cs="Times New Roman" w:hAnsi="Times New Roman"/>
          <w:sz w:val="16"/>
          <w:szCs w:val="20"/>
          <w:lang w:val="en-GB"/>
        </w:rPr>
        <w:t xml:space="preserve">University </w:t>
      </w:r>
      <w:r>
        <w:rPr>
          <w:rStyle w:val="style4099"/>
          <w:rFonts w:ascii="Times New Roman" w:cs="Times New Roman" w:hAnsi="Times New Roman"/>
          <w:sz w:val="16"/>
          <w:szCs w:val="20"/>
          <w:lang w:val="en-GB"/>
        </w:rPr>
        <w:t xml:space="preserve">Of </w:t>
      </w:r>
      <w:r>
        <w:rPr>
          <w:rStyle w:val="style4099"/>
          <w:rFonts w:ascii="Times New Roman" w:cs="Times New Roman" w:hAnsi="Times New Roman"/>
          <w:sz w:val="16"/>
          <w:szCs w:val="20"/>
          <w:lang w:val="en-GB"/>
        </w:rPr>
        <w:t xml:space="preserve">Witwatersrand </w:t>
      </w:r>
    </w:p>
    <w:p>
      <w:pPr>
        <w:pStyle w:val="style179"/>
        <w:numPr>
          <w:ilvl w:val="0"/>
          <w:numId w:val="4"/>
        </w:numPr>
        <w:spacing w:after="0" w:lineRule="auto" w:line="240"/>
        <w:ind w:left="540" w:hanging="540"/>
        <w:rPr>
          <w:rStyle w:val="style4099"/>
          <w:rFonts w:ascii="Times New Roman" w:cs="Times New Roman" w:hAnsi="Times New Roman"/>
          <w:sz w:val="16"/>
          <w:szCs w:val="20"/>
          <w:lang w:val="en-GB"/>
        </w:rPr>
      </w:pPr>
      <w:r>
        <w:rPr>
          <w:rStyle w:val="style4099"/>
          <w:rFonts w:ascii="Times New Roman" w:cs="Times New Roman" w:hAnsi="Times New Roman"/>
          <w:sz w:val="16"/>
          <w:szCs w:val="20"/>
          <w:lang w:val="en-GB"/>
        </w:rPr>
        <w:t>P’Bitek</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O</w:t>
      </w:r>
      <w:r>
        <w:rPr>
          <w:rStyle w:val="style4099"/>
          <w:rFonts w:ascii="Times New Roman" w:cs="Times New Roman" w:hAnsi="Times New Roman"/>
          <w:sz w:val="16"/>
          <w:szCs w:val="20"/>
          <w:lang w:val="en-GB"/>
        </w:rPr>
        <w:t xml:space="preserve">. (2013). </w:t>
      </w:r>
      <w:r>
        <w:rPr>
          <w:rStyle w:val="style4099"/>
          <w:rFonts w:ascii="Times New Roman" w:cs="Times New Roman" w:hAnsi="Times New Roman"/>
          <w:sz w:val="16"/>
          <w:szCs w:val="20"/>
          <w:lang w:val="en-GB"/>
        </w:rPr>
        <w:t xml:space="preserve">Song </w:t>
      </w:r>
      <w:r>
        <w:rPr>
          <w:rStyle w:val="style4099"/>
          <w:rFonts w:ascii="Times New Roman" w:cs="Times New Roman" w:hAnsi="Times New Roman"/>
          <w:sz w:val="16"/>
          <w:szCs w:val="20"/>
          <w:lang w:val="en-GB"/>
        </w:rPr>
        <w:t xml:space="preserve">Of </w:t>
      </w:r>
      <w:r>
        <w:rPr>
          <w:rStyle w:val="style4099"/>
          <w:rFonts w:ascii="Times New Roman" w:cs="Times New Roman" w:hAnsi="Times New Roman"/>
          <w:sz w:val="16"/>
          <w:szCs w:val="20"/>
          <w:lang w:val="en-GB"/>
        </w:rPr>
        <w:t xml:space="preserve">Lawino </w:t>
      </w:r>
      <w:r>
        <w:rPr>
          <w:rStyle w:val="style4099"/>
          <w:rFonts w:ascii="Times New Roman" w:cs="Times New Roman" w:hAnsi="Times New Roman"/>
          <w:sz w:val="16"/>
          <w:szCs w:val="20"/>
          <w:lang w:val="en-GB"/>
        </w:rPr>
        <w:t xml:space="preserve">And Song Of </w:t>
      </w:r>
      <w:r>
        <w:rPr>
          <w:rStyle w:val="style4099"/>
          <w:rFonts w:ascii="Times New Roman" w:cs="Times New Roman" w:hAnsi="Times New Roman"/>
          <w:sz w:val="16"/>
          <w:szCs w:val="20"/>
          <w:lang w:val="en-GB"/>
        </w:rPr>
        <w:t>Ocol</w:t>
      </w:r>
      <w:r>
        <w:rPr>
          <w:rStyle w:val="style4099"/>
          <w:rFonts w:ascii="Times New Roman" w:cs="Times New Roman" w:hAnsi="Times New Roman"/>
          <w:sz w:val="16"/>
          <w:szCs w:val="20"/>
          <w:lang w:val="en-GB"/>
        </w:rPr>
        <w:t xml:space="preserve">. </w:t>
      </w:r>
      <w:r>
        <w:rPr>
          <w:rStyle w:val="style4099"/>
          <w:rFonts w:ascii="Times New Roman" w:cs="Times New Roman" w:hAnsi="Times New Roman"/>
          <w:sz w:val="16"/>
          <w:szCs w:val="20"/>
          <w:lang w:val="en-GB"/>
        </w:rPr>
        <w:t>EAEP</w:t>
      </w:r>
      <w:r>
        <w:rPr>
          <w:rStyle w:val="style4099"/>
          <w:rFonts w:ascii="Times New Roman" w:cs="Times New Roman" w:hAnsi="Times New Roman"/>
          <w:sz w:val="16"/>
          <w:szCs w:val="20"/>
          <w:lang w:val="en-GB"/>
        </w:rPr>
        <w:t xml:space="preserve">. </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Sardar</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Z</w:t>
      </w:r>
      <w:r>
        <w:rPr>
          <w:rFonts w:ascii="Times New Roman" w:cs="Times New Roman" w:hAnsi="Times New Roman"/>
          <w:sz w:val="16"/>
          <w:szCs w:val="20"/>
          <w:lang w:val="en-GB"/>
        </w:rPr>
        <w:t xml:space="preserve">. &amp; </w:t>
      </w:r>
      <w:r>
        <w:rPr>
          <w:rFonts w:ascii="Times New Roman" w:cs="Times New Roman" w:hAnsi="Times New Roman"/>
          <w:sz w:val="16"/>
          <w:szCs w:val="20"/>
          <w:lang w:val="en-GB"/>
        </w:rPr>
        <w:t>Loon</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B</w:t>
      </w:r>
      <w:r>
        <w:rPr>
          <w:rFonts w:ascii="Times New Roman" w:cs="Times New Roman" w:hAnsi="Times New Roman"/>
          <w:sz w:val="16"/>
          <w:szCs w:val="20"/>
          <w:lang w:val="en-GB"/>
        </w:rPr>
        <w:t>.</w:t>
      </w:r>
      <w:r>
        <w:rPr>
          <w:rFonts w:ascii="Times New Roman" w:cs="Times New Roman" w:hAnsi="Times New Roman"/>
          <w:sz w:val="16"/>
          <w:szCs w:val="20"/>
          <w:lang w:val="en-GB"/>
        </w:rPr>
        <w:t>V</w:t>
      </w:r>
      <w:r>
        <w:rPr>
          <w:rFonts w:ascii="Times New Roman" w:cs="Times New Roman" w:hAnsi="Times New Roman"/>
          <w:sz w:val="16"/>
          <w:szCs w:val="20"/>
          <w:lang w:val="en-GB"/>
        </w:rPr>
        <w:t xml:space="preserve">. (1999). </w:t>
      </w:r>
      <w:r>
        <w:rPr>
          <w:rFonts w:ascii="Times New Roman" w:cs="Times New Roman" w:hAnsi="Times New Roman"/>
          <w:sz w:val="16"/>
          <w:szCs w:val="20"/>
          <w:lang w:val="en-GB"/>
        </w:rPr>
        <w:t xml:space="preserve">Introducing </w:t>
      </w:r>
      <w:r>
        <w:rPr>
          <w:rFonts w:ascii="Times New Roman" w:cs="Times New Roman" w:hAnsi="Times New Roman"/>
          <w:sz w:val="16"/>
          <w:szCs w:val="20"/>
          <w:lang w:val="en-GB"/>
        </w:rPr>
        <w:t xml:space="preserve">Cultural Studies. </w:t>
      </w:r>
      <w:r>
        <w:rPr>
          <w:rFonts w:ascii="Times New Roman" w:cs="Times New Roman" w:hAnsi="Times New Roman"/>
          <w:sz w:val="16"/>
          <w:szCs w:val="20"/>
          <w:lang w:val="en-GB"/>
        </w:rPr>
        <w:t>Icon Books</w:t>
      </w:r>
      <w:r>
        <w:rPr>
          <w:rFonts w:ascii="Times New Roman" w:cs="Times New Roman" w:hAnsi="Times New Roman"/>
          <w:sz w:val="16"/>
          <w:szCs w:val="20"/>
          <w:lang w:val="en-GB"/>
        </w:rPr>
        <w:t>.</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Storey</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J</w:t>
      </w:r>
      <w:r>
        <w:rPr>
          <w:rFonts w:ascii="Times New Roman" w:cs="Times New Roman" w:hAnsi="Times New Roman"/>
          <w:sz w:val="16"/>
          <w:szCs w:val="20"/>
          <w:lang w:val="en-GB"/>
        </w:rPr>
        <w:t>. (2009).</w:t>
      </w:r>
      <w:r>
        <w:rPr>
          <w:rFonts w:ascii="Times New Roman" w:cs="Times New Roman" w:hAnsi="Times New Roman"/>
          <w:sz w:val="16"/>
          <w:szCs w:val="20"/>
          <w:lang w:val="en-GB"/>
        </w:rPr>
        <w:t xml:space="preserve">Cultural </w:t>
      </w:r>
      <w:r>
        <w:rPr>
          <w:rFonts w:ascii="Times New Roman" w:cs="Times New Roman" w:hAnsi="Times New Roman"/>
          <w:sz w:val="16"/>
          <w:szCs w:val="20"/>
          <w:lang w:val="en-GB"/>
        </w:rPr>
        <w:t xml:space="preserve">Theory And Popular Culture: </w:t>
      </w:r>
      <w:r>
        <w:rPr>
          <w:rFonts w:ascii="Times New Roman" w:cs="Times New Roman" w:hAnsi="Times New Roman"/>
          <w:sz w:val="16"/>
          <w:szCs w:val="20"/>
          <w:lang w:val="en-GB"/>
        </w:rPr>
        <w:t xml:space="preserve">An </w:t>
      </w:r>
      <w:r>
        <w:rPr>
          <w:rFonts w:ascii="Times New Roman" w:cs="Times New Roman" w:hAnsi="Times New Roman"/>
          <w:sz w:val="16"/>
          <w:szCs w:val="20"/>
          <w:lang w:val="en-GB"/>
        </w:rPr>
        <w:t>Introduction (5</w:t>
      </w:r>
      <w:r>
        <w:rPr>
          <w:rFonts w:ascii="Times New Roman" w:cs="Times New Roman" w:hAnsi="Times New Roman"/>
          <w:sz w:val="16"/>
          <w:szCs w:val="20"/>
          <w:vertAlign w:val="superscript"/>
          <w:lang w:val="en-GB"/>
        </w:rPr>
        <w:t>th</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Ed</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Pearson</w:t>
      </w:r>
      <w:r>
        <w:rPr>
          <w:rFonts w:ascii="Times New Roman" w:cs="Times New Roman" w:hAnsi="Times New Roman"/>
          <w:sz w:val="16"/>
          <w:szCs w:val="20"/>
          <w:lang w:val="en-GB"/>
        </w:rPr>
        <w:t>-</w:t>
      </w:r>
      <w:r>
        <w:rPr>
          <w:rFonts w:ascii="Times New Roman" w:cs="Times New Roman" w:hAnsi="Times New Roman"/>
          <w:sz w:val="16"/>
          <w:szCs w:val="20"/>
          <w:lang w:val="en-GB"/>
        </w:rPr>
        <w:t>Longman</w:t>
      </w:r>
      <w:r>
        <w:rPr>
          <w:rFonts w:ascii="Times New Roman" w:cs="Times New Roman" w:hAnsi="Times New Roman"/>
          <w:sz w:val="16"/>
          <w:szCs w:val="20"/>
          <w:lang w:val="en-GB"/>
        </w:rPr>
        <w:t>.</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Wa Thiong’o</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N</w:t>
      </w:r>
      <w:r>
        <w:rPr>
          <w:rFonts w:ascii="Times New Roman" w:cs="Times New Roman" w:hAnsi="Times New Roman"/>
          <w:sz w:val="16"/>
          <w:szCs w:val="20"/>
          <w:lang w:val="en-GB"/>
        </w:rPr>
        <w:t xml:space="preserve">. (1981). </w:t>
      </w:r>
      <w:r>
        <w:rPr>
          <w:rFonts w:ascii="Times New Roman" w:cs="Times New Roman" w:hAnsi="Times New Roman"/>
          <w:sz w:val="16"/>
          <w:szCs w:val="20"/>
          <w:lang w:val="en-GB"/>
        </w:rPr>
        <w:t xml:space="preserve">Writers </w:t>
      </w:r>
      <w:r>
        <w:rPr>
          <w:rFonts w:ascii="Times New Roman" w:cs="Times New Roman" w:hAnsi="Times New Roman"/>
          <w:sz w:val="16"/>
          <w:szCs w:val="20"/>
          <w:lang w:val="en-GB"/>
        </w:rPr>
        <w:t xml:space="preserve">In Politics. </w:t>
      </w:r>
      <w:r>
        <w:rPr>
          <w:rFonts w:ascii="Times New Roman" w:cs="Times New Roman" w:hAnsi="Times New Roman"/>
          <w:sz w:val="16"/>
          <w:szCs w:val="20"/>
          <w:lang w:val="en-GB"/>
        </w:rPr>
        <w:t>East African Educational Publishers</w:t>
      </w:r>
      <w:r>
        <w:rPr>
          <w:rFonts w:ascii="Times New Roman" w:cs="Times New Roman" w:hAnsi="Times New Roman"/>
          <w:sz w:val="16"/>
          <w:szCs w:val="20"/>
          <w:lang w:val="en-GB"/>
        </w:rPr>
        <w:t>.</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Williams</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R</w:t>
      </w:r>
      <w:r>
        <w:rPr>
          <w:rFonts w:ascii="Times New Roman" w:cs="Times New Roman" w:hAnsi="Times New Roman"/>
          <w:sz w:val="16"/>
          <w:szCs w:val="20"/>
          <w:lang w:val="en-GB"/>
        </w:rPr>
        <w:t xml:space="preserve">. (1961). </w:t>
      </w:r>
      <w:r>
        <w:rPr>
          <w:rFonts w:ascii="Times New Roman" w:cs="Times New Roman" w:hAnsi="Times New Roman"/>
          <w:sz w:val="16"/>
          <w:szCs w:val="20"/>
          <w:lang w:val="en-GB"/>
        </w:rPr>
        <w:t xml:space="preserve">The </w:t>
      </w:r>
      <w:r>
        <w:rPr>
          <w:rFonts w:ascii="Times New Roman" w:cs="Times New Roman" w:hAnsi="Times New Roman"/>
          <w:sz w:val="16"/>
          <w:szCs w:val="20"/>
          <w:lang w:val="en-GB"/>
        </w:rPr>
        <w:t xml:space="preserve">Long Revolutions. </w:t>
      </w:r>
      <w:r>
        <w:rPr>
          <w:rFonts w:ascii="Times New Roman" w:cs="Times New Roman" w:hAnsi="Times New Roman"/>
          <w:sz w:val="16"/>
          <w:szCs w:val="20"/>
          <w:lang w:val="en-GB"/>
        </w:rPr>
        <w:t xml:space="preserve">Chatto </w:t>
      </w:r>
      <w:r>
        <w:rPr>
          <w:rFonts w:ascii="Times New Roman" w:cs="Times New Roman" w:hAnsi="Times New Roman"/>
          <w:sz w:val="16"/>
          <w:szCs w:val="20"/>
          <w:lang w:val="en-GB"/>
        </w:rPr>
        <w:t xml:space="preserve">&amp; </w:t>
      </w:r>
      <w:r>
        <w:rPr>
          <w:rFonts w:ascii="Times New Roman" w:cs="Times New Roman" w:hAnsi="Times New Roman"/>
          <w:sz w:val="16"/>
          <w:szCs w:val="20"/>
          <w:lang w:val="en-GB"/>
        </w:rPr>
        <w:t>Windus</w:t>
      </w:r>
      <w:r>
        <w:rPr>
          <w:rFonts w:ascii="Times New Roman" w:cs="Times New Roman" w:hAnsi="Times New Roman"/>
          <w:sz w:val="16"/>
          <w:szCs w:val="20"/>
          <w:lang w:val="en-GB"/>
        </w:rPr>
        <w:t>.</w:t>
      </w:r>
    </w:p>
    <w:p>
      <w:pPr>
        <w:pStyle w:val="style179"/>
        <w:numPr>
          <w:ilvl w:val="0"/>
          <w:numId w:val="4"/>
        </w:numPr>
        <w:spacing w:after="0" w:lineRule="auto" w:line="240"/>
        <w:ind w:left="540" w:hanging="540"/>
        <w:rPr>
          <w:rFonts w:ascii="Times New Roman" w:cs="Times New Roman" w:hAnsi="Times New Roman"/>
          <w:sz w:val="16"/>
          <w:szCs w:val="20"/>
          <w:lang w:val="en-GB"/>
        </w:rPr>
      </w:pPr>
      <w:r>
        <w:rPr>
          <w:rFonts w:ascii="Times New Roman" w:cs="Times New Roman" w:hAnsi="Times New Roman"/>
          <w:sz w:val="16"/>
          <w:szCs w:val="20"/>
          <w:lang w:val="en-GB"/>
        </w:rPr>
        <w:t>Wimsatt</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W</w:t>
      </w:r>
      <w:r>
        <w:rPr>
          <w:rFonts w:ascii="Times New Roman" w:cs="Times New Roman" w:hAnsi="Times New Roman"/>
          <w:sz w:val="16"/>
          <w:szCs w:val="20"/>
          <w:lang w:val="en-GB"/>
        </w:rPr>
        <w:t>.</w:t>
      </w:r>
      <w:r>
        <w:rPr>
          <w:rFonts w:ascii="Times New Roman" w:cs="Times New Roman" w:hAnsi="Times New Roman"/>
          <w:sz w:val="16"/>
          <w:szCs w:val="20"/>
          <w:lang w:val="en-GB"/>
        </w:rPr>
        <w:t>K</w:t>
      </w:r>
      <w:r>
        <w:rPr>
          <w:rFonts w:ascii="Times New Roman" w:cs="Times New Roman" w:hAnsi="Times New Roman"/>
          <w:sz w:val="16"/>
          <w:szCs w:val="20"/>
          <w:lang w:val="en-GB"/>
        </w:rPr>
        <w:t xml:space="preserve">. (1969). </w:t>
      </w:r>
      <w:r>
        <w:rPr>
          <w:rFonts w:ascii="Times New Roman" w:cs="Times New Roman" w:hAnsi="Times New Roman"/>
          <w:sz w:val="16"/>
          <w:szCs w:val="20"/>
          <w:lang w:val="en-GB"/>
        </w:rPr>
        <w:t xml:space="preserve">The </w:t>
      </w:r>
      <w:r>
        <w:rPr>
          <w:rFonts w:ascii="Times New Roman" w:cs="Times New Roman" w:hAnsi="Times New Roman"/>
          <w:sz w:val="16"/>
          <w:szCs w:val="20"/>
          <w:lang w:val="en-GB"/>
        </w:rPr>
        <w:t>Idea Of Comedy-</w:t>
      </w:r>
      <w:r>
        <w:rPr>
          <w:rFonts w:ascii="Times New Roman" w:cs="Times New Roman" w:hAnsi="Times New Roman"/>
          <w:sz w:val="16"/>
          <w:szCs w:val="20"/>
          <w:lang w:val="en-GB"/>
        </w:rPr>
        <w:t xml:space="preserve">Essays </w:t>
      </w:r>
      <w:r>
        <w:rPr>
          <w:rFonts w:ascii="Times New Roman" w:cs="Times New Roman" w:hAnsi="Times New Roman"/>
          <w:sz w:val="16"/>
          <w:szCs w:val="20"/>
          <w:lang w:val="en-GB"/>
        </w:rPr>
        <w:t xml:space="preserve">In Prose And Verse </w:t>
      </w:r>
      <w:r>
        <w:rPr>
          <w:rFonts w:ascii="Times New Roman" w:cs="Times New Roman" w:hAnsi="Times New Roman"/>
          <w:sz w:val="16"/>
          <w:szCs w:val="20"/>
          <w:lang w:val="en-GB"/>
        </w:rPr>
        <w:t xml:space="preserve">Ben Johnson </w:t>
      </w:r>
      <w:r>
        <w:rPr>
          <w:rFonts w:ascii="Times New Roman" w:cs="Times New Roman" w:hAnsi="Times New Roman"/>
          <w:sz w:val="16"/>
          <w:szCs w:val="20"/>
          <w:lang w:val="en-GB"/>
        </w:rPr>
        <w:t xml:space="preserve">To </w:t>
      </w:r>
      <w:r>
        <w:rPr>
          <w:rFonts w:ascii="Times New Roman" w:cs="Times New Roman" w:hAnsi="Times New Roman"/>
          <w:sz w:val="16"/>
          <w:szCs w:val="20"/>
          <w:lang w:val="en-GB"/>
        </w:rPr>
        <w:t>George Meredith</w:t>
      </w:r>
      <w:r>
        <w:rPr>
          <w:rFonts w:ascii="Times New Roman" w:cs="Times New Roman" w:hAnsi="Times New Roman"/>
          <w:sz w:val="16"/>
          <w:szCs w:val="20"/>
          <w:lang w:val="en-GB"/>
        </w:rPr>
        <w:t xml:space="preserve">. </w:t>
      </w:r>
      <w:r>
        <w:rPr>
          <w:rFonts w:ascii="Times New Roman" w:cs="Times New Roman" w:hAnsi="Times New Roman"/>
          <w:sz w:val="16"/>
          <w:szCs w:val="20"/>
          <w:lang w:val="en-GB"/>
        </w:rPr>
        <w:t>Prentice Hall</w:t>
      </w:r>
    </w:p>
    <w:sectPr>
      <w:headerReference w:type="default" r:id="rId8"/>
      <w:footerReference w:type="default" r:id="rId9"/>
      <w:headerReference w:type="first" r:id="rId10"/>
      <w:footerReference w:type="first" r:id="rId11"/>
      <w:pgSz w:w="11909" w:h="16834" w:orient="portrait" w:code="9"/>
      <w:pgMar w:top="1440" w:right="1440" w:bottom="1440" w:left="1440" w:header="1138" w:footer="1138" w:gutter="0"/>
      <w:pgNumType w:start="25"/>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E0002EFF" w:usb1="C000785B" w:usb2="00000009" w:usb3="00000000" w:csb0="000001FF" w:csb1="00000000"/>
  </w:font>
  <w:font w:name="Symbol">
    <w:altName w:val="Symbol"/>
    <w:panose1 w:val="05050102010007020507"/>
    <w:charset w:val="02"/>
    <w:family w:val="roman"/>
    <w:pitch w:val="variable"/>
    <w:sig w:usb0="00000000" w:usb1="10000000" w:usb2="00000000" w:usb3="00000000" w:csb0="80000000" w:csb1="00000000"/>
  </w:font>
  <w:font w:name="Calibri">
    <w:altName w:val="Calibri"/>
    <w:panose1 w:val="020f0502020002030204"/>
    <w:charset w:val="00"/>
    <w:family w:val="swiss"/>
    <w:pitch w:val="variable"/>
    <w:sig w:usb0="E4002EFF" w:usb1="C000247B" w:usb2="00000009" w:usb3="00000000" w:csb0="000001FF" w:csb1="00000000"/>
  </w:font>
  <w:font w:name="SimSun">
    <w:altName w:val="宋体"/>
    <w:panose1 w:val="02010600030001010101"/>
    <w:charset w:val="86"/>
    <w:family w:val="auto"/>
    <w:pitch w:val="variable"/>
    <w:sig w:usb0="00000003" w:usb1="288F0000" w:usb2="00000016" w:usb3="00000000" w:csb0="00040001" w:csb1="00000000"/>
  </w:font>
  <w:font w:name="Courier New">
    <w:altName w:val="Courier New"/>
    <w:panose1 w:val="02070309020002020404"/>
    <w:charset w:val="00"/>
    <w:family w:val="modern"/>
    <w:pitch w:val="fixed"/>
    <w:sig w:usb0="E0002E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Tahoma">
    <w:altName w:val="Tahoma"/>
    <w:panose1 w:val="020b0604030005040204"/>
    <w:charset w:val="00"/>
    <w:family w:val="swiss"/>
    <w:pitch w:val="variable"/>
    <w:sig w:usb0="E1002EFF" w:usb1="C000605B" w:usb2="00000029" w:usb3="00000000" w:csb0="000101FF" w:csb1="00000000"/>
  </w:font>
  <w:font w:name="Cambria">
    <w:altName w:val="Cambria"/>
    <w:panose1 w:val="02040503050004030204"/>
    <w:charset w:val="00"/>
    <w:family w:val="roman"/>
    <w:pitch w:val="variable"/>
    <w:sig w:usb0="E00006FF" w:usb1="420024FF" w:usb2="02000000" w:usb3="00000000" w:csb0="0000019F" w:csb1="00000000"/>
  </w:font>
</w:fonts>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pBdr>
        <w:top w:val="single" w:sz="4" w:space="0" w:color="auto"/>
      </w:pBdr>
      <w:spacing w:after="0" w:lineRule="auto" w:line="240"/>
      <w:ind w:left="2" w:right="29" w:hanging="2"/>
      <w:rPr>
        <w:rFonts w:ascii="Times New Roman" w:cs="Times New Roman" w:hAnsi="Times New Roman"/>
        <w:sz w:val="20"/>
      </w:rPr>
    </w:pPr>
    <w:r>
      <w:rPr>
        <w:rFonts w:ascii="Times New Roman" w:cs="Times New Roman" w:hAnsi="Times New Roman"/>
        <w:sz w:val="20"/>
      </w:rPr>
      <w:t>DOI: 10.9790/0837-2808062531</w:t>
    </w:r>
    <w:r>
      <w:rPr>
        <w:rFonts w:ascii="Times New Roman" w:cs="Times New Roman" w:hAnsi="Times New Roman"/>
        <w:sz w:val="20"/>
      </w:rPr>
      <w:t xml:space="preserve">                            www.iosrjournals.org                                                  </w:t>
    </w:r>
    <w:r>
      <w:rPr>
        <w:rFonts w:ascii="Times New Roman" w:cs="Times New Roman" w:hAnsi="Times New Roman"/>
        <w:sz w:val="20"/>
      </w:rPr>
      <w:fldChar w:fldCharType="begin"/>
    </w:r>
    <w:r>
      <w:rPr>
        <w:rFonts w:ascii="Times New Roman" w:cs="Times New Roman" w:hAnsi="Times New Roman"/>
        <w:sz w:val="20"/>
      </w:rPr>
      <w:instrText xml:space="preserve"> PAGE  \* Arabic  \* MERGEFORMAT </w:instrText>
    </w:r>
    <w:r>
      <w:rPr>
        <w:rFonts w:ascii="Times New Roman" w:cs="Times New Roman" w:hAnsi="Times New Roman"/>
        <w:sz w:val="20"/>
      </w:rPr>
      <w:fldChar w:fldCharType="separate"/>
    </w:r>
    <w:r>
      <w:rPr>
        <w:rFonts w:ascii="Times New Roman" w:cs="Times New Roman" w:hAnsi="Times New Roman"/>
        <w:noProof/>
        <w:sz w:val="20"/>
      </w:rPr>
      <w:t>28</w:t>
    </w:r>
    <w:r>
      <w:rPr>
        <w:rFonts w:ascii="Times New Roman" w:cs="Times New Roman" w:hAnsi="Times New Roman"/>
        <w:sz w:val="20"/>
      </w:rPr>
      <w:fldChar w:fldCharType="end"/>
    </w:r>
    <w:r>
      <w:rPr>
        <w:rFonts w:ascii="Times New Roman" w:cs="Times New Roman" w:hAnsi="Times New Roman"/>
        <w:sz w:val="20"/>
      </w:rPr>
      <w:t xml:space="preserve"> |Page</w:t>
    </w:r>
  </w:p>
</w:ftr>
</file>

<file path=word/footer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pBdr>
        <w:top w:val="single" w:sz="4" w:space="0" w:color="auto"/>
      </w:pBdr>
      <w:spacing w:after="0" w:lineRule="auto" w:line="240"/>
      <w:ind w:left="2" w:right="29" w:hanging="2"/>
      <w:rPr>
        <w:rFonts w:ascii="Times New Roman" w:cs="Times New Roman" w:hAnsi="Times New Roman"/>
        <w:sz w:val="20"/>
      </w:rPr>
    </w:pPr>
    <w:r>
      <w:rPr>
        <w:rFonts w:ascii="Times New Roman" w:cs="Times New Roman" w:hAnsi="Times New Roman"/>
        <w:sz w:val="20"/>
      </w:rPr>
      <w:t xml:space="preserve">DOI: 10.9790/0837-2808062531                            www.iosrjournals.org                                                  </w:t>
    </w:r>
    <w:r>
      <w:rPr>
        <w:rFonts w:ascii="Times New Roman" w:cs="Times New Roman" w:hAnsi="Times New Roman"/>
        <w:sz w:val="20"/>
      </w:rPr>
      <w:fldChar w:fldCharType="begin"/>
    </w:r>
    <w:r>
      <w:rPr>
        <w:rFonts w:ascii="Times New Roman" w:cs="Times New Roman" w:hAnsi="Times New Roman"/>
        <w:sz w:val="20"/>
      </w:rPr>
      <w:instrText xml:space="preserve"> PAGE  \* Arabic  \* MERGEFORMAT </w:instrText>
    </w:r>
    <w:r>
      <w:rPr>
        <w:rFonts w:ascii="Times New Roman" w:cs="Times New Roman" w:hAnsi="Times New Roman"/>
        <w:sz w:val="20"/>
      </w:rPr>
      <w:fldChar w:fldCharType="separate"/>
    </w:r>
    <w:r>
      <w:rPr>
        <w:rFonts w:ascii="Times New Roman" w:cs="Times New Roman" w:hAnsi="Times New Roman"/>
        <w:noProof/>
        <w:sz w:val="20"/>
      </w:rPr>
      <w:t>25</w:t>
    </w:r>
    <w:r>
      <w:rPr>
        <w:rFonts w:ascii="Times New Roman" w:cs="Times New Roman" w:hAnsi="Times New Roman"/>
        <w:sz w:val="20"/>
      </w:rPr>
      <w:fldChar w:fldCharType="end"/>
    </w:r>
    <w:r>
      <w:rPr>
        <w:rFonts w:ascii="Times New Roman" w:cs="Times New Roman" w:hAnsi="Times New Roman"/>
        <w:sz w:val="20"/>
      </w:rPr>
      <w:t xml:space="preserve"> |Page</w:t>
    </w: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0"/>
      <w:pBdr>
        <w:bottom w:val="single" w:sz="4" w:space="1" w:color="auto"/>
      </w:pBdr>
      <w:spacing w:lineRule="auto" w:line="240"/>
      <w:jc w:val="right"/>
      <w:rPr>
        <w:rFonts w:ascii="Times New Roman" w:cs="Times New Roman" w:hAnsi="Times New Roman"/>
        <w:i/>
      </w:rPr>
    </w:pPr>
    <w:r>
      <w:rPr>
        <w:rFonts w:ascii="Times New Roman" w:cs="Times New Roman" w:hAnsi="Times New Roman"/>
        <w:i/>
      </w:rPr>
      <w:t>Ungodliness Or Dissidence? A Critical (Re)Valuation Of Religious Internet Memes</w:t>
    </w:r>
  </w:p>
</w:hdr>
</file>

<file path=word/header3.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mc:Ignorable="w14 wp14">
  <w:p>
    <w:pPr>
      <w:pStyle w:val="style31"/>
      <w:ind w:right="26"/>
      <w:rPr>
        <w:rFonts w:ascii="Times New Roman" w:cs="Times New Roman" w:hAnsi="Times New Roman"/>
        <w:i/>
      </w:rPr>
    </w:pPr>
    <w:r>
      <w:rPr>
        <w:rFonts w:ascii="Times New Roman" w:cs="Times New Roman" w:hAnsi="Times New Roman"/>
        <w:i/>
      </w:rPr>
      <w:t xml:space="preserve">IOSR Journal Of Humanities And Social Science (IOSR-JHSS) </w:t>
    </w:r>
  </w:p>
  <w:p>
    <w:pPr>
      <w:pStyle w:val="style31"/>
      <w:pBdr>
        <w:bottom w:val="single" w:sz="4" w:space="1" w:color="auto"/>
      </w:pBdr>
      <w:ind w:right="26"/>
      <w:rPr>
        <w:rFonts w:ascii="Times New Roman" w:cs="Times New Roman" w:hAnsi="Times New Roman"/>
        <w:i/>
      </w:rPr>
    </w:pPr>
    <w:r>
      <w:rPr>
        <w:rFonts w:ascii="Times New Roman" w:cs="Times New Roman" w:hAnsi="Times New Roman"/>
        <w:i/>
      </w:rPr>
      <w:t>Volume 28, Issu</w:t>
    </w:r>
    <w:r>
      <w:rPr>
        <w:rFonts w:ascii="Times New Roman" w:cs="Times New Roman" w:hAnsi="Times New Roman"/>
        <w:i/>
      </w:rPr>
      <w:t>e 8, Series 6 (August, 2023) 25-31</w:t>
    </w:r>
  </w:p>
  <w:p>
    <w:pPr>
      <w:pStyle w:val="style31"/>
      <w:pBdr>
        <w:bottom w:val="single" w:sz="4" w:space="1" w:color="auto"/>
      </w:pBdr>
      <w:ind w:right="26"/>
      <w:rPr>
        <w:rFonts w:ascii="Times New Roman" w:cs="Times New Roman" w:hAnsi="Times New Roman"/>
        <w:i/>
      </w:rPr>
    </w:pPr>
    <w:r>
      <w:rPr>
        <w:rFonts w:ascii="Times New Roman" w:cs="Times New Roman" w:hAnsi="Times New Roman"/>
        <w:i/>
      </w:rPr>
      <w:t xml:space="preserve">e-ISSN: 2279-0837, p-ISSN: 2279-0845. </w:t>
    </w:r>
  </w:p>
  <w:p>
    <w:pPr>
      <w:pStyle w:val="style31"/>
      <w:pBdr>
        <w:bottom w:val="single" w:sz="4" w:space="1" w:color="auto"/>
      </w:pBdr>
      <w:spacing w:after="240"/>
      <w:ind w:right="26"/>
      <w:rPr>
        <w:rFonts w:ascii="Times New Roman" w:cs="Times New Roman" w:hAnsi="Times New Roman"/>
        <w:i/>
      </w:rPr>
    </w:pPr>
    <w:r>
      <w:rPr>
        <w:rFonts w:ascii="Times New Roman" w:cs="Times New Roman" w:hAnsi="Times New Roman"/>
        <w:i/>
      </w:rPr>
      <w:t>www.iosrjournals.org</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multilevel"/>
    <w:tmpl w:val="A81A8CD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00000001"/>
    <w:multiLevelType w:val="hybridMultilevel"/>
    <w:tmpl w:val="BA6C695C"/>
    <w:lvl w:ilvl="0" w:tplc="E5326646">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nsid w:val="00000002"/>
    <w:multiLevelType w:val="hybridMultilevel"/>
    <w:tmpl w:val="1BF87894"/>
    <w:lvl w:ilvl="0" w:tplc="40090013">
      <w:start w:val="1"/>
      <w:numFmt w:val="upp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nsid w:val="00000003"/>
    <w:multiLevelType w:val="hybridMultilevel"/>
    <w:tmpl w:val="74543288"/>
    <w:lvl w:ilvl="0" w:tplc="3FAABC46">
      <w:start w:val="1"/>
      <w:numFmt w:val="bullet"/>
      <w:lvlText w:val=""/>
      <w:lvlJc w:val="left"/>
      <w:pPr>
        <w:ind w:left="720" w:hanging="360"/>
      </w:pPr>
      <w:rPr>
        <w:rFonts w:ascii="Symbol" w:cs="SimSun" w:eastAsia="Calibri" w:hAnsi="Symbol" w:hint="default"/>
      </w:rPr>
    </w:lvl>
    <w:lvl w:ilvl="1" w:tplc="04090003" w:tentative="1">
      <w:start w:val="1"/>
      <w:numFmt w:val="bullet"/>
      <w:lvlText w:val="o"/>
      <w:lvlJc w:val="left"/>
      <w:pPr>
        <w:ind w:left="1440" w:hanging="360"/>
      </w:pPr>
      <w:rPr>
        <w:rFonts w:ascii="Courier New" w:cs="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cs="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cs="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1"/>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drawingGridHorizontalSpacing w:val="110"/>
  <w:displayHorizontalDrawingGridEvery w:val="2"/>
  <w:characterSpacingControl w:val="doNotCompress"/>
  <w:compat>
    <w:compatSetting w:name="compatibilityMode" w:uri="http://schemas.microsoft.com/office/word" w:val="12"/>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宋体" w:eastAsia="Calibri" w:hAnsi="Calibri"/>
        <w:sz w:val="22"/>
        <w:szCs w:val="22"/>
        <w:lang w:val="en-US" w:bidi="ar-SA" w:eastAsia="en-US"/>
      </w:rPr>
    </w:rPrDefault>
    <w:pPrDefault>
      <w:pPr>
        <w:ind w:left="864" w:right="144"/>
      </w:pPr>
    </w:pPrDefault>
  </w:docDefaults>
  <w:style w:type="paragraph" w:default="1" w:styleId="style0">
    <w:name w:val="Normal"/>
    <w:next w:val="style0"/>
    <w:qFormat/>
    <w:pPr>
      <w:spacing w:after="200" w:lineRule="auto" w:line="276"/>
      <w:ind w:left="0" w:right="0"/>
      <w:jc w:val="both"/>
    </w:pPr>
    <w:rPr>
      <w:rFonts w:ascii="Calibri" w:cs="SimSun" w:eastAsia="Calibri" w:hAnsi="Calibri"/>
    </w:rPr>
  </w:style>
  <w:style w:type="paragraph" w:styleId="style2">
    <w:name w:val="heading 2"/>
    <w:basedOn w:val="style0"/>
    <w:next w:val="style0"/>
    <w:link w:val="style4097"/>
    <w:qFormat/>
    <w:uiPriority w:val="9"/>
    <w:pPr>
      <w:keepNext/>
      <w:keepLines/>
      <w:spacing w:before="200" w:after="0"/>
      <w:outlineLvl w:val="1"/>
    </w:pPr>
    <w:rPr>
      <w:rFonts w:ascii="Times New Roman" w:eastAsia="SimSun" w:hAnsi="Times New Roman"/>
      <w:b/>
      <w:bCs/>
      <w:sz w:val="24"/>
      <w:szCs w:val="26"/>
    </w:rPr>
  </w:style>
  <w:style w:type="character" w:default="1" w:styleId="style65">
    <w:name w:val="Default Paragraph Font"/>
    <w:next w:val="style65"/>
    <w:uiPriority w:val="1"/>
  </w:style>
  <w:style w:type="table" w:default="1" w:styleId="style105">
    <w:name w:val="Normal Table"/>
    <w:next w:val="style105"/>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character" w:customStyle="1" w:styleId="style4097">
    <w:name w:val="Heading 2 Char_f4d86dfb-02cc-47a7-91c9-110af240ac25"/>
    <w:basedOn w:val="style65"/>
    <w:next w:val="style4097"/>
    <w:link w:val="style2"/>
    <w:uiPriority w:val="9"/>
    <w:rPr>
      <w:rFonts w:ascii="Times New Roman" w:cs="SimSun" w:eastAsia="SimSun" w:hAnsi="Times New Roman"/>
      <w:b/>
      <w:bCs/>
      <w:sz w:val="24"/>
      <w:szCs w:val="26"/>
    </w:rPr>
  </w:style>
  <w:style w:type="paragraph" w:styleId="style34">
    <w:name w:val="caption"/>
    <w:basedOn w:val="style0"/>
    <w:next w:val="style0"/>
    <w:qFormat/>
    <w:uiPriority w:val="35"/>
    <w:pPr>
      <w:spacing w:lineRule="auto" w:line="240"/>
    </w:pPr>
    <w:rPr>
      <w:i/>
      <w:iCs/>
      <w:color w:val="1f497d"/>
      <w:sz w:val="18"/>
      <w:szCs w:val="18"/>
    </w:rPr>
  </w:style>
  <w:style w:type="paragraph" w:styleId="style153">
    <w:name w:val="Balloon Text"/>
    <w:basedOn w:val="style0"/>
    <w:next w:val="style153"/>
    <w:link w:val="style4098"/>
    <w:uiPriority w:val="99"/>
    <w:pPr>
      <w:spacing w:after="0" w:lineRule="auto" w:line="240"/>
    </w:pPr>
    <w:rPr>
      <w:rFonts w:ascii="Tahoma" w:cs="Tahoma" w:hAnsi="Tahoma"/>
      <w:sz w:val="16"/>
      <w:szCs w:val="16"/>
    </w:rPr>
  </w:style>
  <w:style w:type="character" w:customStyle="1" w:styleId="style4098">
    <w:name w:val="Balloon Text Char"/>
    <w:basedOn w:val="style65"/>
    <w:next w:val="style4098"/>
    <w:link w:val="style153"/>
    <w:uiPriority w:val="99"/>
    <w:rPr>
      <w:rFonts w:ascii="Tahoma" w:cs="Tahoma" w:eastAsia="Calibri" w:hAnsi="Tahoma"/>
      <w:sz w:val="16"/>
      <w:szCs w:val="16"/>
    </w:rPr>
  </w:style>
  <w:style w:type="paragraph" w:styleId="style179">
    <w:name w:val="List Paragraph"/>
    <w:basedOn w:val="style0"/>
    <w:next w:val="style179"/>
    <w:qFormat/>
    <w:uiPriority w:val="34"/>
    <w:pPr>
      <w:ind w:left="720"/>
      <w:contextualSpacing/>
    </w:pPr>
    <w:rPr/>
  </w:style>
  <w:style w:type="character" w:customStyle="1" w:styleId="style4099">
    <w:name w:val="markedcontent"/>
    <w:basedOn w:val="style65"/>
    <w:next w:val="style4099"/>
  </w:style>
  <w:style w:type="paragraph" w:styleId="style89">
    <w:name w:val="Document Map"/>
    <w:basedOn w:val="style0"/>
    <w:next w:val="style89"/>
    <w:link w:val="style4100"/>
    <w:uiPriority w:val="99"/>
    <w:pPr>
      <w:spacing w:after="0" w:lineRule="auto" w:line="240"/>
    </w:pPr>
    <w:rPr>
      <w:rFonts w:ascii="Tahoma" w:cs="Tahoma" w:hAnsi="Tahoma"/>
      <w:sz w:val="16"/>
      <w:szCs w:val="16"/>
    </w:rPr>
  </w:style>
  <w:style w:type="character" w:customStyle="1" w:styleId="style4100">
    <w:name w:val="Document Map Char"/>
    <w:basedOn w:val="style65"/>
    <w:next w:val="style4100"/>
    <w:link w:val="style89"/>
    <w:uiPriority w:val="99"/>
    <w:rPr>
      <w:rFonts w:ascii="Tahoma" w:cs="Tahoma" w:eastAsia="Calibri" w:hAnsi="Tahoma"/>
      <w:sz w:val="16"/>
      <w:szCs w:val="16"/>
    </w:rPr>
  </w:style>
  <w:style w:type="paragraph" w:styleId="style66">
    <w:name w:val="Body Text"/>
    <w:basedOn w:val="style0"/>
    <w:next w:val="style66"/>
    <w:link w:val="style4101"/>
    <w:pPr>
      <w:suppressAutoHyphens/>
      <w:spacing w:after="0" w:lineRule="auto" w:line="360"/>
    </w:pPr>
    <w:rPr>
      <w:rFonts w:ascii="Times New Roman" w:cs="Times New Roman" w:eastAsia="Times New Roman" w:hAnsi="Times New Roman"/>
      <w:sz w:val="24"/>
      <w:szCs w:val="24"/>
      <w:lang w:eastAsia="ar-SA"/>
    </w:rPr>
  </w:style>
  <w:style w:type="character" w:customStyle="1" w:styleId="style4101">
    <w:name w:val="Body Text Char"/>
    <w:basedOn w:val="style65"/>
    <w:next w:val="style4101"/>
    <w:link w:val="style66"/>
    <w:rPr>
      <w:rFonts w:ascii="Times New Roman" w:cs="Times New Roman" w:eastAsia="Times New Roman" w:hAnsi="Times New Roman"/>
      <w:sz w:val="24"/>
      <w:szCs w:val="24"/>
      <w:lang w:eastAsia="ar-SA"/>
    </w:rPr>
  </w:style>
  <w:style w:type="character" w:styleId="style85">
    <w:name w:val="Hyperlink"/>
    <w:basedOn w:val="style65"/>
    <w:next w:val="style85"/>
    <w:uiPriority w:val="99"/>
    <w:rPr>
      <w:color w:val="0000ff"/>
      <w:u w:val="single"/>
    </w:rPr>
  </w:style>
  <w:style w:type="paragraph" w:customStyle="1" w:styleId="style4102">
    <w:name w:val="H4"/>
    <w:basedOn w:val="style0"/>
    <w:next w:val="style0"/>
    <w:pPr>
      <w:keepNext/>
      <w:spacing w:before="100" w:after="100" w:lineRule="auto" w:line="240"/>
      <w:jc w:val="left"/>
      <w:outlineLvl w:val="4"/>
    </w:pPr>
    <w:rPr>
      <w:rFonts w:ascii="Times New Roman" w:cs="Times New Roman" w:eastAsia="Times New Roman" w:hAnsi="Times New Roman"/>
      <w:b/>
      <w:snapToGrid w:val="false"/>
      <w:sz w:val="24"/>
      <w:szCs w:val="20"/>
      <w:u w:color="000000"/>
    </w:rPr>
  </w:style>
  <w:style w:type="paragraph" w:styleId="style31">
    <w:name w:val="header"/>
    <w:basedOn w:val="style0"/>
    <w:next w:val="style31"/>
    <w:link w:val="style4103"/>
    <w:qFormat/>
    <w:uiPriority w:val="99"/>
    <w:pPr>
      <w:tabs>
        <w:tab w:val="center" w:leader="none" w:pos="4513"/>
        <w:tab w:val="right" w:leader="none" w:pos="9026"/>
      </w:tabs>
      <w:spacing w:after="0" w:lineRule="auto" w:line="240"/>
    </w:pPr>
    <w:rPr/>
  </w:style>
  <w:style w:type="character" w:customStyle="1" w:styleId="style4103">
    <w:name w:val="Header Char_81da8990-5e39-4090-8bc5-227cc8c6cd55"/>
    <w:basedOn w:val="style65"/>
    <w:next w:val="style4103"/>
    <w:link w:val="style31"/>
    <w:qFormat/>
    <w:uiPriority w:val="99"/>
    <w:rPr>
      <w:rFonts w:ascii="Calibri" w:cs="SimSun" w:eastAsia="Calibri" w:hAnsi="Calibri"/>
    </w:rPr>
  </w:style>
  <w:style w:type="paragraph" w:styleId="style32">
    <w:name w:val="footer"/>
    <w:basedOn w:val="style0"/>
    <w:next w:val="style32"/>
    <w:link w:val="style4104"/>
    <w:uiPriority w:val="99"/>
    <w:pPr>
      <w:tabs>
        <w:tab w:val="center" w:leader="none" w:pos="4513"/>
        <w:tab w:val="right" w:leader="none" w:pos="9026"/>
      </w:tabs>
      <w:spacing w:after="0" w:lineRule="auto" w:line="240"/>
    </w:pPr>
    <w:rPr/>
  </w:style>
  <w:style w:type="character" w:customStyle="1" w:styleId="style4104">
    <w:name w:val="Footer Char_a3a98c02-94e1-4794-8bca-5f5f0b0afa55"/>
    <w:basedOn w:val="style65"/>
    <w:next w:val="style4104"/>
    <w:link w:val="style32"/>
    <w:uiPriority w:val="99"/>
    <w:rPr>
      <w:rFonts w:ascii="Calibri" w:cs="SimSun" w:eastAsia="Calibri" w:hAnsi="Calibri"/>
    </w:rPr>
  </w:style>
</w:styles>
</file>

<file path=word/_rels/document.xml.rels><?xml version="1.0" encoding="UTF-8"?>
<Relationships xmlns="http://schemas.openxmlformats.org/package/2006/relationships"><Relationship Id="rId11" Type="http://schemas.openxmlformats.org/officeDocument/2006/relationships/footer" Target="footer4.xml"/><Relationship Id="rId10" Type="http://schemas.openxmlformats.org/officeDocument/2006/relationships/header" Target="header3.xml"/><Relationship Id="rId13" Type="http://schemas.openxmlformats.org/officeDocument/2006/relationships/fontTable" Target="fontTable.xml"/><Relationship Id="rId12" Type="http://schemas.openxmlformats.org/officeDocument/2006/relationships/styles" Target="styles.xml"/><Relationship Id="rId1" Type="http://schemas.openxmlformats.org/officeDocument/2006/relationships/numbering" Target="numbering.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image" Target="media/image3.jpeg"/><Relationship Id="rId9" Type="http://schemas.openxmlformats.org/officeDocument/2006/relationships/footer" Target="footer2.xml"/><Relationship Id="rId15" Type="http://schemas.openxmlformats.org/officeDocument/2006/relationships/theme" Target="theme/theme1.xml"/><Relationship Id="rId14" Type="http://schemas.openxmlformats.org/officeDocument/2006/relationships/settings" Target="settings.xml"/><Relationship Id="rId5" Type="http://schemas.openxmlformats.org/officeDocument/2006/relationships/image" Target="media/image4.jpeg"/><Relationship Id="rId6" Type="http://schemas.openxmlformats.org/officeDocument/2006/relationships/image" Target="media/image5.jpeg"/><Relationship Id="rId7" Type="http://schemas.openxmlformats.org/officeDocument/2006/relationships/image" Target="media/image6.jpeg"/><Relationship Id="rId8"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Words>4724</Words>
  <Pages>7</Pages>
  <Characters>27236</Characters>
  <Application>WPS Office</Application>
  <DocSecurity>0</DocSecurity>
  <Paragraphs>99</Paragraphs>
  <ScaleCrop>false</ScaleCrop>
  <Company>Deftones</Company>
  <LinksUpToDate>false</LinksUpToDate>
  <CharactersWithSpaces>32176</CharactersWithSpaces>
  <SharedDoc>false</SharedDoc>
  <HyperlinksChanged>false</HyperlinksChanged>
  <AppVersion>15.000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2023-08-24T14:55:58Z</dcterms:created>
  <dc:creator>user</dc:creator>
  <lastModifiedBy>CPH2015</lastModifiedBy>
  <dcterms:modified xsi:type="dcterms:W3CDTF">2023-08-24T14:55:58Z</dcterms:modified>
  <revision>39</revision>
</coreProperties>
</file>

<file path=docProps/custom.xml><?xml version="1.0" encoding="utf-8"?>
<Properties xmlns="http://schemas.openxmlformats.org/officeDocument/2006/custom-properties" xmlns:vt="http://schemas.openxmlformats.org/officeDocument/2006/docPropsVTypes"/>
</file>