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C8AF7C" w14:textId="599E1DC0" w:rsidR="0027604D" w:rsidRPr="00D309EF" w:rsidRDefault="00D309EF" w:rsidP="00D309EF">
      <w:pPr>
        <w:spacing w:after="0" w:line="240" w:lineRule="auto"/>
        <w:jc w:val="center"/>
        <w:rPr>
          <w:rFonts w:ascii="Times New Roman" w:hAnsi="Times New Roman" w:cs="Times New Roman"/>
          <w:b/>
          <w:sz w:val="26"/>
          <w:szCs w:val="26"/>
        </w:rPr>
      </w:pPr>
      <w:bookmarkStart w:id="0" w:name="_Hlk133869767"/>
      <w:r w:rsidRPr="00D309EF">
        <w:rPr>
          <w:rFonts w:ascii="Times New Roman" w:hAnsi="Times New Roman" w:cs="Times New Roman"/>
          <w:b/>
          <w:sz w:val="26"/>
          <w:szCs w:val="26"/>
        </w:rPr>
        <w:t>Experiential Analysis of Public Universities Preparedness on</w:t>
      </w:r>
    </w:p>
    <w:p w14:paraId="1500F1B4" w14:textId="7FEFFF83" w:rsidR="0027604D" w:rsidRPr="00D309EF" w:rsidRDefault="00D309EF" w:rsidP="00D309EF">
      <w:pPr>
        <w:spacing w:after="0" w:line="240" w:lineRule="auto"/>
        <w:jc w:val="center"/>
        <w:rPr>
          <w:rFonts w:ascii="Times New Roman" w:hAnsi="Times New Roman" w:cs="Times New Roman"/>
          <w:b/>
          <w:sz w:val="26"/>
          <w:szCs w:val="26"/>
        </w:rPr>
      </w:pPr>
      <w:r w:rsidRPr="00D309EF">
        <w:rPr>
          <w:rFonts w:ascii="Times New Roman" w:hAnsi="Times New Roman" w:cs="Times New Roman"/>
          <w:b/>
          <w:bCs/>
          <w:sz w:val="26"/>
          <w:szCs w:val="26"/>
        </w:rPr>
        <w:t>Prospective Teacher Education t</w:t>
      </w:r>
      <w:r w:rsidRPr="00D309EF">
        <w:rPr>
          <w:rFonts w:ascii="Times New Roman" w:hAnsi="Times New Roman" w:cs="Times New Roman"/>
          <w:b/>
          <w:sz w:val="26"/>
          <w:szCs w:val="26"/>
        </w:rPr>
        <w:t xml:space="preserve">owards Implementation of </w:t>
      </w:r>
    </w:p>
    <w:p w14:paraId="60454F12" w14:textId="54A5F4B8" w:rsidR="0027604D" w:rsidRPr="00D309EF" w:rsidRDefault="00D309EF" w:rsidP="00D309EF">
      <w:pPr>
        <w:spacing w:after="0" w:line="240" w:lineRule="auto"/>
        <w:jc w:val="center"/>
        <w:rPr>
          <w:rFonts w:ascii="Times New Roman" w:hAnsi="Times New Roman" w:cs="Times New Roman"/>
          <w:b/>
          <w:sz w:val="26"/>
          <w:szCs w:val="26"/>
        </w:rPr>
      </w:pPr>
      <w:r w:rsidRPr="00D309EF">
        <w:rPr>
          <w:rFonts w:ascii="Times New Roman" w:hAnsi="Times New Roman" w:cs="Times New Roman"/>
          <w:b/>
          <w:sz w:val="26"/>
          <w:szCs w:val="26"/>
        </w:rPr>
        <w:t>Competency Based Curriculum in Kenya</w:t>
      </w:r>
    </w:p>
    <w:p w14:paraId="279572C5" w14:textId="77777777" w:rsidR="00331E90" w:rsidRDefault="00331E90" w:rsidP="0027604D">
      <w:pPr>
        <w:spacing w:after="0" w:line="240" w:lineRule="auto"/>
        <w:ind w:left="720"/>
        <w:jc w:val="center"/>
        <w:rPr>
          <w:rFonts w:ascii="Times New Roman" w:hAnsi="Times New Roman" w:cs="Times New Roman"/>
          <w:b/>
          <w:i/>
          <w:sz w:val="24"/>
          <w:szCs w:val="24"/>
        </w:rPr>
      </w:pPr>
    </w:p>
    <w:p w14:paraId="5DF746B8" w14:textId="77777777" w:rsidR="0027604D" w:rsidRPr="00ED1D8E" w:rsidRDefault="0027604D" w:rsidP="0027604D">
      <w:pPr>
        <w:spacing w:after="0" w:line="240" w:lineRule="auto"/>
        <w:ind w:left="720"/>
        <w:jc w:val="center"/>
        <w:rPr>
          <w:rFonts w:ascii="Times New Roman" w:hAnsi="Times New Roman" w:cs="Times New Roman"/>
          <w:b/>
          <w:i/>
          <w:sz w:val="24"/>
          <w:szCs w:val="24"/>
        </w:rPr>
      </w:pPr>
      <w:r w:rsidRPr="00ED1D8E">
        <w:rPr>
          <w:rFonts w:ascii="Times New Roman" w:hAnsi="Times New Roman" w:cs="Times New Roman"/>
          <w:b/>
          <w:i/>
          <w:sz w:val="24"/>
          <w:szCs w:val="24"/>
        </w:rPr>
        <w:t>By</w:t>
      </w:r>
    </w:p>
    <w:p w14:paraId="7260F13C" w14:textId="77777777" w:rsidR="0027604D" w:rsidRPr="00ED1D8E" w:rsidRDefault="0027604D" w:rsidP="0027604D">
      <w:pPr>
        <w:spacing w:after="0" w:line="240" w:lineRule="auto"/>
        <w:ind w:left="720"/>
        <w:jc w:val="center"/>
        <w:rPr>
          <w:rFonts w:ascii="Times New Roman" w:hAnsi="Times New Roman" w:cs="Times New Roman"/>
          <w:b/>
          <w:i/>
          <w:sz w:val="24"/>
          <w:szCs w:val="24"/>
        </w:rPr>
      </w:pPr>
      <w:r w:rsidRPr="00ED1D8E">
        <w:rPr>
          <w:rFonts w:ascii="Times New Roman" w:hAnsi="Times New Roman" w:cs="Times New Roman"/>
          <w:b/>
          <w:i/>
          <w:sz w:val="24"/>
          <w:szCs w:val="24"/>
        </w:rPr>
        <w:t xml:space="preserve">Dr. Denis Obote </w:t>
      </w:r>
    </w:p>
    <w:bookmarkEnd w:id="0"/>
    <w:p w14:paraId="0C137653" w14:textId="77777777" w:rsidR="0027604D" w:rsidRPr="00ED1D8E" w:rsidRDefault="0027604D" w:rsidP="0027604D">
      <w:pPr>
        <w:spacing w:after="0" w:line="240" w:lineRule="auto"/>
        <w:ind w:left="720"/>
        <w:jc w:val="center"/>
        <w:rPr>
          <w:rFonts w:ascii="Times New Roman" w:hAnsi="Times New Roman" w:cs="Times New Roman"/>
          <w:b/>
          <w:i/>
          <w:sz w:val="24"/>
          <w:szCs w:val="24"/>
        </w:rPr>
      </w:pPr>
    </w:p>
    <w:p w14:paraId="61AEF470" w14:textId="561E0247" w:rsidR="0027604D" w:rsidRPr="00ED1D8E" w:rsidRDefault="0027604D" w:rsidP="0027604D">
      <w:pPr>
        <w:spacing w:after="0" w:line="240" w:lineRule="auto"/>
        <w:ind w:left="720"/>
        <w:jc w:val="center"/>
        <w:rPr>
          <w:rFonts w:ascii="Times New Roman" w:hAnsi="Times New Roman" w:cs="Times New Roman"/>
          <w:b/>
          <w:i/>
          <w:sz w:val="24"/>
          <w:szCs w:val="24"/>
        </w:rPr>
      </w:pPr>
      <w:r w:rsidRPr="00ED1D8E">
        <w:rPr>
          <w:rFonts w:ascii="Times New Roman" w:hAnsi="Times New Roman" w:cs="Times New Roman"/>
          <w:b/>
          <w:i/>
          <w:sz w:val="24"/>
          <w:szCs w:val="24"/>
        </w:rPr>
        <w:t xml:space="preserve">Faculty of Education </w:t>
      </w:r>
      <w:r w:rsidR="00ED1D8E">
        <w:rPr>
          <w:rFonts w:ascii="Times New Roman" w:hAnsi="Times New Roman" w:cs="Times New Roman"/>
          <w:b/>
          <w:i/>
          <w:sz w:val="24"/>
          <w:szCs w:val="24"/>
        </w:rPr>
        <w:t xml:space="preserve">Humanities </w:t>
      </w:r>
      <w:r w:rsidRPr="00ED1D8E">
        <w:rPr>
          <w:rFonts w:ascii="Times New Roman" w:hAnsi="Times New Roman" w:cs="Times New Roman"/>
          <w:b/>
          <w:i/>
          <w:sz w:val="24"/>
          <w:szCs w:val="24"/>
        </w:rPr>
        <w:t xml:space="preserve">and </w:t>
      </w:r>
      <w:r w:rsidR="00ED1D8E" w:rsidRPr="00ED1D8E">
        <w:rPr>
          <w:rFonts w:ascii="Times New Roman" w:hAnsi="Times New Roman" w:cs="Times New Roman"/>
          <w:b/>
          <w:i/>
          <w:sz w:val="24"/>
          <w:szCs w:val="24"/>
        </w:rPr>
        <w:t>Social Sciences</w:t>
      </w:r>
    </w:p>
    <w:p w14:paraId="0FE465ED" w14:textId="77777777" w:rsidR="0027604D" w:rsidRPr="00ED1D8E" w:rsidRDefault="0027604D" w:rsidP="0027604D">
      <w:pPr>
        <w:spacing w:after="0" w:line="240" w:lineRule="auto"/>
        <w:ind w:left="720"/>
        <w:jc w:val="center"/>
        <w:rPr>
          <w:rFonts w:ascii="Times New Roman" w:hAnsi="Times New Roman" w:cs="Times New Roman"/>
          <w:b/>
          <w:i/>
          <w:sz w:val="24"/>
          <w:szCs w:val="24"/>
        </w:rPr>
      </w:pPr>
      <w:r w:rsidRPr="00ED1D8E">
        <w:rPr>
          <w:rFonts w:ascii="Times New Roman" w:hAnsi="Times New Roman" w:cs="Times New Roman"/>
          <w:b/>
          <w:i/>
          <w:sz w:val="24"/>
          <w:szCs w:val="24"/>
        </w:rPr>
        <w:t xml:space="preserve">Tharaka University </w:t>
      </w:r>
    </w:p>
    <w:p w14:paraId="4826E487" w14:textId="77777777" w:rsidR="0027604D" w:rsidRPr="00AB4F61" w:rsidRDefault="0027604D" w:rsidP="0027604D">
      <w:pPr>
        <w:spacing w:line="240" w:lineRule="auto"/>
        <w:ind w:left="360" w:hanging="360"/>
        <w:jc w:val="both"/>
        <w:rPr>
          <w:rStyle w:val="Hyperlink"/>
          <w:rFonts w:ascii="Times New Roman" w:hAnsi="Times New Roman" w:cs="Times New Roman"/>
          <w:b/>
          <w:i/>
          <w:color w:val="auto"/>
        </w:rPr>
      </w:pPr>
      <w:r w:rsidRPr="00AB4F61">
        <w:rPr>
          <w:rFonts w:ascii="Times New Roman" w:hAnsi="Times New Roman" w:cs="Times New Roman"/>
          <w:b/>
          <w:i/>
          <w:sz w:val="24"/>
          <w:szCs w:val="24"/>
        </w:rPr>
        <w:t>Email:</w:t>
      </w:r>
      <w:r w:rsidRPr="00AB4F61">
        <w:rPr>
          <w:rStyle w:val="Hyperlink"/>
          <w:rFonts w:ascii="Times New Roman" w:hAnsi="Times New Roman" w:cs="Times New Roman"/>
          <w:b/>
          <w:i/>
          <w:color w:val="auto"/>
        </w:rPr>
        <w:t xml:space="preserve">  denis.obote@tharaka.ac.ke </w:t>
      </w:r>
    </w:p>
    <w:p w14:paraId="1719E810" w14:textId="77777777" w:rsidR="0027604D" w:rsidRPr="00AB4F61" w:rsidRDefault="0027604D" w:rsidP="0027604D">
      <w:pPr>
        <w:spacing w:line="240" w:lineRule="auto"/>
        <w:jc w:val="both"/>
        <w:rPr>
          <w:rFonts w:ascii="Times New Roman" w:hAnsi="Times New Roman" w:cs="Times New Roman"/>
          <w:b/>
          <w:i/>
          <w:sz w:val="24"/>
          <w:szCs w:val="24"/>
        </w:rPr>
      </w:pPr>
      <w:r w:rsidRPr="00AB4F61">
        <w:rPr>
          <w:rFonts w:ascii="Times New Roman" w:hAnsi="Times New Roman" w:cs="Times New Roman"/>
          <w:b/>
          <w:i/>
          <w:sz w:val="24"/>
          <w:szCs w:val="24"/>
        </w:rPr>
        <w:t>Tel: +254724597681</w:t>
      </w:r>
    </w:p>
    <w:p w14:paraId="57E85932" w14:textId="77777777" w:rsidR="0027604D" w:rsidRPr="00AB4F61" w:rsidRDefault="0027604D" w:rsidP="0027604D">
      <w:pPr>
        <w:spacing w:line="240" w:lineRule="auto"/>
        <w:ind w:hanging="216"/>
        <w:jc w:val="both"/>
        <w:rPr>
          <w:rFonts w:ascii="Times New Roman" w:hAnsi="Times New Roman" w:cs="Times New Roman"/>
          <w:b/>
          <w:i/>
          <w:sz w:val="24"/>
          <w:szCs w:val="24"/>
        </w:rPr>
      </w:pPr>
      <w:r w:rsidRPr="00AB4F61">
        <w:rPr>
          <w:rFonts w:ascii="Times New Roman" w:hAnsi="Times New Roman" w:cs="Times New Roman"/>
          <w:b/>
          <w:i/>
          <w:sz w:val="24"/>
          <w:szCs w:val="24"/>
        </w:rPr>
        <w:tab/>
        <w:t>P.O.  Box 193-60215</w:t>
      </w:r>
    </w:p>
    <w:p w14:paraId="07B2B387" w14:textId="77777777" w:rsidR="0027604D" w:rsidRPr="00AB4F61" w:rsidRDefault="0027604D" w:rsidP="0027604D">
      <w:pPr>
        <w:spacing w:line="240" w:lineRule="auto"/>
        <w:ind w:hanging="216"/>
        <w:jc w:val="both"/>
        <w:rPr>
          <w:rFonts w:ascii="Times New Roman" w:hAnsi="Times New Roman" w:cs="Times New Roman"/>
          <w:b/>
          <w:i/>
          <w:sz w:val="24"/>
          <w:szCs w:val="24"/>
        </w:rPr>
      </w:pPr>
      <w:r w:rsidRPr="00AB4F61">
        <w:rPr>
          <w:rFonts w:ascii="Times New Roman" w:hAnsi="Times New Roman" w:cs="Times New Roman"/>
          <w:b/>
          <w:i/>
          <w:sz w:val="24"/>
          <w:szCs w:val="24"/>
        </w:rPr>
        <w:tab/>
        <w:t>Marimanti – Kenya</w:t>
      </w:r>
    </w:p>
    <w:p w14:paraId="6D9DE5C8" w14:textId="77777777" w:rsidR="0027604D" w:rsidRPr="00AB4F61" w:rsidRDefault="0027604D" w:rsidP="0027604D">
      <w:pPr>
        <w:autoSpaceDE w:val="0"/>
        <w:autoSpaceDN w:val="0"/>
        <w:adjustRightInd w:val="0"/>
        <w:spacing w:after="0" w:line="240" w:lineRule="auto"/>
        <w:jc w:val="center"/>
        <w:rPr>
          <w:rFonts w:ascii="Times New Roman" w:hAnsi="Times New Roman" w:cs="Times New Roman"/>
          <w:b/>
          <w:bCs/>
          <w:sz w:val="24"/>
          <w:szCs w:val="24"/>
        </w:rPr>
      </w:pPr>
      <w:r w:rsidRPr="00AB4F61">
        <w:rPr>
          <w:rFonts w:ascii="Times New Roman" w:hAnsi="Times New Roman" w:cs="Times New Roman"/>
          <w:b/>
          <w:bCs/>
          <w:sz w:val="24"/>
          <w:szCs w:val="24"/>
        </w:rPr>
        <w:t>Abstract</w:t>
      </w:r>
    </w:p>
    <w:p w14:paraId="5D851C25" w14:textId="5314F243" w:rsidR="0027604D" w:rsidRPr="00690A34" w:rsidRDefault="0027604D" w:rsidP="0027604D">
      <w:pPr>
        <w:autoSpaceDE w:val="0"/>
        <w:autoSpaceDN w:val="0"/>
        <w:adjustRightInd w:val="0"/>
        <w:spacing w:after="0" w:line="240" w:lineRule="auto"/>
        <w:jc w:val="both"/>
        <w:rPr>
          <w:rFonts w:ascii="Times New Roman" w:hAnsi="Times New Roman" w:cs="Times New Roman"/>
          <w:sz w:val="24"/>
          <w:szCs w:val="24"/>
          <w:highlight w:val="green"/>
        </w:rPr>
      </w:pPr>
      <w:r w:rsidRPr="00AB4F61">
        <w:rPr>
          <w:rFonts w:ascii="Times New Roman" w:hAnsi="Times New Roman" w:cs="Times New Roman"/>
          <w:iCs/>
          <w:sz w:val="24"/>
          <w:szCs w:val="24"/>
        </w:rPr>
        <w:t xml:space="preserve">The paper explored Public Universities' Preparedness on Teacher Education towards the implementation of Competency-Based Curriculum (CBC) in Kenya. CBC was meant to replace a three-decade old system of 8-4-4 to a new system of 2-6-3-3-3 in 2017 after a baseline study </w:t>
      </w:r>
      <w:r w:rsidRPr="00AB4F61">
        <w:rPr>
          <w:rFonts w:ascii="Times New Roman" w:hAnsi="Times New Roman" w:cs="Times New Roman"/>
          <w:sz w:val="24"/>
          <w:szCs w:val="24"/>
        </w:rPr>
        <w:t>spearheaded by Kenya Institute of Curriculum Development (KICD)</w:t>
      </w:r>
      <w:r w:rsidRPr="00AB4F61">
        <w:rPr>
          <w:rFonts w:ascii="Times New Roman" w:hAnsi="Times New Roman" w:cs="Times New Roman"/>
          <w:iCs/>
          <w:sz w:val="24"/>
          <w:szCs w:val="24"/>
        </w:rPr>
        <w:t xml:space="preserve"> in 2016. The dynamisms </w:t>
      </w:r>
      <w:r w:rsidR="00B56499" w:rsidRPr="00AB4F61">
        <w:rPr>
          <w:rFonts w:ascii="Times New Roman" w:hAnsi="Times New Roman" w:cs="Times New Roman"/>
          <w:iCs/>
          <w:sz w:val="24"/>
          <w:szCs w:val="24"/>
        </w:rPr>
        <w:t xml:space="preserve">of </w:t>
      </w:r>
      <w:r w:rsidRPr="00AB4F61">
        <w:rPr>
          <w:rFonts w:ascii="Times New Roman" w:hAnsi="Times New Roman" w:cs="Times New Roman"/>
          <w:iCs/>
          <w:sz w:val="24"/>
          <w:szCs w:val="24"/>
        </w:rPr>
        <w:t>21</w:t>
      </w:r>
      <w:r w:rsidRPr="00AB4F61">
        <w:rPr>
          <w:rFonts w:ascii="Times New Roman" w:hAnsi="Times New Roman" w:cs="Times New Roman"/>
          <w:iCs/>
          <w:sz w:val="24"/>
          <w:szCs w:val="24"/>
          <w:vertAlign w:val="superscript"/>
        </w:rPr>
        <w:t>st</w:t>
      </w:r>
      <w:r w:rsidRPr="00AB4F61">
        <w:rPr>
          <w:rFonts w:ascii="Times New Roman" w:hAnsi="Times New Roman" w:cs="Times New Roman"/>
          <w:iCs/>
          <w:sz w:val="24"/>
          <w:szCs w:val="24"/>
        </w:rPr>
        <w:t xml:space="preserve"> century technology </w:t>
      </w:r>
      <w:r w:rsidR="00B56499" w:rsidRPr="00AB4F61">
        <w:rPr>
          <w:rFonts w:ascii="Times New Roman" w:hAnsi="Times New Roman" w:cs="Times New Roman"/>
          <w:iCs/>
          <w:sz w:val="24"/>
          <w:szCs w:val="24"/>
        </w:rPr>
        <w:t xml:space="preserve">has </w:t>
      </w:r>
      <w:r w:rsidRPr="00AB4F61">
        <w:rPr>
          <w:rFonts w:ascii="Times New Roman" w:hAnsi="Times New Roman" w:cs="Times New Roman"/>
          <w:iCs/>
          <w:sz w:val="24"/>
          <w:szCs w:val="24"/>
        </w:rPr>
        <w:t>pushed 8-4-4 graduate to a panacea of crisis on employability skills</w:t>
      </w:r>
      <w:r w:rsidR="00B56499" w:rsidRPr="00AB4F61">
        <w:rPr>
          <w:rFonts w:ascii="Times New Roman" w:hAnsi="Times New Roman" w:cs="Times New Roman"/>
          <w:iCs/>
          <w:sz w:val="24"/>
          <w:szCs w:val="24"/>
        </w:rPr>
        <w:t>,</w:t>
      </w:r>
      <w:r w:rsidRPr="00AB4F61">
        <w:rPr>
          <w:rFonts w:ascii="Times New Roman" w:hAnsi="Times New Roman" w:cs="Times New Roman"/>
          <w:iCs/>
          <w:sz w:val="24"/>
          <w:szCs w:val="24"/>
        </w:rPr>
        <w:t xml:space="preserve"> incompetency and inadequacy on local regional and international job market. With the dawn of Competency-Based Curriculum in USA in early 1970s there came a paradigm shift in global education leverage. CBC come up with an emphasis on the attainment of competencies among the graduates in respect to applying knowledge rather than content quantity overload. CBC implementation in the developed countries, has indicated instrumental progress on graduates released in job markets at national and international context with a seamless integration of 21</w:t>
      </w:r>
      <w:r w:rsidRPr="00AB4F61">
        <w:rPr>
          <w:rFonts w:ascii="Times New Roman" w:hAnsi="Times New Roman" w:cs="Times New Roman"/>
          <w:iCs/>
          <w:sz w:val="24"/>
          <w:szCs w:val="24"/>
          <w:vertAlign w:val="superscript"/>
        </w:rPr>
        <w:t>st</w:t>
      </w:r>
      <w:r w:rsidRPr="00AB4F61">
        <w:rPr>
          <w:rFonts w:ascii="Times New Roman" w:hAnsi="Times New Roman" w:cs="Times New Roman"/>
          <w:iCs/>
          <w:sz w:val="24"/>
          <w:szCs w:val="24"/>
        </w:rPr>
        <w:t xml:space="preserve"> Century skills. </w:t>
      </w:r>
      <w:r w:rsidR="00AB4F61" w:rsidRPr="00AB4F61">
        <w:rPr>
          <w:rFonts w:ascii="Times New Roman" w:hAnsi="Times New Roman" w:cs="Times New Roman"/>
          <w:iCs/>
          <w:sz w:val="24"/>
          <w:szCs w:val="24"/>
        </w:rPr>
        <w:t xml:space="preserve">Many Third World Countries especially in Africa are struggling to maintain international standards economic, political and social transformations. </w:t>
      </w:r>
      <w:r w:rsidRPr="00AB4F61">
        <w:rPr>
          <w:rFonts w:ascii="Times New Roman" w:hAnsi="Times New Roman" w:cs="Times New Roman"/>
          <w:iCs/>
          <w:sz w:val="24"/>
          <w:szCs w:val="24"/>
        </w:rPr>
        <w:t>The study utilized Descriptive Survey Research Design</w:t>
      </w:r>
      <w:r w:rsidRPr="00AB4F61">
        <w:rPr>
          <w:rFonts w:ascii="Times New Roman" w:hAnsi="Times New Roman" w:cs="Times New Roman"/>
          <w:sz w:val="24"/>
          <w:szCs w:val="24"/>
        </w:rPr>
        <w:t xml:space="preserve"> targeting the Lecturers, Bachelor of Education Students and Deans of Faculties </w:t>
      </w:r>
      <w:r w:rsidR="00AB4F61" w:rsidRPr="00AB4F61">
        <w:rPr>
          <w:rFonts w:ascii="Times New Roman" w:hAnsi="Times New Roman" w:cs="Times New Roman"/>
          <w:sz w:val="24"/>
          <w:szCs w:val="24"/>
        </w:rPr>
        <w:t>in Public Universities in Kenya</w:t>
      </w:r>
      <w:r w:rsidRPr="00AB4F61">
        <w:rPr>
          <w:rFonts w:ascii="Times New Roman" w:hAnsi="Times New Roman" w:cs="Times New Roman"/>
          <w:iCs/>
          <w:sz w:val="24"/>
          <w:szCs w:val="24"/>
        </w:rPr>
        <w:t>. The objective was tailored at finding out how Preparedness' the Public Universities were on Prospective Teacher’s as demanded for takeoff of CBC in Kenya.</w:t>
      </w:r>
      <w:r w:rsidRPr="00AB4F61">
        <w:rPr>
          <w:rFonts w:ascii="Times New Roman" w:hAnsi="Times New Roman" w:cs="Times New Roman"/>
          <w:sz w:val="24"/>
          <w:szCs w:val="24"/>
        </w:rPr>
        <w:t xml:space="preserve"> Simple random sampling technique was adopted in during data collection</w:t>
      </w:r>
      <w:r w:rsidRPr="00AB4F61">
        <w:rPr>
          <w:rFonts w:ascii="Times New Roman" w:hAnsi="Times New Roman" w:cs="Times New Roman"/>
          <w:iCs/>
          <w:sz w:val="24"/>
          <w:szCs w:val="24"/>
        </w:rPr>
        <w:t xml:space="preserve"> using Lecturers' Questionnaire, Students' Questionnaire, and Deans' Questionnaire. Data was analyzed using descriptive statistics.  Findings revealed that Public Universities were not only struggling in restructuring Teacher Training Programs but also and maximizing limited time lines to prepare competent teacher for CBC implementation. It is postulated that the Pedagogical knowledge about CBC is not fully maturated in Kenya. Public Universities' should reengineer Teacher Education and Pedagogical Approaches to bridge capacity gaps on Prospective Teachers being rolled out in to implement CBC.</w:t>
      </w:r>
    </w:p>
    <w:p w14:paraId="5695A642" w14:textId="77777777" w:rsidR="0027604D" w:rsidRPr="00AB4F61" w:rsidRDefault="0027604D" w:rsidP="0027604D">
      <w:pPr>
        <w:autoSpaceDE w:val="0"/>
        <w:autoSpaceDN w:val="0"/>
        <w:adjustRightInd w:val="0"/>
        <w:spacing w:after="0" w:line="240" w:lineRule="auto"/>
        <w:jc w:val="both"/>
        <w:rPr>
          <w:rFonts w:ascii="Times New Roman" w:hAnsi="Times New Roman" w:cs="Times New Roman"/>
          <w:sz w:val="24"/>
          <w:szCs w:val="24"/>
        </w:rPr>
      </w:pPr>
    </w:p>
    <w:p w14:paraId="4618249E" w14:textId="5EAB97D3" w:rsidR="0027604D" w:rsidRPr="00AB4F61" w:rsidRDefault="0027604D" w:rsidP="0027604D">
      <w:pPr>
        <w:autoSpaceDE w:val="0"/>
        <w:autoSpaceDN w:val="0"/>
        <w:adjustRightInd w:val="0"/>
        <w:spacing w:after="0" w:line="240" w:lineRule="auto"/>
        <w:jc w:val="both"/>
        <w:rPr>
          <w:rFonts w:ascii="Times New Roman" w:hAnsi="Times New Roman" w:cs="Times New Roman"/>
          <w:sz w:val="24"/>
          <w:szCs w:val="24"/>
        </w:rPr>
      </w:pPr>
      <w:r w:rsidRPr="00AB4F61">
        <w:rPr>
          <w:rFonts w:ascii="Times New Roman" w:hAnsi="Times New Roman" w:cs="Times New Roman"/>
          <w:b/>
          <w:sz w:val="24"/>
          <w:szCs w:val="24"/>
        </w:rPr>
        <w:t xml:space="preserve">Key Words: </w:t>
      </w:r>
      <w:r w:rsidRPr="00AB4F61">
        <w:rPr>
          <w:rFonts w:ascii="Times New Roman" w:hAnsi="Times New Roman" w:cs="Times New Roman"/>
          <w:iCs/>
          <w:sz w:val="24"/>
          <w:szCs w:val="24"/>
        </w:rPr>
        <w:t xml:space="preserve">Competency-Based Curriculum, </w:t>
      </w:r>
      <w:r w:rsidRPr="00AB4F61">
        <w:rPr>
          <w:rFonts w:ascii="Times New Roman" w:hAnsi="Times New Roman" w:cs="Times New Roman"/>
          <w:sz w:val="24"/>
          <w:szCs w:val="24"/>
        </w:rPr>
        <w:t>Instructional Methodologies,</w:t>
      </w:r>
      <w:r w:rsidR="00923383" w:rsidRPr="00AB4F61">
        <w:rPr>
          <w:rFonts w:ascii="Times New Roman" w:hAnsi="Times New Roman" w:cs="Times New Roman"/>
          <w:sz w:val="24"/>
          <w:szCs w:val="24"/>
        </w:rPr>
        <w:t xml:space="preserve"> </w:t>
      </w:r>
      <w:r w:rsidRPr="00AB4F61">
        <w:rPr>
          <w:rFonts w:ascii="Times New Roman" w:hAnsi="Times New Roman" w:cs="Times New Roman"/>
          <w:iCs/>
          <w:sz w:val="24"/>
          <w:szCs w:val="24"/>
        </w:rPr>
        <w:t>Prep</w:t>
      </w:r>
      <w:r w:rsidR="00AB4F61">
        <w:rPr>
          <w:rFonts w:ascii="Times New Roman" w:hAnsi="Times New Roman" w:cs="Times New Roman"/>
          <w:iCs/>
          <w:sz w:val="24"/>
          <w:szCs w:val="24"/>
        </w:rPr>
        <w:t>aredness, Prospective Teacher</w:t>
      </w:r>
      <w:r w:rsidRPr="00AB4F61">
        <w:rPr>
          <w:rFonts w:ascii="Times New Roman" w:hAnsi="Times New Roman" w:cs="Times New Roman"/>
          <w:iCs/>
          <w:sz w:val="24"/>
          <w:szCs w:val="24"/>
        </w:rPr>
        <w:t xml:space="preserve"> </w:t>
      </w:r>
      <w:r w:rsidR="00923383" w:rsidRPr="00AB4F61">
        <w:rPr>
          <w:rFonts w:ascii="Times New Roman" w:hAnsi="Times New Roman" w:cs="Times New Roman"/>
          <w:sz w:val="24"/>
          <w:szCs w:val="24"/>
        </w:rPr>
        <w:t xml:space="preserve">and TPACK </w:t>
      </w:r>
    </w:p>
    <w:p w14:paraId="283DE270" w14:textId="77777777" w:rsidR="00923383" w:rsidRPr="00AB4F61" w:rsidRDefault="00923383" w:rsidP="0027604D">
      <w:pPr>
        <w:autoSpaceDE w:val="0"/>
        <w:autoSpaceDN w:val="0"/>
        <w:adjustRightInd w:val="0"/>
        <w:spacing w:after="0" w:line="240" w:lineRule="auto"/>
        <w:jc w:val="both"/>
      </w:pPr>
    </w:p>
    <w:p w14:paraId="2B749D66" w14:textId="77777777" w:rsidR="007E6CC2" w:rsidRDefault="007E6CC2" w:rsidP="001E7B75">
      <w:pPr>
        <w:spacing w:after="0" w:line="360" w:lineRule="auto"/>
        <w:jc w:val="both"/>
        <w:rPr>
          <w:rFonts w:ascii="Times New Roman" w:hAnsi="Times New Roman" w:cs="Times New Roman"/>
          <w:b/>
          <w:sz w:val="24"/>
          <w:szCs w:val="24"/>
        </w:rPr>
      </w:pPr>
    </w:p>
    <w:p w14:paraId="2E21B194" w14:textId="77777777" w:rsidR="00900F83" w:rsidRPr="007E6CC2" w:rsidRDefault="00900F83" w:rsidP="007E6CC2">
      <w:pPr>
        <w:spacing w:after="0" w:line="276" w:lineRule="auto"/>
        <w:jc w:val="both"/>
        <w:rPr>
          <w:rFonts w:ascii="Times New Roman" w:hAnsi="Times New Roman" w:cs="Times New Roman"/>
          <w:b/>
          <w:sz w:val="24"/>
          <w:szCs w:val="24"/>
        </w:rPr>
      </w:pPr>
      <w:r w:rsidRPr="007E6CC2">
        <w:rPr>
          <w:rFonts w:ascii="Times New Roman" w:hAnsi="Times New Roman" w:cs="Times New Roman"/>
          <w:b/>
          <w:sz w:val="24"/>
          <w:szCs w:val="24"/>
        </w:rPr>
        <w:lastRenderedPageBreak/>
        <w:t>1.0</w:t>
      </w:r>
      <w:r w:rsidRPr="007E6CC2">
        <w:rPr>
          <w:rFonts w:ascii="Times New Roman" w:hAnsi="Times New Roman" w:cs="Times New Roman"/>
          <w:b/>
          <w:sz w:val="24"/>
          <w:szCs w:val="24"/>
        </w:rPr>
        <w:tab/>
        <w:t>Introduction</w:t>
      </w:r>
    </w:p>
    <w:p w14:paraId="5DA634D5" w14:textId="77777777" w:rsidR="00900F83" w:rsidRPr="007E6CC2" w:rsidRDefault="00900F83" w:rsidP="007E6CC2">
      <w:pPr>
        <w:spacing w:after="0" w:line="276" w:lineRule="auto"/>
        <w:jc w:val="both"/>
        <w:rPr>
          <w:rFonts w:ascii="Times New Roman" w:hAnsi="Times New Roman" w:cs="Times New Roman"/>
          <w:sz w:val="24"/>
          <w:szCs w:val="24"/>
        </w:rPr>
      </w:pPr>
      <w:r w:rsidRPr="007E6CC2">
        <w:rPr>
          <w:rFonts w:ascii="Times New Roman" w:hAnsi="Times New Roman" w:cs="Times New Roman"/>
          <w:sz w:val="24"/>
          <w:szCs w:val="24"/>
        </w:rPr>
        <w:t xml:space="preserve">The concept of Competence-Based Education (CBE) was first conceived in the world of academia in mid 1960s for Teacher Education Curricula in the United State of America. It was </w:t>
      </w:r>
      <w:r w:rsidRPr="007E6CC2">
        <w:rPr>
          <w:rFonts w:ascii="Times New Roman" w:eastAsia="Times New Roman" w:hAnsi="Times New Roman" w:cs="Times New Roman"/>
          <w:sz w:val="24"/>
          <w:szCs w:val="24"/>
          <w:lang w:val="sw-KE"/>
        </w:rPr>
        <w:t xml:space="preserve">a remedy to </w:t>
      </w:r>
      <w:r w:rsidRPr="007E6CC2">
        <w:rPr>
          <w:rFonts w:ascii="Times New Roman" w:eastAsia="Times New Roman" w:hAnsi="Times New Roman" w:cs="Times New Roman"/>
          <w:bCs/>
          <w:sz w:val="24"/>
          <w:szCs w:val="24"/>
          <w:lang w:val="sw-KE"/>
        </w:rPr>
        <w:t>low student achievement and deplorable quality of teacher training education</w:t>
      </w:r>
      <w:r w:rsidRPr="007E6CC2">
        <w:rPr>
          <w:rFonts w:ascii="Times New Roman" w:eastAsia="Times New Roman" w:hAnsi="Times New Roman" w:cs="Times New Roman"/>
          <w:sz w:val="24"/>
          <w:szCs w:val="24"/>
          <w:lang w:val="sw-KE"/>
        </w:rPr>
        <w:t xml:space="preserve">. This called for  restructure of the learning outcomes  in a manner that would encourage teachers to express their instructional objectives in terms of observable student behaviors as well as learners competsnces. </w:t>
      </w:r>
      <w:r w:rsidRPr="007E6CC2">
        <w:rPr>
          <w:rFonts w:ascii="Times New Roman" w:hAnsi="Times New Roman" w:cs="Times New Roman"/>
          <w:sz w:val="24"/>
          <w:szCs w:val="24"/>
        </w:rPr>
        <w:t>Countries like United Kingdom (UK), Germany, Netherlands, Finland, Japan, Malaysia, Brazil and Australia among many followed suits. Each of these countries implemented Competence Based Education Approach on the frameworks of their historical perspectives on social, economic and technological advancement. In Africa, competence-based curriculum had its first epicenter reflected in South Africa five years after the collapse apartheid regime in 1994. It was a response of subsequent catalyzed by acute shortage of professionals like doctors, engineers, technicians, accountants and artisans experienced in running policies in the new multi-colour government policies. A</w:t>
      </w:r>
      <w:r w:rsidRPr="007E6CC2">
        <w:rPr>
          <w:rFonts w:ascii="Times New Roman" w:eastAsia="Times New Roman" w:hAnsi="Times New Roman" w:cs="Times New Roman"/>
          <w:sz w:val="24"/>
          <w:szCs w:val="24"/>
        </w:rPr>
        <w:t>doption of CBC in other African countries like Nigeria, Zambia, Tanzania, Botswana, and Senegal was initiated in attempt to institutionalize child-centered pedagogy in schools in attempt to prepare of life fit generation with 21</w:t>
      </w:r>
      <w:r w:rsidRPr="007E6CC2">
        <w:rPr>
          <w:rFonts w:ascii="Times New Roman" w:eastAsia="Times New Roman" w:hAnsi="Times New Roman" w:cs="Times New Roman"/>
          <w:sz w:val="24"/>
          <w:szCs w:val="24"/>
          <w:vertAlign w:val="superscript"/>
        </w:rPr>
        <w:t>st</w:t>
      </w:r>
      <w:r w:rsidRPr="007E6CC2">
        <w:rPr>
          <w:rFonts w:ascii="Times New Roman" w:eastAsia="Times New Roman" w:hAnsi="Times New Roman" w:cs="Times New Roman"/>
          <w:sz w:val="24"/>
          <w:szCs w:val="24"/>
        </w:rPr>
        <w:t xml:space="preserve"> century and beyond life skills. </w:t>
      </w:r>
      <w:r w:rsidRPr="007E6CC2">
        <w:rPr>
          <w:rFonts w:ascii="Times New Roman" w:hAnsi="Times New Roman" w:cs="Times New Roman"/>
          <w:sz w:val="24"/>
          <w:szCs w:val="24"/>
        </w:rPr>
        <w:t>All over the world, countries slowly were spirited motivated to embrace the novel concept of CBC as global market demanded along the integration of technological revolutions and global crisis associated with pandemics compounded by environmental degradations has resulting from climatic changes.</w:t>
      </w:r>
    </w:p>
    <w:p w14:paraId="4C45C6D0" w14:textId="77777777" w:rsidR="00900F83" w:rsidRPr="009E2E3A" w:rsidRDefault="00900F83" w:rsidP="007E6CC2">
      <w:pPr>
        <w:spacing w:line="276" w:lineRule="auto"/>
        <w:jc w:val="both"/>
        <w:rPr>
          <w:rFonts w:ascii="Times New Roman" w:hAnsi="Times New Roman" w:cs="Times New Roman"/>
          <w:color w:val="0070C0"/>
          <w:sz w:val="24"/>
          <w:szCs w:val="24"/>
        </w:rPr>
      </w:pPr>
      <w:r w:rsidRPr="007E6CC2">
        <w:rPr>
          <w:rFonts w:ascii="Times New Roman" w:eastAsia="Times New Roman" w:hAnsi="Times New Roman" w:cs="Times New Roman"/>
          <w:sz w:val="24"/>
          <w:szCs w:val="24"/>
        </w:rPr>
        <w:t xml:space="preserve">The need for a comprehensive change in the instructional materials on basis of teaching, learning and assessment of Teacher Training Programmes in both Teacher Training Colleges (TTCs) and Universities. </w:t>
      </w:r>
      <w:r w:rsidRPr="007E6CC2">
        <w:rPr>
          <w:rFonts w:ascii="Times New Roman" w:hAnsi="Times New Roman" w:cs="Times New Roman"/>
          <w:bCs/>
          <w:sz w:val="23"/>
          <w:szCs w:val="23"/>
        </w:rPr>
        <w:t xml:space="preserve">The entry of </w:t>
      </w:r>
      <w:r w:rsidRPr="007E6CC2">
        <w:rPr>
          <w:rFonts w:ascii="Times New Roman" w:hAnsi="Times New Roman" w:cs="Times New Roman"/>
          <w:sz w:val="23"/>
          <w:szCs w:val="23"/>
        </w:rPr>
        <w:t>Competency-based curriculum (CBC) in Kenya came as a third major educational revolution in the country to replace three decades old system of 8.4.4 whose noble philosophy was "education for self-reliance".</w:t>
      </w:r>
      <w:r w:rsidRPr="007E6CC2">
        <w:rPr>
          <w:sz w:val="23"/>
          <w:szCs w:val="23"/>
        </w:rPr>
        <w:t xml:space="preserve"> </w:t>
      </w:r>
      <w:r w:rsidRPr="007E6CC2">
        <w:rPr>
          <w:rFonts w:ascii="Times New Roman" w:eastAsia="Times New Roman" w:hAnsi="Times New Roman" w:cs="Times New Roman"/>
          <w:sz w:val="24"/>
          <w:szCs w:val="24"/>
        </w:rPr>
        <w:t xml:space="preserve">This implied need for </w:t>
      </w:r>
      <w:r w:rsidRPr="007E6CC2">
        <w:rPr>
          <w:rFonts w:ascii="Times New Roman" w:hAnsi="Times New Roman" w:cs="Times New Roman"/>
          <w:sz w:val="24"/>
          <w:szCs w:val="24"/>
        </w:rPr>
        <w:t>preparations of learners to unknown novel and challenging future job opportunities that were not yet created, for technologies that were yet to be invented, actualized and instill problem solving abilities for future difficulty problems not yet anticipated.  Following Sessional Paper No.1 of 2005 and Sessional Paper No. 1 of 2019 on Reforming Education and Training for Sustainable Development in Kenya the preparations in high school and primary levels of education need to be rigorous processes in order to improve the quality endowment of graduates ready for job market.</w:t>
      </w:r>
      <w:r w:rsidRPr="007D420B">
        <w:rPr>
          <w:rFonts w:ascii="Times New Roman" w:hAnsi="Times New Roman" w:cs="Times New Roman"/>
          <w:sz w:val="24"/>
          <w:szCs w:val="24"/>
        </w:rPr>
        <w:t xml:space="preserve"> </w:t>
      </w:r>
    </w:p>
    <w:p w14:paraId="31887A3C" w14:textId="77777777" w:rsidR="001E7B75" w:rsidRPr="00690A34" w:rsidRDefault="001E7B75" w:rsidP="007E6CC2">
      <w:pPr>
        <w:pStyle w:val="Default"/>
        <w:spacing w:line="276" w:lineRule="auto"/>
        <w:jc w:val="both"/>
        <w:rPr>
          <w:color w:val="auto"/>
          <w:highlight w:val="green"/>
        </w:rPr>
      </w:pPr>
      <w:r w:rsidRPr="007E6CC2">
        <w:rPr>
          <w:color w:val="auto"/>
        </w:rPr>
        <w:t>The Government of Kenya as continued to implement reforms in education sector since independence in 1964 in pursuit to be abreast to Technological revolutions, climatic changes, and ever evolving global crisis in respect pandemics and global warming compounded by climatic changes and insatiable environmental sustainability. These unpredictable issues of globalization are calling for radical changes in education perspectives internationally to survive. Introduction of Competency Based Curriculum has been seen has a possible remedy. However, there is limited information in determining the connectivity between university preparedness and implementation of CBC. The current paper purposed to attempted to investigate the preparedness Public universities towards implementation of CBC in Kenya skewed to Digital Literacy preparedness of public universities.</w:t>
      </w:r>
    </w:p>
    <w:p w14:paraId="5BC61AE0" w14:textId="76BE9FB7" w:rsidR="001E7B75" w:rsidRPr="00F933F3" w:rsidRDefault="001E7B75" w:rsidP="007E6CC2">
      <w:pPr>
        <w:spacing w:before="100" w:beforeAutospacing="1" w:after="100" w:afterAutospacing="1" w:line="276" w:lineRule="auto"/>
        <w:jc w:val="both"/>
        <w:rPr>
          <w:rFonts w:ascii="Times New Roman" w:hAnsi="Times New Roman" w:cs="Times New Roman"/>
          <w:b/>
          <w:sz w:val="24"/>
          <w:szCs w:val="24"/>
        </w:rPr>
      </w:pPr>
      <w:r w:rsidRPr="00F933F3">
        <w:rPr>
          <w:rFonts w:ascii="Times New Roman" w:hAnsi="Times New Roman" w:cs="Times New Roman"/>
          <w:b/>
          <w:sz w:val="24"/>
          <w:szCs w:val="24"/>
        </w:rPr>
        <w:lastRenderedPageBreak/>
        <w:t>2.0</w:t>
      </w:r>
      <w:r w:rsidRPr="00F933F3">
        <w:rPr>
          <w:rFonts w:ascii="Times New Roman" w:hAnsi="Times New Roman" w:cs="Times New Roman"/>
          <w:b/>
          <w:sz w:val="24"/>
          <w:szCs w:val="24"/>
        </w:rPr>
        <w:tab/>
        <w:t>Objective of the Study</w:t>
      </w:r>
    </w:p>
    <w:p w14:paraId="7D644096" w14:textId="2951BCAB" w:rsidR="00923383" w:rsidRPr="00F933F3" w:rsidRDefault="00923383" w:rsidP="007E6CC2">
      <w:pPr>
        <w:spacing w:line="276" w:lineRule="auto"/>
        <w:jc w:val="both"/>
        <w:rPr>
          <w:rFonts w:ascii="Times New Roman" w:hAnsi="Times New Roman" w:cs="Times New Roman"/>
          <w:bCs/>
          <w:sz w:val="24"/>
          <w:szCs w:val="24"/>
        </w:rPr>
      </w:pPr>
      <w:r w:rsidRPr="00F933F3">
        <w:rPr>
          <w:rFonts w:ascii="Times New Roman" w:hAnsi="Times New Roman" w:cs="Times New Roman"/>
          <w:sz w:val="24"/>
          <w:szCs w:val="24"/>
        </w:rPr>
        <w:t>To Determine the Preparedness of Public Universities i</w:t>
      </w:r>
      <w:r w:rsidRPr="00F933F3">
        <w:rPr>
          <w:rFonts w:ascii="Times New Roman" w:hAnsi="Times New Roman" w:cs="Times New Roman"/>
          <w:bCs/>
          <w:sz w:val="24"/>
          <w:szCs w:val="24"/>
        </w:rPr>
        <w:t>n Prospective Teacher Education towards implementation of Competency Based Curriculum in Kenya.</w:t>
      </w:r>
    </w:p>
    <w:p w14:paraId="14961866" w14:textId="77777777" w:rsidR="001E7B75" w:rsidRPr="00F933F3" w:rsidRDefault="001E7B75" w:rsidP="007E6CC2">
      <w:pPr>
        <w:spacing w:before="100" w:beforeAutospacing="1" w:after="100" w:afterAutospacing="1" w:line="276" w:lineRule="auto"/>
        <w:jc w:val="both"/>
        <w:rPr>
          <w:rFonts w:ascii="Times New Roman" w:hAnsi="Times New Roman" w:cs="Times New Roman"/>
          <w:b/>
          <w:sz w:val="24"/>
          <w:szCs w:val="24"/>
        </w:rPr>
      </w:pPr>
      <w:r w:rsidRPr="00F933F3">
        <w:rPr>
          <w:rFonts w:ascii="Times New Roman" w:hAnsi="Times New Roman" w:cs="Times New Roman"/>
          <w:b/>
          <w:sz w:val="24"/>
          <w:szCs w:val="24"/>
        </w:rPr>
        <w:t>3.0</w:t>
      </w:r>
      <w:r w:rsidRPr="00F933F3">
        <w:rPr>
          <w:rFonts w:ascii="Times New Roman" w:hAnsi="Times New Roman" w:cs="Times New Roman"/>
          <w:b/>
          <w:sz w:val="24"/>
          <w:szCs w:val="24"/>
        </w:rPr>
        <w:tab/>
        <w:t>Research Question</w:t>
      </w:r>
    </w:p>
    <w:p w14:paraId="5D32ABD6" w14:textId="4D17E89C" w:rsidR="001E7B75" w:rsidRPr="00F933F3" w:rsidRDefault="001E7B75" w:rsidP="007E6CC2">
      <w:pPr>
        <w:spacing w:line="276" w:lineRule="auto"/>
        <w:jc w:val="both"/>
        <w:rPr>
          <w:rFonts w:ascii="Times New Roman" w:hAnsi="Times New Roman" w:cs="Times New Roman"/>
          <w:b/>
          <w:bCs/>
          <w:szCs w:val="24"/>
        </w:rPr>
      </w:pPr>
      <w:r w:rsidRPr="00F933F3">
        <w:rPr>
          <w:rFonts w:ascii="Times New Roman" w:hAnsi="Times New Roman" w:cs="Times New Roman"/>
          <w:bCs/>
          <w:szCs w:val="24"/>
        </w:rPr>
        <w:t xml:space="preserve">What level of preparedness do Public Universities have in relation </w:t>
      </w:r>
      <w:r w:rsidR="00923383" w:rsidRPr="00F933F3">
        <w:rPr>
          <w:rFonts w:ascii="Times New Roman" w:hAnsi="Times New Roman" w:cs="Times New Roman"/>
          <w:bCs/>
          <w:sz w:val="24"/>
          <w:szCs w:val="24"/>
        </w:rPr>
        <w:t>Teacher Education towards implementation of Competency Based Curriculum in Kenya</w:t>
      </w:r>
      <w:r w:rsidRPr="00F933F3">
        <w:rPr>
          <w:rFonts w:ascii="Times New Roman" w:hAnsi="Times New Roman" w:cs="Times New Roman"/>
          <w:bCs/>
          <w:szCs w:val="24"/>
        </w:rPr>
        <w:t>?</w:t>
      </w:r>
    </w:p>
    <w:p w14:paraId="537CB856" w14:textId="77777777" w:rsidR="001E7B75" w:rsidRPr="00F933F3" w:rsidRDefault="001E7B75" w:rsidP="001E7B75">
      <w:pPr>
        <w:spacing w:after="0" w:line="360" w:lineRule="auto"/>
        <w:jc w:val="both"/>
        <w:rPr>
          <w:rFonts w:ascii="Times New Roman" w:hAnsi="Times New Roman" w:cs="Times New Roman"/>
          <w:b/>
          <w:sz w:val="24"/>
          <w:szCs w:val="24"/>
        </w:rPr>
      </w:pPr>
      <w:r w:rsidRPr="00F933F3">
        <w:rPr>
          <w:rFonts w:ascii="Times New Roman" w:hAnsi="Times New Roman" w:cs="Times New Roman"/>
          <w:b/>
          <w:sz w:val="24"/>
          <w:szCs w:val="24"/>
        </w:rPr>
        <w:t>4.0</w:t>
      </w:r>
      <w:r w:rsidRPr="00F933F3">
        <w:rPr>
          <w:rFonts w:ascii="Times New Roman" w:hAnsi="Times New Roman" w:cs="Times New Roman"/>
          <w:b/>
          <w:sz w:val="24"/>
          <w:szCs w:val="24"/>
        </w:rPr>
        <w:tab/>
        <w:t>Literature Review</w:t>
      </w:r>
    </w:p>
    <w:p w14:paraId="317DB2CC" w14:textId="77777777" w:rsidR="001E7B75" w:rsidRPr="00824689" w:rsidRDefault="001E7B75" w:rsidP="001E7B75">
      <w:pPr>
        <w:spacing w:line="360" w:lineRule="auto"/>
        <w:jc w:val="both"/>
        <w:rPr>
          <w:rFonts w:ascii="Times New Roman" w:eastAsia="ArialMT" w:hAnsi="Times New Roman" w:cs="Times New Roman"/>
          <w:sz w:val="24"/>
          <w:szCs w:val="24"/>
        </w:rPr>
      </w:pPr>
      <w:r w:rsidRPr="00F933F3">
        <w:rPr>
          <w:rFonts w:ascii="Times New Roman" w:hAnsi="Times New Roman" w:cs="Times New Roman"/>
          <w:sz w:val="24"/>
          <w:szCs w:val="24"/>
        </w:rPr>
        <w:t>After independence, many African countries inherited the education systems inadequate of skills and values for national, regional and international arenas. It not clearly specified competencies to be attained by the students in preparations for life and career skills, leadership, interpersonal, flexibility, adaptability, self-drive initiative, responsibility, accountability, and cross-cultural skills.  Adoption of CBC by Africa countries was meant to enhance the current and future generation on   attainment of competencies needed at the global job market.</w:t>
      </w:r>
      <w:r w:rsidRPr="00F933F3">
        <w:rPr>
          <w:rFonts w:ascii="Times New Roman" w:eastAsia="ArialMT" w:hAnsi="Times New Roman" w:cs="Times New Roman"/>
          <w:sz w:val="24"/>
          <w:szCs w:val="24"/>
        </w:rPr>
        <w:t xml:space="preserve"> CBC adoption started in </w:t>
      </w:r>
      <w:r w:rsidRPr="00F933F3">
        <w:rPr>
          <w:rFonts w:ascii="Times New Roman" w:hAnsi="Times New Roman" w:cs="Times New Roman"/>
          <w:sz w:val="24"/>
          <w:szCs w:val="24"/>
        </w:rPr>
        <w:t xml:space="preserve">South Africa and spread out in other African nations like Rwanda, Cameroon, Nigeria, </w:t>
      </w:r>
      <w:r w:rsidRPr="00824689">
        <w:rPr>
          <w:rFonts w:ascii="Times New Roman" w:hAnsi="Times New Roman" w:cs="Times New Roman"/>
          <w:sz w:val="24"/>
          <w:szCs w:val="24"/>
        </w:rPr>
        <w:t>Zimbabwe, Zambia and Tanzania.</w:t>
      </w:r>
    </w:p>
    <w:p w14:paraId="3E410FA8" w14:textId="77777777" w:rsidR="001E7B75" w:rsidRPr="00824689" w:rsidRDefault="001E7B75" w:rsidP="001E7B75">
      <w:pPr>
        <w:spacing w:line="360" w:lineRule="auto"/>
        <w:jc w:val="both"/>
        <w:rPr>
          <w:rFonts w:ascii="Times New Roman" w:hAnsi="Times New Roman" w:cs="Times New Roman"/>
          <w:sz w:val="24"/>
          <w:szCs w:val="24"/>
        </w:rPr>
      </w:pPr>
      <w:r w:rsidRPr="00824689">
        <w:rPr>
          <w:rFonts w:ascii="Times New Roman" w:hAnsi="Times New Roman" w:cs="Times New Roman"/>
          <w:sz w:val="24"/>
          <w:szCs w:val="24"/>
        </w:rPr>
        <w:t xml:space="preserve">South Africa viewed Competency Based Curriculum has a framework of changing from learning content to outcome learning approaches. After the collapse of apartheid an attempt to close gaps of mismatch of graduates' skill orientations and industrial needs was necessary.  </w:t>
      </w:r>
    </w:p>
    <w:p w14:paraId="610267D0" w14:textId="77777777" w:rsidR="001E7B75" w:rsidRPr="00690A34" w:rsidRDefault="001E7B75" w:rsidP="001E7B75">
      <w:pPr>
        <w:pStyle w:val="Pa4"/>
        <w:spacing w:line="360" w:lineRule="auto"/>
        <w:jc w:val="both"/>
        <w:rPr>
          <w:highlight w:val="green"/>
        </w:rPr>
      </w:pPr>
      <w:r w:rsidRPr="00824689">
        <w:t xml:space="preserve">Rwanda, launched Competency-Based Curriculum (CBC) in 2015 aiming to attain education transformation while ensuring that meaningful learning which was profound, enjoyable, good habit formations and patriotic citizenry at all levels of achievements. The graduates produced were reflect skills, and attitudes useful for solving historical social, political and economic pitfalls facing the Rwandese society.  Teachers were trained work with the existing curriculum while applying methodologies and teaching aids enhancing CBC. Training of teachers was down from National levels to Regional sub-levels to encourage teachers to embrace the new curriculum with an open mind. </w:t>
      </w:r>
    </w:p>
    <w:p w14:paraId="345570DA" w14:textId="77777777" w:rsidR="001E7B75" w:rsidRPr="00824689" w:rsidRDefault="001E7B75" w:rsidP="00824689">
      <w:pPr>
        <w:pStyle w:val="Pa0"/>
        <w:spacing w:line="360" w:lineRule="auto"/>
        <w:jc w:val="both"/>
      </w:pPr>
      <w:r w:rsidRPr="00824689">
        <w:t xml:space="preserve">Cameroon adopted and developed CBC as a result of problems arising in the training system that negatively affected the quality of graduates coming out of colleges and universities. In Nigeria varied educational challenges have been displayed, However the adoption of CBC amidst the </w:t>
      </w:r>
      <w:r w:rsidRPr="00824689">
        <w:lastRenderedPageBreak/>
        <w:t xml:space="preserve">challenging realities which existed in the country improved on practical solutions to problem which traditional and colonial instructional methods could not manage. Due to sophisticated technological advancements, Nigeria suffered old university courses obsolete and incompetent workers to abreast the ever changing world.  </w:t>
      </w:r>
    </w:p>
    <w:p w14:paraId="4CD73050" w14:textId="79413D02" w:rsidR="001E7B75" w:rsidRPr="00824689" w:rsidRDefault="001E7B75" w:rsidP="001E7B75">
      <w:pPr>
        <w:pStyle w:val="Default"/>
        <w:spacing w:line="360" w:lineRule="auto"/>
        <w:jc w:val="both"/>
        <w:rPr>
          <w:color w:val="auto"/>
        </w:rPr>
      </w:pPr>
      <w:r w:rsidRPr="00824689">
        <w:rPr>
          <w:color w:val="auto"/>
        </w:rPr>
        <w:t>Borrowing from the experiences of other neighbouring countries, the Zimbabwe initiated radical structural and contextual reforms in national education system to make country's 2030 Sustainable Development Agenda   toward to all-encompassing, non-discriminatory and impartial quality education that promotes skills development for all.    National Manpower Advisory Council (NAMACO) was mandated to advise the government on human capital needs of industry and critical skills gap.  As a result, formal and non-formal employment has benefitted from this initiative which is slowly creeping into i</w:t>
      </w:r>
      <w:r w:rsidR="004C6EAB">
        <w:rPr>
          <w:color w:val="auto"/>
        </w:rPr>
        <w:t>nstitutions of higher learning (</w:t>
      </w:r>
      <w:proofErr w:type="spellStart"/>
      <w:r w:rsidR="004C6EAB" w:rsidRPr="004C6EAB">
        <w:rPr>
          <w:highlight w:val="yellow"/>
        </w:rPr>
        <w:t>Ramadas</w:t>
      </w:r>
      <w:proofErr w:type="spellEnd"/>
      <w:r w:rsidR="004C6EAB" w:rsidRPr="004C6EAB">
        <w:rPr>
          <w:highlight w:val="yellow"/>
        </w:rPr>
        <w:t>, 2019</w:t>
      </w:r>
      <w:r w:rsidR="004C6EAB">
        <w:t xml:space="preserve">, </w:t>
      </w:r>
      <w:proofErr w:type="spellStart"/>
      <w:proofErr w:type="gramStart"/>
      <w:r w:rsidR="004C6EAB" w:rsidRPr="004C6EAB">
        <w:rPr>
          <w:highlight w:val="yellow"/>
        </w:rPr>
        <w:t>Mushimijimana</w:t>
      </w:r>
      <w:proofErr w:type="spellEnd"/>
      <w:r w:rsidR="004C6EAB" w:rsidRPr="004C6EAB">
        <w:rPr>
          <w:highlight w:val="yellow"/>
        </w:rPr>
        <w:t xml:space="preserve">  2016</w:t>
      </w:r>
      <w:proofErr w:type="gramEnd"/>
      <w:r w:rsidR="004C6EAB">
        <w:rPr>
          <w:highlight w:val="yellow"/>
        </w:rPr>
        <w:t xml:space="preserve"> and </w:t>
      </w:r>
      <w:proofErr w:type="spellStart"/>
      <w:r w:rsidR="004C6EAB" w:rsidRPr="004C6EAB">
        <w:rPr>
          <w:highlight w:val="yellow"/>
        </w:rPr>
        <w:t>Muneja</w:t>
      </w:r>
      <w:proofErr w:type="spellEnd"/>
      <w:r w:rsidR="004C6EAB" w:rsidRPr="004C6EAB">
        <w:rPr>
          <w:highlight w:val="yellow"/>
        </w:rPr>
        <w:t xml:space="preserve"> 2015)</w:t>
      </w:r>
    </w:p>
    <w:p w14:paraId="76655416" w14:textId="77777777" w:rsidR="001E7B75" w:rsidRPr="00824689" w:rsidRDefault="001E7B75" w:rsidP="001E7B75">
      <w:pPr>
        <w:pStyle w:val="Pa0"/>
        <w:spacing w:line="360" w:lineRule="auto"/>
        <w:jc w:val="both"/>
        <w:rPr>
          <w:b/>
        </w:rPr>
      </w:pPr>
      <w:r w:rsidRPr="00824689">
        <w:t xml:space="preserve">African classrooms are facing dire challenges ranging from infrastructures, resource, teachers’ capabilities, in instructional methodologies, and huge teacher-learner ration eager to learn despite problems. The education systems in the African states have made efforts to adopt global class education model (CBC), but still, questions arising include:  Are African states ready to face the challenges brought by that the new paradigm change.    Universities, colleges and long-experienced serving teachers in Africa are in   better positions to bring real classroom discourse in the curriculum reform.  </w:t>
      </w:r>
    </w:p>
    <w:p w14:paraId="2857C6D5" w14:textId="1F9FDA70" w:rsidR="001E7B75" w:rsidRPr="00824689" w:rsidRDefault="001E7B75" w:rsidP="001E7B75">
      <w:pPr>
        <w:spacing w:line="360" w:lineRule="auto"/>
        <w:jc w:val="both"/>
        <w:rPr>
          <w:rFonts w:ascii="Times New Roman" w:hAnsi="Times New Roman" w:cs="Times New Roman"/>
          <w:iCs/>
          <w:sz w:val="24"/>
          <w:szCs w:val="24"/>
        </w:rPr>
      </w:pPr>
      <w:r w:rsidRPr="00824689">
        <w:rPr>
          <w:rFonts w:ascii="Times New Roman" w:hAnsi="Times New Roman" w:cs="Times New Roman"/>
          <w:iCs/>
          <w:sz w:val="24"/>
          <w:szCs w:val="24"/>
        </w:rPr>
        <w:t>Kenya</w:t>
      </w:r>
      <w:r w:rsidR="00433D82" w:rsidRPr="00824689">
        <w:rPr>
          <w:rFonts w:ascii="Times New Roman" w:hAnsi="Times New Roman" w:cs="Times New Roman"/>
          <w:iCs/>
          <w:sz w:val="24"/>
          <w:szCs w:val="24"/>
        </w:rPr>
        <w:t>n</w:t>
      </w:r>
      <w:r w:rsidRPr="00824689">
        <w:rPr>
          <w:rFonts w:ascii="Times New Roman" w:hAnsi="Times New Roman" w:cs="Times New Roman"/>
          <w:iCs/>
          <w:sz w:val="24"/>
          <w:szCs w:val="24"/>
        </w:rPr>
        <w:t xml:space="preserve"> E</w:t>
      </w:r>
      <w:r w:rsidRPr="00824689">
        <w:rPr>
          <w:rFonts w:ascii="Times New Roman" w:hAnsi="Times New Roman" w:cs="Times New Roman"/>
          <w:sz w:val="24"/>
          <w:szCs w:val="24"/>
        </w:rPr>
        <w:t>ducation system has undergone three fundamental changes since independence of education syste</w:t>
      </w:r>
      <w:r w:rsidR="004B74D9">
        <w:rPr>
          <w:rFonts w:ascii="Times New Roman" w:hAnsi="Times New Roman" w:cs="Times New Roman"/>
          <w:sz w:val="24"/>
          <w:szCs w:val="24"/>
        </w:rPr>
        <w:t xml:space="preserve">m since 1964 from 7:4:2:3 to </w:t>
      </w:r>
      <w:r w:rsidRPr="00824689">
        <w:rPr>
          <w:rFonts w:ascii="Times New Roman" w:hAnsi="Times New Roman" w:cs="Times New Roman"/>
          <w:sz w:val="24"/>
          <w:szCs w:val="24"/>
        </w:rPr>
        <w:t>8.4.4   to eliminate the colonial edu</w:t>
      </w:r>
      <w:r w:rsidR="00433D82" w:rsidRPr="00824689">
        <w:rPr>
          <w:rFonts w:ascii="Times New Roman" w:hAnsi="Times New Roman" w:cs="Times New Roman"/>
          <w:sz w:val="24"/>
          <w:szCs w:val="24"/>
        </w:rPr>
        <w:t>cation that was considered segrega</w:t>
      </w:r>
      <w:r w:rsidRPr="00824689">
        <w:rPr>
          <w:rFonts w:ascii="Times New Roman" w:hAnsi="Times New Roman" w:cs="Times New Roman"/>
          <w:sz w:val="24"/>
          <w:szCs w:val="24"/>
        </w:rPr>
        <w:t xml:space="preserve">tive and oppressive. The Kenyan Institute of Curriculum Development (KICD) adopted a competency-based approach (CBA) in curriculum reforms based on the findings of a needs assessment study carried out in 2016. The actual rolling out of Competency-Based </w:t>
      </w:r>
      <w:r w:rsidRPr="004B74D9">
        <w:rPr>
          <w:rFonts w:ascii="Times New Roman" w:hAnsi="Times New Roman" w:cs="Times New Roman"/>
          <w:color w:val="FF0000"/>
          <w:sz w:val="24"/>
          <w:szCs w:val="24"/>
        </w:rPr>
        <w:t xml:space="preserve">Curriculum in Kenya started in 2017 with pre. Primary Ones (PP1).  The learners are expected to progressively move up to complete high schooling by 2027 phasing out 8-4-4 systematically by 2026. </w:t>
      </w:r>
      <w:r w:rsidRPr="00824689">
        <w:rPr>
          <w:rFonts w:ascii="Times New Roman" w:hAnsi="Times New Roman" w:cs="Times New Roman"/>
          <w:iCs/>
          <w:sz w:val="24"/>
          <w:szCs w:val="24"/>
        </w:rPr>
        <w:t>African child need t</w:t>
      </w:r>
      <w:r w:rsidR="004B74D9">
        <w:rPr>
          <w:rFonts w:ascii="Times New Roman" w:hAnsi="Times New Roman" w:cs="Times New Roman"/>
          <w:iCs/>
          <w:sz w:val="24"/>
          <w:szCs w:val="24"/>
        </w:rPr>
        <w:t>o adopt CBC from the foundation</w:t>
      </w:r>
      <w:r w:rsidR="004B74D9" w:rsidRPr="004B74D9">
        <w:rPr>
          <w:rFonts w:ascii="Times New Roman" w:hAnsi="Times New Roman" w:cs="Times New Roman"/>
          <w:sz w:val="24"/>
          <w:szCs w:val="24"/>
          <w:highlight w:val="yellow"/>
        </w:rPr>
        <w:t xml:space="preserve"> </w:t>
      </w:r>
      <w:r w:rsidR="004B74D9">
        <w:rPr>
          <w:rFonts w:ascii="Times New Roman" w:hAnsi="Times New Roman" w:cs="Times New Roman"/>
          <w:sz w:val="24"/>
          <w:szCs w:val="24"/>
          <w:highlight w:val="yellow"/>
        </w:rPr>
        <w:t>(</w:t>
      </w:r>
      <w:proofErr w:type="spellStart"/>
      <w:r w:rsidR="004B74D9">
        <w:rPr>
          <w:rFonts w:ascii="Times New Roman" w:hAnsi="Times New Roman" w:cs="Times New Roman"/>
          <w:sz w:val="24"/>
          <w:szCs w:val="24"/>
          <w:highlight w:val="yellow"/>
        </w:rPr>
        <w:t>Ondimu</w:t>
      </w:r>
      <w:proofErr w:type="spellEnd"/>
      <w:r w:rsidR="004B74D9">
        <w:rPr>
          <w:rFonts w:ascii="Times New Roman" w:hAnsi="Times New Roman" w:cs="Times New Roman"/>
          <w:sz w:val="24"/>
          <w:szCs w:val="24"/>
          <w:highlight w:val="yellow"/>
        </w:rPr>
        <w:t xml:space="preserve"> 2018,</w:t>
      </w:r>
      <w:r w:rsidR="004B74D9" w:rsidRPr="004B74D9">
        <w:rPr>
          <w:rFonts w:ascii="Times New Roman" w:hAnsi="Times New Roman" w:cs="Times New Roman"/>
          <w:sz w:val="24"/>
          <w:szCs w:val="24"/>
          <w:highlight w:val="yellow"/>
        </w:rPr>
        <w:t xml:space="preserve"> </w:t>
      </w:r>
      <w:r w:rsidRPr="00824689">
        <w:rPr>
          <w:rFonts w:ascii="Times New Roman" w:hAnsi="Times New Roman" w:cs="Times New Roman"/>
          <w:iCs/>
          <w:sz w:val="24"/>
          <w:szCs w:val="24"/>
        </w:rPr>
        <w:t xml:space="preserve"> </w:t>
      </w:r>
    </w:p>
    <w:p w14:paraId="6D472442" w14:textId="77777777" w:rsidR="00824689" w:rsidRPr="005C3B4E" w:rsidRDefault="001E7B75" w:rsidP="00B56499">
      <w:pPr>
        <w:spacing w:line="360" w:lineRule="auto"/>
        <w:jc w:val="both"/>
        <w:rPr>
          <w:rFonts w:ascii="Times New Roman" w:hAnsi="Times New Roman" w:cs="Times New Roman"/>
          <w:sz w:val="24"/>
          <w:szCs w:val="24"/>
        </w:rPr>
      </w:pPr>
      <w:r w:rsidRPr="00824689">
        <w:rPr>
          <w:rFonts w:ascii="Times New Roman" w:hAnsi="Times New Roman" w:cs="Times New Roman"/>
          <w:sz w:val="24"/>
          <w:szCs w:val="24"/>
        </w:rPr>
        <w:t>The</w:t>
      </w:r>
      <w:r w:rsidRPr="00824689">
        <w:rPr>
          <w:rFonts w:ascii="Times New Roman" w:hAnsi="Times New Roman" w:cs="Times New Roman"/>
          <w:spacing w:val="69"/>
          <w:sz w:val="24"/>
          <w:szCs w:val="24"/>
        </w:rPr>
        <w:t xml:space="preserve"> </w:t>
      </w:r>
      <w:r w:rsidRPr="00824689">
        <w:rPr>
          <w:rFonts w:ascii="Times New Roman" w:hAnsi="Times New Roman" w:cs="Times New Roman"/>
          <w:sz w:val="24"/>
          <w:szCs w:val="24"/>
        </w:rPr>
        <w:t>method</w:t>
      </w:r>
      <w:r w:rsidRPr="00824689">
        <w:rPr>
          <w:rFonts w:ascii="Times New Roman" w:hAnsi="Times New Roman" w:cs="Times New Roman"/>
          <w:spacing w:val="71"/>
          <w:sz w:val="24"/>
          <w:szCs w:val="24"/>
        </w:rPr>
        <w:t xml:space="preserve"> </w:t>
      </w:r>
      <w:r w:rsidRPr="00824689">
        <w:rPr>
          <w:rFonts w:ascii="Times New Roman" w:hAnsi="Times New Roman" w:cs="Times New Roman"/>
          <w:sz w:val="24"/>
          <w:szCs w:val="24"/>
        </w:rPr>
        <w:t>used by</w:t>
      </w:r>
      <w:r w:rsidRPr="00824689">
        <w:rPr>
          <w:rFonts w:ascii="Times New Roman" w:hAnsi="Times New Roman" w:cs="Times New Roman"/>
          <w:spacing w:val="70"/>
          <w:sz w:val="24"/>
          <w:szCs w:val="24"/>
        </w:rPr>
        <w:t xml:space="preserve"> </w:t>
      </w:r>
      <w:r w:rsidRPr="00824689">
        <w:rPr>
          <w:rFonts w:ascii="Times New Roman" w:hAnsi="Times New Roman" w:cs="Times New Roman"/>
          <w:sz w:val="24"/>
          <w:szCs w:val="24"/>
        </w:rPr>
        <w:t>a</w:t>
      </w:r>
      <w:r w:rsidRPr="00824689">
        <w:rPr>
          <w:rFonts w:ascii="Times New Roman" w:hAnsi="Times New Roman" w:cs="Times New Roman"/>
          <w:spacing w:val="66"/>
          <w:sz w:val="24"/>
          <w:szCs w:val="24"/>
        </w:rPr>
        <w:t xml:space="preserve"> </w:t>
      </w:r>
      <w:r w:rsidRPr="00824689">
        <w:rPr>
          <w:rFonts w:ascii="Times New Roman" w:hAnsi="Times New Roman" w:cs="Times New Roman"/>
          <w:sz w:val="24"/>
          <w:szCs w:val="24"/>
        </w:rPr>
        <w:t>teacher</w:t>
      </w:r>
      <w:r w:rsidRPr="00824689">
        <w:rPr>
          <w:rFonts w:ascii="Times New Roman" w:hAnsi="Times New Roman" w:cs="Times New Roman"/>
          <w:spacing w:val="70"/>
          <w:sz w:val="24"/>
          <w:szCs w:val="24"/>
        </w:rPr>
        <w:t xml:space="preserve"> </w:t>
      </w:r>
      <w:r w:rsidRPr="00824689">
        <w:rPr>
          <w:rFonts w:ascii="Times New Roman" w:hAnsi="Times New Roman" w:cs="Times New Roman"/>
          <w:sz w:val="24"/>
          <w:szCs w:val="24"/>
        </w:rPr>
        <w:t>in</w:t>
      </w:r>
      <w:r w:rsidRPr="00824689">
        <w:rPr>
          <w:rFonts w:ascii="Times New Roman" w:hAnsi="Times New Roman" w:cs="Times New Roman"/>
          <w:spacing w:val="72"/>
          <w:sz w:val="24"/>
          <w:szCs w:val="24"/>
        </w:rPr>
        <w:t xml:space="preserve"> </w:t>
      </w:r>
      <w:r w:rsidRPr="00824689">
        <w:rPr>
          <w:rFonts w:ascii="Times New Roman" w:hAnsi="Times New Roman" w:cs="Times New Roman"/>
          <w:sz w:val="24"/>
          <w:szCs w:val="24"/>
        </w:rPr>
        <w:t>sharing</w:t>
      </w:r>
      <w:r w:rsidRPr="00824689">
        <w:rPr>
          <w:rFonts w:ascii="Times New Roman" w:hAnsi="Times New Roman" w:cs="Times New Roman"/>
          <w:spacing w:val="71"/>
          <w:sz w:val="24"/>
          <w:szCs w:val="24"/>
        </w:rPr>
        <w:t xml:space="preserve"> </w:t>
      </w:r>
      <w:r w:rsidRPr="00824689">
        <w:rPr>
          <w:rFonts w:ascii="Times New Roman" w:hAnsi="Times New Roman" w:cs="Times New Roman"/>
          <w:sz w:val="24"/>
          <w:szCs w:val="24"/>
        </w:rPr>
        <w:t>knowledge</w:t>
      </w:r>
      <w:r w:rsidRPr="00824689">
        <w:rPr>
          <w:rFonts w:ascii="Times New Roman" w:hAnsi="Times New Roman" w:cs="Times New Roman"/>
          <w:spacing w:val="69"/>
          <w:sz w:val="24"/>
          <w:szCs w:val="24"/>
        </w:rPr>
        <w:t xml:space="preserve"> </w:t>
      </w:r>
      <w:r w:rsidRPr="00824689">
        <w:rPr>
          <w:rFonts w:ascii="Times New Roman" w:hAnsi="Times New Roman" w:cs="Times New Roman"/>
          <w:sz w:val="24"/>
          <w:szCs w:val="24"/>
        </w:rPr>
        <w:t>with</w:t>
      </w:r>
      <w:r w:rsidRPr="00824689">
        <w:rPr>
          <w:rFonts w:ascii="Times New Roman" w:hAnsi="Times New Roman" w:cs="Times New Roman"/>
          <w:spacing w:val="72"/>
          <w:sz w:val="24"/>
          <w:szCs w:val="24"/>
        </w:rPr>
        <w:t xml:space="preserve"> </w:t>
      </w:r>
      <w:r w:rsidRPr="00824689">
        <w:rPr>
          <w:rFonts w:ascii="Times New Roman" w:hAnsi="Times New Roman" w:cs="Times New Roman"/>
          <w:sz w:val="24"/>
          <w:szCs w:val="24"/>
        </w:rPr>
        <w:t>pupils</w:t>
      </w:r>
      <w:r w:rsidRPr="00824689">
        <w:rPr>
          <w:rFonts w:ascii="Times New Roman" w:hAnsi="Times New Roman" w:cs="Times New Roman"/>
          <w:spacing w:val="70"/>
          <w:sz w:val="24"/>
          <w:szCs w:val="24"/>
        </w:rPr>
        <w:t xml:space="preserve"> </w:t>
      </w:r>
      <w:r w:rsidRPr="00824689">
        <w:rPr>
          <w:rFonts w:ascii="Times New Roman" w:hAnsi="Times New Roman" w:cs="Times New Roman"/>
          <w:sz w:val="24"/>
          <w:szCs w:val="24"/>
        </w:rPr>
        <w:t>in</w:t>
      </w:r>
      <w:r w:rsidRPr="00824689">
        <w:rPr>
          <w:rFonts w:ascii="Times New Roman" w:hAnsi="Times New Roman" w:cs="Times New Roman"/>
          <w:spacing w:val="74"/>
          <w:sz w:val="24"/>
          <w:szCs w:val="24"/>
        </w:rPr>
        <w:t xml:space="preserve"> </w:t>
      </w:r>
      <w:r w:rsidRPr="00824689">
        <w:rPr>
          <w:rFonts w:ascii="Times New Roman" w:hAnsi="Times New Roman" w:cs="Times New Roman"/>
          <w:sz w:val="24"/>
          <w:szCs w:val="24"/>
        </w:rPr>
        <w:t>classroom</w:t>
      </w:r>
      <w:r w:rsidRPr="00824689">
        <w:rPr>
          <w:rFonts w:ascii="Times New Roman" w:hAnsi="Times New Roman" w:cs="Times New Roman"/>
          <w:spacing w:val="71"/>
          <w:sz w:val="24"/>
          <w:szCs w:val="24"/>
        </w:rPr>
        <w:t xml:space="preserve"> </w:t>
      </w:r>
      <w:r w:rsidRPr="00824689">
        <w:rPr>
          <w:rFonts w:ascii="Times New Roman" w:hAnsi="Times New Roman" w:cs="Times New Roman"/>
          <w:sz w:val="24"/>
          <w:szCs w:val="24"/>
        </w:rPr>
        <w:t>is</w:t>
      </w:r>
      <w:r w:rsidRPr="00824689">
        <w:rPr>
          <w:rFonts w:ascii="Times New Roman" w:hAnsi="Times New Roman" w:cs="Times New Roman"/>
          <w:spacing w:val="72"/>
          <w:sz w:val="24"/>
          <w:szCs w:val="24"/>
        </w:rPr>
        <w:t xml:space="preserve"> </w:t>
      </w:r>
      <w:r w:rsidRPr="00824689">
        <w:rPr>
          <w:rFonts w:ascii="Times New Roman" w:hAnsi="Times New Roman" w:cs="Times New Roman"/>
          <w:sz w:val="24"/>
          <w:szCs w:val="24"/>
        </w:rPr>
        <w:t>a</w:t>
      </w:r>
      <w:r w:rsidRPr="00824689">
        <w:rPr>
          <w:rFonts w:ascii="Times New Roman" w:hAnsi="Times New Roman" w:cs="Times New Roman"/>
          <w:spacing w:val="73"/>
          <w:sz w:val="24"/>
          <w:szCs w:val="24"/>
        </w:rPr>
        <w:t xml:space="preserve"> </w:t>
      </w:r>
      <w:r w:rsidRPr="00824689">
        <w:rPr>
          <w:rFonts w:ascii="Times New Roman" w:hAnsi="Times New Roman" w:cs="Times New Roman"/>
          <w:sz w:val="24"/>
          <w:szCs w:val="24"/>
        </w:rPr>
        <w:t>factor influencing</w:t>
      </w:r>
      <w:r w:rsidRPr="00824689">
        <w:rPr>
          <w:rFonts w:ascii="Times New Roman" w:hAnsi="Times New Roman" w:cs="Times New Roman"/>
          <w:spacing w:val="49"/>
          <w:sz w:val="24"/>
          <w:szCs w:val="24"/>
        </w:rPr>
        <w:t xml:space="preserve"> </w:t>
      </w:r>
      <w:r w:rsidRPr="00824689">
        <w:rPr>
          <w:rFonts w:ascii="Times New Roman" w:hAnsi="Times New Roman" w:cs="Times New Roman"/>
          <w:sz w:val="24"/>
          <w:szCs w:val="24"/>
        </w:rPr>
        <w:t>learning</w:t>
      </w:r>
      <w:r w:rsidRPr="00824689">
        <w:rPr>
          <w:rFonts w:ascii="Times New Roman" w:hAnsi="Times New Roman" w:cs="Times New Roman"/>
          <w:spacing w:val="49"/>
          <w:sz w:val="24"/>
          <w:szCs w:val="24"/>
        </w:rPr>
        <w:t xml:space="preserve"> </w:t>
      </w:r>
      <w:r w:rsidRPr="00824689">
        <w:rPr>
          <w:rFonts w:ascii="Times New Roman" w:hAnsi="Times New Roman" w:cs="Times New Roman"/>
          <w:sz w:val="24"/>
          <w:szCs w:val="24"/>
        </w:rPr>
        <w:t>performance</w:t>
      </w:r>
      <w:r w:rsidRPr="00824689">
        <w:rPr>
          <w:rFonts w:ascii="Times New Roman" w:hAnsi="Times New Roman" w:cs="Times New Roman"/>
          <w:spacing w:val="50"/>
          <w:sz w:val="24"/>
          <w:szCs w:val="24"/>
        </w:rPr>
        <w:t xml:space="preserve"> </w:t>
      </w:r>
      <w:r w:rsidRPr="00824689">
        <w:rPr>
          <w:rFonts w:ascii="Times New Roman" w:hAnsi="Times New Roman" w:cs="Times New Roman"/>
          <w:sz w:val="24"/>
          <w:szCs w:val="24"/>
        </w:rPr>
        <w:t>of</w:t>
      </w:r>
      <w:r w:rsidRPr="00824689">
        <w:rPr>
          <w:rFonts w:ascii="Times New Roman" w:hAnsi="Times New Roman" w:cs="Times New Roman"/>
          <w:spacing w:val="50"/>
          <w:sz w:val="24"/>
          <w:szCs w:val="24"/>
        </w:rPr>
        <w:t xml:space="preserve"> </w:t>
      </w:r>
      <w:r w:rsidRPr="00824689">
        <w:rPr>
          <w:rFonts w:ascii="Times New Roman" w:hAnsi="Times New Roman" w:cs="Times New Roman"/>
          <w:sz w:val="24"/>
          <w:szCs w:val="24"/>
        </w:rPr>
        <w:t>learners</w:t>
      </w:r>
      <w:r w:rsidRPr="00824689">
        <w:rPr>
          <w:rFonts w:ascii="Times New Roman" w:hAnsi="Times New Roman" w:cs="Times New Roman"/>
          <w:spacing w:val="51"/>
          <w:sz w:val="24"/>
          <w:szCs w:val="24"/>
        </w:rPr>
        <w:t xml:space="preserve"> </w:t>
      </w:r>
      <w:r w:rsidRPr="00824689">
        <w:rPr>
          <w:rFonts w:ascii="Times New Roman" w:hAnsi="Times New Roman" w:cs="Times New Roman"/>
          <w:sz w:val="24"/>
          <w:szCs w:val="24"/>
        </w:rPr>
        <w:t>at</w:t>
      </w:r>
      <w:r w:rsidRPr="00824689">
        <w:rPr>
          <w:rFonts w:ascii="Times New Roman" w:hAnsi="Times New Roman" w:cs="Times New Roman"/>
          <w:spacing w:val="54"/>
          <w:sz w:val="24"/>
          <w:szCs w:val="24"/>
        </w:rPr>
        <w:t xml:space="preserve"> </w:t>
      </w:r>
      <w:r w:rsidRPr="00824689">
        <w:rPr>
          <w:rFonts w:ascii="Times New Roman" w:hAnsi="Times New Roman" w:cs="Times New Roman"/>
          <w:sz w:val="24"/>
          <w:szCs w:val="24"/>
        </w:rPr>
        <w:t>all</w:t>
      </w:r>
      <w:r w:rsidRPr="00824689">
        <w:rPr>
          <w:rFonts w:ascii="Times New Roman" w:hAnsi="Times New Roman" w:cs="Times New Roman"/>
          <w:spacing w:val="52"/>
          <w:sz w:val="24"/>
          <w:szCs w:val="24"/>
        </w:rPr>
        <w:t xml:space="preserve"> </w:t>
      </w:r>
      <w:r w:rsidRPr="00824689">
        <w:rPr>
          <w:rFonts w:ascii="Times New Roman" w:hAnsi="Times New Roman" w:cs="Times New Roman"/>
          <w:sz w:val="24"/>
          <w:szCs w:val="24"/>
        </w:rPr>
        <w:t>tiers</w:t>
      </w:r>
      <w:r w:rsidRPr="00824689">
        <w:rPr>
          <w:rFonts w:ascii="Times New Roman" w:hAnsi="Times New Roman" w:cs="Times New Roman"/>
          <w:spacing w:val="51"/>
          <w:sz w:val="24"/>
          <w:szCs w:val="24"/>
        </w:rPr>
        <w:t xml:space="preserve"> </w:t>
      </w:r>
      <w:r w:rsidRPr="00824689">
        <w:rPr>
          <w:rFonts w:ascii="Times New Roman" w:hAnsi="Times New Roman" w:cs="Times New Roman"/>
          <w:sz w:val="24"/>
          <w:szCs w:val="24"/>
        </w:rPr>
        <w:t>of</w:t>
      </w:r>
      <w:r w:rsidRPr="00824689">
        <w:rPr>
          <w:rFonts w:ascii="Times New Roman" w:hAnsi="Times New Roman" w:cs="Times New Roman"/>
          <w:spacing w:val="50"/>
          <w:sz w:val="24"/>
          <w:szCs w:val="24"/>
        </w:rPr>
        <w:t xml:space="preserve"> </w:t>
      </w:r>
      <w:r w:rsidRPr="00824689">
        <w:rPr>
          <w:rFonts w:ascii="Times New Roman" w:hAnsi="Times New Roman" w:cs="Times New Roman"/>
          <w:sz w:val="24"/>
          <w:szCs w:val="24"/>
        </w:rPr>
        <w:t>the</w:t>
      </w:r>
      <w:r w:rsidRPr="00824689">
        <w:rPr>
          <w:rFonts w:ascii="Times New Roman" w:hAnsi="Times New Roman" w:cs="Times New Roman"/>
          <w:spacing w:val="51"/>
          <w:sz w:val="24"/>
          <w:szCs w:val="24"/>
        </w:rPr>
        <w:t xml:space="preserve"> </w:t>
      </w:r>
      <w:r w:rsidRPr="00824689">
        <w:rPr>
          <w:rFonts w:ascii="Times New Roman" w:hAnsi="Times New Roman" w:cs="Times New Roman"/>
          <w:sz w:val="24"/>
          <w:szCs w:val="24"/>
        </w:rPr>
        <w:t>education</w:t>
      </w:r>
      <w:r w:rsidRPr="00824689">
        <w:rPr>
          <w:rFonts w:ascii="Times New Roman" w:hAnsi="Times New Roman" w:cs="Times New Roman"/>
          <w:spacing w:val="51"/>
          <w:sz w:val="24"/>
          <w:szCs w:val="24"/>
        </w:rPr>
        <w:t xml:space="preserve"> </w:t>
      </w:r>
      <w:r w:rsidRPr="00824689">
        <w:rPr>
          <w:rFonts w:ascii="Times New Roman" w:hAnsi="Times New Roman" w:cs="Times New Roman"/>
          <w:sz w:val="24"/>
          <w:szCs w:val="24"/>
        </w:rPr>
        <w:t xml:space="preserve">system. </w:t>
      </w:r>
      <w:r w:rsidRPr="00824689">
        <w:rPr>
          <w:rFonts w:ascii="Times New Roman" w:hAnsi="Times New Roman" w:cs="Times New Roman"/>
          <w:spacing w:val="1"/>
          <w:sz w:val="24"/>
          <w:szCs w:val="24"/>
        </w:rPr>
        <w:t>The t</w:t>
      </w:r>
      <w:r w:rsidRPr="00824689">
        <w:rPr>
          <w:rFonts w:ascii="Times New Roman" w:hAnsi="Times New Roman" w:cs="Times New Roman"/>
          <w:sz w:val="24"/>
          <w:szCs w:val="24"/>
        </w:rPr>
        <w:t>eacher</w:t>
      </w:r>
      <w:r w:rsidRPr="00824689">
        <w:rPr>
          <w:rFonts w:ascii="Times New Roman" w:hAnsi="Times New Roman" w:cs="Times New Roman"/>
          <w:spacing w:val="1"/>
          <w:sz w:val="24"/>
          <w:szCs w:val="24"/>
        </w:rPr>
        <w:t xml:space="preserve"> </w:t>
      </w:r>
      <w:r w:rsidRPr="00824689">
        <w:rPr>
          <w:rFonts w:ascii="Times New Roman" w:hAnsi="Times New Roman" w:cs="Times New Roman"/>
          <w:sz w:val="24"/>
          <w:szCs w:val="24"/>
        </w:rPr>
        <w:t>makes the choice</w:t>
      </w:r>
      <w:r w:rsidRPr="00824689">
        <w:rPr>
          <w:rFonts w:ascii="Times New Roman" w:hAnsi="Times New Roman" w:cs="Times New Roman"/>
          <w:spacing w:val="-2"/>
          <w:sz w:val="24"/>
          <w:szCs w:val="24"/>
        </w:rPr>
        <w:t xml:space="preserve"> </w:t>
      </w:r>
      <w:r w:rsidRPr="00824689">
        <w:rPr>
          <w:rFonts w:ascii="Times New Roman" w:hAnsi="Times New Roman" w:cs="Times New Roman"/>
          <w:sz w:val="24"/>
          <w:szCs w:val="24"/>
        </w:rPr>
        <w:t>of i</w:t>
      </w:r>
      <w:r w:rsidRPr="00824689">
        <w:rPr>
          <w:rStyle w:val="hgkelc"/>
          <w:rFonts w:ascii="Times New Roman" w:hAnsi="Times New Roman" w:cs="Times New Roman"/>
          <w:sz w:val="24"/>
          <w:szCs w:val="24"/>
        </w:rPr>
        <w:t xml:space="preserve">nstructional methods to </w:t>
      </w:r>
      <w:r w:rsidRPr="00824689">
        <w:rPr>
          <w:rStyle w:val="hgkelc"/>
          <w:rFonts w:ascii="Times New Roman" w:hAnsi="Times New Roman" w:cs="Times New Roman"/>
          <w:bCs/>
          <w:sz w:val="24"/>
          <w:szCs w:val="24"/>
        </w:rPr>
        <w:t>use in guiding and facilitating of learning.</w:t>
      </w:r>
      <w:r w:rsidRPr="00824689">
        <w:rPr>
          <w:rFonts w:ascii="Times New Roman" w:hAnsi="Times New Roman" w:cs="Times New Roman"/>
          <w:sz w:val="24"/>
          <w:szCs w:val="24"/>
        </w:rPr>
        <w:t xml:space="preserve"> Some of</w:t>
      </w:r>
      <w:r w:rsidRPr="00824689">
        <w:rPr>
          <w:rFonts w:ascii="Times New Roman" w:hAnsi="Times New Roman" w:cs="Times New Roman"/>
          <w:spacing w:val="1"/>
          <w:sz w:val="24"/>
          <w:szCs w:val="24"/>
        </w:rPr>
        <w:t xml:space="preserve"> </w:t>
      </w:r>
      <w:r w:rsidRPr="00824689">
        <w:rPr>
          <w:rFonts w:ascii="Times New Roman" w:hAnsi="Times New Roman" w:cs="Times New Roman"/>
          <w:sz w:val="24"/>
          <w:szCs w:val="24"/>
        </w:rPr>
        <w:t>the teaching methodologies that can effectively be integrated in CBC include:</w:t>
      </w:r>
      <w:r w:rsidRPr="00824689">
        <w:rPr>
          <w:rFonts w:ascii="Times New Roman" w:hAnsi="Times New Roman" w:cs="Times New Roman"/>
          <w:spacing w:val="1"/>
          <w:sz w:val="24"/>
          <w:szCs w:val="24"/>
        </w:rPr>
        <w:t xml:space="preserve"> </w:t>
      </w:r>
      <w:r w:rsidRPr="00824689">
        <w:rPr>
          <w:rFonts w:ascii="Times New Roman" w:hAnsi="Times New Roman" w:cs="Times New Roman"/>
          <w:sz w:val="24"/>
          <w:szCs w:val="24"/>
        </w:rPr>
        <w:t>demonstration,</w:t>
      </w:r>
      <w:r w:rsidRPr="00824689">
        <w:rPr>
          <w:rFonts w:ascii="Times New Roman" w:hAnsi="Times New Roman" w:cs="Times New Roman"/>
          <w:spacing w:val="1"/>
          <w:sz w:val="24"/>
          <w:szCs w:val="24"/>
        </w:rPr>
        <w:t xml:space="preserve"> </w:t>
      </w:r>
      <w:r w:rsidRPr="00824689">
        <w:rPr>
          <w:rFonts w:ascii="Times New Roman" w:hAnsi="Times New Roman" w:cs="Times New Roman"/>
          <w:sz w:val="24"/>
          <w:szCs w:val="24"/>
        </w:rPr>
        <w:lastRenderedPageBreak/>
        <w:t>group</w:t>
      </w:r>
      <w:r w:rsidRPr="00824689">
        <w:rPr>
          <w:rFonts w:ascii="Times New Roman" w:hAnsi="Times New Roman" w:cs="Times New Roman"/>
          <w:spacing w:val="1"/>
          <w:sz w:val="24"/>
          <w:szCs w:val="24"/>
        </w:rPr>
        <w:t xml:space="preserve"> </w:t>
      </w:r>
      <w:r w:rsidRPr="00824689">
        <w:rPr>
          <w:rFonts w:ascii="Times New Roman" w:hAnsi="Times New Roman" w:cs="Times New Roman"/>
          <w:sz w:val="24"/>
          <w:szCs w:val="24"/>
        </w:rPr>
        <w:t>project,</w:t>
      </w:r>
      <w:r w:rsidRPr="00824689">
        <w:rPr>
          <w:rFonts w:ascii="Times New Roman" w:hAnsi="Times New Roman" w:cs="Times New Roman"/>
          <w:spacing w:val="1"/>
          <w:sz w:val="24"/>
          <w:szCs w:val="24"/>
        </w:rPr>
        <w:t xml:space="preserve"> </w:t>
      </w:r>
      <w:r w:rsidRPr="00824689">
        <w:rPr>
          <w:rFonts w:ascii="Times New Roman" w:hAnsi="Times New Roman" w:cs="Times New Roman"/>
          <w:sz w:val="24"/>
          <w:szCs w:val="24"/>
        </w:rPr>
        <w:t>direct</w:t>
      </w:r>
      <w:r w:rsidRPr="00824689">
        <w:rPr>
          <w:rFonts w:ascii="Times New Roman" w:hAnsi="Times New Roman" w:cs="Times New Roman"/>
          <w:spacing w:val="1"/>
          <w:sz w:val="24"/>
          <w:szCs w:val="24"/>
        </w:rPr>
        <w:t xml:space="preserve"> </w:t>
      </w:r>
      <w:r w:rsidRPr="00824689">
        <w:rPr>
          <w:rFonts w:ascii="Times New Roman" w:hAnsi="Times New Roman" w:cs="Times New Roman"/>
          <w:sz w:val="24"/>
          <w:szCs w:val="24"/>
        </w:rPr>
        <w:t>class</w:t>
      </w:r>
      <w:r w:rsidRPr="00824689">
        <w:rPr>
          <w:rFonts w:ascii="Times New Roman" w:hAnsi="Times New Roman" w:cs="Times New Roman"/>
          <w:spacing w:val="1"/>
          <w:sz w:val="24"/>
          <w:szCs w:val="24"/>
        </w:rPr>
        <w:t xml:space="preserve"> </w:t>
      </w:r>
      <w:r w:rsidRPr="00824689">
        <w:rPr>
          <w:rFonts w:ascii="Times New Roman" w:hAnsi="Times New Roman" w:cs="Times New Roman"/>
          <w:sz w:val="24"/>
          <w:szCs w:val="24"/>
        </w:rPr>
        <w:t>participation</w:t>
      </w:r>
      <w:r w:rsidRPr="00824689">
        <w:rPr>
          <w:rFonts w:ascii="Times New Roman" w:hAnsi="Times New Roman" w:cs="Times New Roman"/>
          <w:spacing w:val="1"/>
          <w:sz w:val="24"/>
          <w:szCs w:val="24"/>
        </w:rPr>
        <w:t xml:space="preserve"> </w:t>
      </w:r>
      <w:r w:rsidRPr="00824689">
        <w:rPr>
          <w:rFonts w:ascii="Times New Roman" w:hAnsi="Times New Roman" w:cs="Times New Roman"/>
          <w:sz w:val="24"/>
          <w:szCs w:val="24"/>
        </w:rPr>
        <w:t>and</w:t>
      </w:r>
      <w:r w:rsidRPr="00824689">
        <w:rPr>
          <w:rFonts w:ascii="Times New Roman" w:hAnsi="Times New Roman" w:cs="Times New Roman"/>
          <w:spacing w:val="1"/>
          <w:sz w:val="24"/>
          <w:szCs w:val="24"/>
        </w:rPr>
        <w:t xml:space="preserve"> </w:t>
      </w:r>
      <w:r w:rsidRPr="00824689">
        <w:rPr>
          <w:rFonts w:ascii="Times New Roman" w:hAnsi="Times New Roman" w:cs="Times New Roman"/>
          <w:sz w:val="24"/>
          <w:szCs w:val="24"/>
        </w:rPr>
        <w:t>assessment</w:t>
      </w:r>
      <w:r w:rsidRPr="00824689">
        <w:rPr>
          <w:rFonts w:ascii="Times New Roman" w:hAnsi="Times New Roman" w:cs="Times New Roman"/>
          <w:spacing w:val="1"/>
          <w:sz w:val="24"/>
          <w:szCs w:val="24"/>
        </w:rPr>
        <w:t xml:space="preserve"> </w:t>
      </w:r>
      <w:r w:rsidRPr="00824689">
        <w:rPr>
          <w:rFonts w:ascii="Times New Roman" w:hAnsi="Times New Roman" w:cs="Times New Roman"/>
          <w:sz w:val="24"/>
          <w:szCs w:val="24"/>
        </w:rPr>
        <w:t>tests</w:t>
      </w:r>
      <w:r w:rsidRPr="00824689">
        <w:rPr>
          <w:rFonts w:ascii="Times New Roman" w:hAnsi="Times New Roman" w:cs="Times New Roman"/>
          <w:spacing w:val="1"/>
          <w:sz w:val="24"/>
          <w:szCs w:val="24"/>
        </w:rPr>
        <w:t xml:space="preserve"> </w:t>
      </w:r>
      <w:r w:rsidRPr="00824689">
        <w:rPr>
          <w:rFonts w:ascii="Times New Roman" w:hAnsi="Times New Roman" w:cs="Times New Roman"/>
          <w:sz w:val="24"/>
          <w:szCs w:val="24"/>
        </w:rPr>
        <w:t>(</w:t>
      </w:r>
      <w:proofErr w:type="spellStart"/>
      <w:r w:rsidRPr="00824689">
        <w:rPr>
          <w:rFonts w:ascii="Times New Roman" w:hAnsi="Times New Roman" w:cs="Times New Roman"/>
          <w:sz w:val="24"/>
          <w:szCs w:val="24"/>
        </w:rPr>
        <w:t>Kipsang</w:t>
      </w:r>
      <w:proofErr w:type="spellEnd"/>
      <w:r w:rsidRPr="00824689">
        <w:rPr>
          <w:rFonts w:ascii="Times New Roman" w:hAnsi="Times New Roman" w:cs="Times New Roman"/>
          <w:sz w:val="24"/>
          <w:szCs w:val="24"/>
        </w:rPr>
        <w:t>, 2019).</w:t>
      </w:r>
      <w:r w:rsidRPr="00824689">
        <w:rPr>
          <w:rFonts w:ascii="Times New Roman" w:hAnsi="Times New Roman" w:cs="Times New Roman"/>
          <w:spacing w:val="1"/>
          <w:sz w:val="24"/>
          <w:szCs w:val="24"/>
        </w:rPr>
        <w:t xml:space="preserve"> </w:t>
      </w:r>
      <w:r w:rsidRPr="00824689">
        <w:rPr>
          <w:rFonts w:ascii="Times New Roman" w:hAnsi="Times New Roman" w:cs="Times New Roman"/>
          <w:sz w:val="24"/>
          <w:szCs w:val="24"/>
        </w:rPr>
        <w:t>After deciding on appropriate instructional methods, a teacher must make decisions regarding instructional strategies either be teacher-centered, learner-centred or mixed approaches. It has</w:t>
      </w:r>
      <w:r w:rsidRPr="00824689">
        <w:rPr>
          <w:rFonts w:ascii="Times New Roman" w:hAnsi="Times New Roman" w:cs="Times New Roman"/>
          <w:spacing w:val="-57"/>
          <w:sz w:val="24"/>
          <w:szCs w:val="24"/>
        </w:rPr>
        <w:t xml:space="preserve"> </w:t>
      </w:r>
      <w:r w:rsidRPr="00824689">
        <w:rPr>
          <w:rFonts w:ascii="Times New Roman" w:hAnsi="Times New Roman" w:cs="Times New Roman"/>
          <w:sz w:val="24"/>
          <w:szCs w:val="24"/>
        </w:rPr>
        <w:t>been widely reported that teachers select easy to adopt teaching approaches based on their</w:t>
      </w:r>
      <w:r w:rsidRPr="00824689">
        <w:rPr>
          <w:rFonts w:ascii="Times New Roman" w:hAnsi="Times New Roman" w:cs="Times New Roman"/>
          <w:spacing w:val="1"/>
          <w:sz w:val="24"/>
          <w:szCs w:val="24"/>
        </w:rPr>
        <w:t xml:space="preserve"> </w:t>
      </w:r>
      <w:r w:rsidRPr="00824689">
        <w:rPr>
          <w:rFonts w:ascii="Times New Roman" w:hAnsi="Times New Roman" w:cs="Times New Roman"/>
          <w:sz w:val="24"/>
          <w:szCs w:val="24"/>
        </w:rPr>
        <w:t>preferences. (</w:t>
      </w:r>
      <w:proofErr w:type="spellStart"/>
      <w:r w:rsidRPr="00824689">
        <w:rPr>
          <w:rFonts w:ascii="Times New Roman" w:hAnsi="Times New Roman" w:cs="Times New Roman"/>
          <w:sz w:val="24"/>
          <w:szCs w:val="24"/>
        </w:rPr>
        <w:t>Ala-Mutka</w:t>
      </w:r>
      <w:proofErr w:type="spellEnd"/>
      <w:r w:rsidRPr="00824689">
        <w:rPr>
          <w:rFonts w:ascii="Times New Roman" w:hAnsi="Times New Roman" w:cs="Times New Roman"/>
          <w:sz w:val="24"/>
          <w:szCs w:val="24"/>
        </w:rPr>
        <w:t xml:space="preserve">, </w:t>
      </w:r>
      <w:proofErr w:type="spellStart"/>
      <w:r w:rsidRPr="00824689">
        <w:rPr>
          <w:rFonts w:ascii="Times New Roman" w:hAnsi="Times New Roman" w:cs="Times New Roman"/>
          <w:sz w:val="24"/>
          <w:szCs w:val="24"/>
        </w:rPr>
        <w:t>Punie</w:t>
      </w:r>
      <w:proofErr w:type="spellEnd"/>
      <w:r w:rsidRPr="00824689">
        <w:rPr>
          <w:rFonts w:ascii="Times New Roman" w:hAnsi="Times New Roman" w:cs="Times New Roman"/>
          <w:sz w:val="24"/>
          <w:szCs w:val="24"/>
        </w:rPr>
        <w:t xml:space="preserve">, &amp; </w:t>
      </w:r>
      <w:proofErr w:type="spellStart"/>
      <w:r w:rsidRPr="005C3B4E">
        <w:rPr>
          <w:rFonts w:ascii="Times New Roman" w:hAnsi="Times New Roman" w:cs="Times New Roman"/>
          <w:sz w:val="24"/>
          <w:szCs w:val="24"/>
        </w:rPr>
        <w:t>Redecker</w:t>
      </w:r>
      <w:proofErr w:type="spellEnd"/>
      <w:r w:rsidRPr="005C3B4E">
        <w:rPr>
          <w:rFonts w:ascii="Times New Roman" w:hAnsi="Times New Roman" w:cs="Times New Roman"/>
          <w:sz w:val="24"/>
          <w:szCs w:val="24"/>
        </w:rPr>
        <w:t xml:space="preserve">, 2008) </w:t>
      </w:r>
    </w:p>
    <w:p w14:paraId="4E6DF98A" w14:textId="5D46E8BE" w:rsidR="001E7B75" w:rsidRPr="005C3B4E" w:rsidRDefault="001E7B75" w:rsidP="00B56499">
      <w:pPr>
        <w:spacing w:line="360" w:lineRule="auto"/>
        <w:jc w:val="both"/>
        <w:rPr>
          <w:sz w:val="32"/>
          <w:szCs w:val="32"/>
        </w:rPr>
      </w:pPr>
      <w:r w:rsidRPr="005C3B4E">
        <w:rPr>
          <w:rFonts w:ascii="Times New Roman" w:hAnsi="Times New Roman" w:cs="Times New Roman"/>
          <w:sz w:val="24"/>
          <w:szCs w:val="24"/>
        </w:rPr>
        <w:t>A good instructional</w:t>
      </w:r>
      <w:r w:rsidRPr="005C3B4E">
        <w:rPr>
          <w:rFonts w:ascii="Times New Roman" w:hAnsi="Times New Roman" w:cs="Times New Roman"/>
          <w:spacing w:val="1"/>
          <w:sz w:val="24"/>
          <w:szCs w:val="24"/>
        </w:rPr>
        <w:t xml:space="preserve"> </w:t>
      </w:r>
      <w:r w:rsidRPr="005C3B4E">
        <w:rPr>
          <w:rFonts w:ascii="Times New Roman" w:hAnsi="Times New Roman" w:cs="Times New Roman"/>
          <w:sz w:val="24"/>
          <w:szCs w:val="24"/>
        </w:rPr>
        <w:t>methodology</w:t>
      </w:r>
      <w:r w:rsidRPr="005C3B4E">
        <w:rPr>
          <w:rFonts w:ascii="Times New Roman" w:hAnsi="Times New Roman" w:cs="Times New Roman"/>
          <w:spacing w:val="1"/>
          <w:sz w:val="24"/>
          <w:szCs w:val="24"/>
        </w:rPr>
        <w:t xml:space="preserve"> </w:t>
      </w:r>
      <w:r w:rsidRPr="005C3B4E">
        <w:rPr>
          <w:rFonts w:ascii="Times New Roman" w:hAnsi="Times New Roman" w:cs="Times New Roman"/>
          <w:sz w:val="24"/>
          <w:szCs w:val="24"/>
        </w:rPr>
        <w:t>should</w:t>
      </w:r>
      <w:r w:rsidRPr="005C3B4E">
        <w:rPr>
          <w:rFonts w:ascii="Times New Roman" w:hAnsi="Times New Roman" w:cs="Times New Roman"/>
          <w:spacing w:val="1"/>
          <w:sz w:val="24"/>
          <w:szCs w:val="24"/>
        </w:rPr>
        <w:t xml:space="preserve"> </w:t>
      </w:r>
      <w:r w:rsidRPr="005C3B4E">
        <w:rPr>
          <w:rFonts w:ascii="Times New Roman" w:hAnsi="Times New Roman" w:cs="Times New Roman"/>
          <w:sz w:val="24"/>
          <w:szCs w:val="24"/>
        </w:rPr>
        <w:t>integrate</w:t>
      </w:r>
      <w:r w:rsidRPr="005C3B4E">
        <w:rPr>
          <w:rFonts w:ascii="Times New Roman" w:hAnsi="Times New Roman" w:cs="Times New Roman"/>
          <w:spacing w:val="1"/>
          <w:sz w:val="24"/>
          <w:szCs w:val="24"/>
        </w:rPr>
        <w:t xml:space="preserve"> </w:t>
      </w:r>
      <w:r w:rsidRPr="005C3B4E">
        <w:rPr>
          <w:rFonts w:ascii="Times New Roman" w:hAnsi="Times New Roman" w:cs="Times New Roman"/>
          <w:sz w:val="24"/>
          <w:szCs w:val="24"/>
        </w:rPr>
        <w:t>the</w:t>
      </w:r>
      <w:r w:rsidRPr="005C3B4E">
        <w:rPr>
          <w:rFonts w:ascii="Times New Roman" w:hAnsi="Times New Roman" w:cs="Times New Roman"/>
          <w:spacing w:val="1"/>
          <w:sz w:val="24"/>
          <w:szCs w:val="24"/>
        </w:rPr>
        <w:t xml:space="preserve"> </w:t>
      </w:r>
      <w:r w:rsidRPr="005C3B4E">
        <w:rPr>
          <w:rFonts w:ascii="Times New Roman" w:hAnsi="Times New Roman" w:cs="Times New Roman"/>
          <w:sz w:val="24"/>
          <w:szCs w:val="24"/>
        </w:rPr>
        <w:t>competencies of brainstorming and problems tackling,</w:t>
      </w:r>
      <w:r w:rsidRPr="005C3B4E">
        <w:rPr>
          <w:rFonts w:ascii="Times New Roman" w:hAnsi="Times New Roman" w:cs="Times New Roman"/>
          <w:spacing w:val="1"/>
          <w:sz w:val="24"/>
          <w:szCs w:val="24"/>
        </w:rPr>
        <w:t xml:space="preserve"> </w:t>
      </w:r>
      <w:r w:rsidRPr="005C3B4E">
        <w:rPr>
          <w:rFonts w:ascii="Times New Roman" w:hAnsi="Times New Roman" w:cs="Times New Roman"/>
          <w:sz w:val="24"/>
          <w:szCs w:val="24"/>
        </w:rPr>
        <w:t>internet</w:t>
      </w:r>
      <w:r w:rsidRPr="005C3B4E">
        <w:rPr>
          <w:rFonts w:ascii="Times New Roman" w:hAnsi="Times New Roman" w:cs="Times New Roman"/>
          <w:spacing w:val="1"/>
          <w:sz w:val="24"/>
          <w:szCs w:val="24"/>
        </w:rPr>
        <w:t xml:space="preserve"> </w:t>
      </w:r>
      <w:r w:rsidRPr="005C3B4E">
        <w:rPr>
          <w:rFonts w:ascii="Times New Roman" w:hAnsi="Times New Roman" w:cs="Times New Roman"/>
          <w:sz w:val="24"/>
          <w:szCs w:val="24"/>
        </w:rPr>
        <w:t>know-how and self-efficacy,</w:t>
      </w:r>
      <w:r w:rsidRPr="005C3B4E">
        <w:rPr>
          <w:rFonts w:ascii="Times New Roman" w:hAnsi="Times New Roman" w:cs="Times New Roman"/>
          <w:spacing w:val="1"/>
          <w:sz w:val="24"/>
          <w:szCs w:val="24"/>
        </w:rPr>
        <w:t xml:space="preserve"> </w:t>
      </w:r>
      <w:r w:rsidRPr="005C3B4E">
        <w:rPr>
          <w:rFonts w:ascii="Times New Roman" w:hAnsi="Times New Roman" w:cs="Times New Roman"/>
          <w:sz w:val="24"/>
          <w:szCs w:val="24"/>
        </w:rPr>
        <w:t>citizenship and communication, collaboration and innovation, imagination and creativity. Based CBC philosophy instructional</w:t>
      </w:r>
      <w:r w:rsidRPr="005C3B4E">
        <w:rPr>
          <w:rFonts w:ascii="Times New Roman" w:hAnsi="Times New Roman" w:cs="Times New Roman"/>
          <w:spacing w:val="1"/>
          <w:sz w:val="24"/>
          <w:szCs w:val="24"/>
        </w:rPr>
        <w:t xml:space="preserve"> </w:t>
      </w:r>
      <w:r w:rsidRPr="005C3B4E">
        <w:rPr>
          <w:rFonts w:ascii="Times New Roman" w:hAnsi="Times New Roman" w:cs="Times New Roman"/>
          <w:sz w:val="24"/>
          <w:szCs w:val="24"/>
        </w:rPr>
        <w:t>methodologies</w:t>
      </w:r>
      <w:r w:rsidRPr="005C3B4E">
        <w:rPr>
          <w:rFonts w:ascii="Times New Roman" w:hAnsi="Times New Roman" w:cs="Times New Roman"/>
          <w:spacing w:val="1"/>
          <w:sz w:val="24"/>
          <w:szCs w:val="24"/>
        </w:rPr>
        <w:t xml:space="preserve"> should </w:t>
      </w:r>
      <w:r w:rsidRPr="005C3B4E">
        <w:rPr>
          <w:rFonts w:ascii="Times New Roman" w:hAnsi="Times New Roman" w:cs="Times New Roman"/>
          <w:sz w:val="24"/>
          <w:szCs w:val="24"/>
        </w:rPr>
        <w:t>entail</w:t>
      </w:r>
      <w:r w:rsidRPr="005C3B4E">
        <w:rPr>
          <w:rFonts w:ascii="Times New Roman" w:hAnsi="Times New Roman" w:cs="Times New Roman"/>
          <w:spacing w:val="1"/>
          <w:sz w:val="24"/>
          <w:szCs w:val="24"/>
        </w:rPr>
        <w:t xml:space="preserve"> systematic </w:t>
      </w:r>
      <w:r w:rsidRPr="005C3B4E">
        <w:rPr>
          <w:rFonts w:ascii="Times New Roman" w:hAnsi="Times New Roman" w:cs="Times New Roman"/>
          <w:sz w:val="24"/>
          <w:szCs w:val="24"/>
        </w:rPr>
        <w:t>approaches</w:t>
      </w:r>
      <w:r w:rsidRPr="005C3B4E">
        <w:rPr>
          <w:rFonts w:ascii="Times New Roman" w:hAnsi="Times New Roman" w:cs="Times New Roman"/>
          <w:spacing w:val="1"/>
          <w:sz w:val="24"/>
          <w:szCs w:val="24"/>
        </w:rPr>
        <w:t xml:space="preserve"> </w:t>
      </w:r>
      <w:r w:rsidRPr="005C3B4E">
        <w:rPr>
          <w:rFonts w:ascii="Times New Roman" w:hAnsi="Times New Roman" w:cs="Times New Roman"/>
          <w:sz w:val="24"/>
          <w:szCs w:val="24"/>
        </w:rPr>
        <w:t>of</w:t>
      </w:r>
      <w:r w:rsidRPr="005C3B4E">
        <w:rPr>
          <w:rFonts w:ascii="Times New Roman" w:hAnsi="Times New Roman" w:cs="Times New Roman"/>
          <w:spacing w:val="1"/>
          <w:sz w:val="24"/>
          <w:szCs w:val="24"/>
        </w:rPr>
        <w:t xml:space="preserve"> </w:t>
      </w:r>
      <w:r w:rsidRPr="005C3B4E">
        <w:rPr>
          <w:rFonts w:ascii="Times New Roman" w:hAnsi="Times New Roman" w:cs="Times New Roman"/>
          <w:sz w:val="24"/>
          <w:szCs w:val="24"/>
        </w:rPr>
        <w:t>delivering</w:t>
      </w:r>
      <w:r w:rsidRPr="005C3B4E">
        <w:rPr>
          <w:rFonts w:ascii="Times New Roman" w:hAnsi="Times New Roman" w:cs="Times New Roman"/>
          <w:spacing w:val="1"/>
          <w:sz w:val="24"/>
          <w:szCs w:val="24"/>
        </w:rPr>
        <w:t xml:space="preserve"> </w:t>
      </w:r>
      <w:r w:rsidRPr="005C3B4E">
        <w:rPr>
          <w:rFonts w:ascii="Times New Roman" w:hAnsi="Times New Roman" w:cs="Times New Roman"/>
          <w:sz w:val="24"/>
          <w:szCs w:val="24"/>
        </w:rPr>
        <w:t>in</w:t>
      </w:r>
      <w:r w:rsidRPr="005C3B4E">
        <w:rPr>
          <w:rFonts w:ascii="Times New Roman" w:hAnsi="Times New Roman" w:cs="Times New Roman"/>
          <w:spacing w:val="1"/>
          <w:sz w:val="24"/>
          <w:szCs w:val="24"/>
        </w:rPr>
        <w:t xml:space="preserve"> </w:t>
      </w:r>
      <w:r w:rsidRPr="005C3B4E">
        <w:rPr>
          <w:rFonts w:ascii="Times New Roman" w:hAnsi="Times New Roman" w:cs="Times New Roman"/>
          <w:sz w:val="24"/>
          <w:szCs w:val="24"/>
        </w:rPr>
        <w:t xml:space="preserve">learning experiences inclined to learner-centered rather than teacher-centered (Mulder, </w:t>
      </w:r>
      <w:proofErr w:type="spellStart"/>
      <w:r w:rsidRPr="005C3B4E">
        <w:rPr>
          <w:rFonts w:ascii="Times New Roman" w:hAnsi="Times New Roman" w:cs="Times New Roman"/>
          <w:sz w:val="24"/>
          <w:szCs w:val="24"/>
        </w:rPr>
        <w:t>Gulikers</w:t>
      </w:r>
      <w:proofErr w:type="spellEnd"/>
      <w:r w:rsidRPr="005C3B4E">
        <w:rPr>
          <w:rFonts w:ascii="Times New Roman" w:hAnsi="Times New Roman" w:cs="Times New Roman"/>
          <w:sz w:val="24"/>
          <w:szCs w:val="24"/>
        </w:rPr>
        <w:t>,</w:t>
      </w:r>
      <w:r w:rsidRPr="005C3B4E">
        <w:rPr>
          <w:rFonts w:ascii="Times New Roman" w:hAnsi="Times New Roman" w:cs="Times New Roman"/>
          <w:spacing w:val="1"/>
          <w:sz w:val="24"/>
          <w:szCs w:val="24"/>
        </w:rPr>
        <w:t xml:space="preserve"> </w:t>
      </w:r>
      <w:proofErr w:type="spellStart"/>
      <w:r w:rsidRPr="005C3B4E">
        <w:rPr>
          <w:rFonts w:ascii="Times New Roman" w:hAnsi="Times New Roman" w:cs="Times New Roman"/>
          <w:sz w:val="24"/>
          <w:szCs w:val="24"/>
        </w:rPr>
        <w:t>Biemans</w:t>
      </w:r>
      <w:proofErr w:type="spellEnd"/>
      <w:r w:rsidRPr="005C3B4E">
        <w:rPr>
          <w:rFonts w:ascii="Times New Roman" w:hAnsi="Times New Roman" w:cs="Times New Roman"/>
          <w:spacing w:val="1"/>
          <w:sz w:val="24"/>
          <w:szCs w:val="24"/>
        </w:rPr>
        <w:t xml:space="preserve"> </w:t>
      </w:r>
      <w:r w:rsidRPr="005C3B4E">
        <w:rPr>
          <w:rFonts w:ascii="Times New Roman" w:hAnsi="Times New Roman" w:cs="Times New Roman"/>
          <w:sz w:val="24"/>
          <w:szCs w:val="24"/>
        </w:rPr>
        <w:t>&amp;</w:t>
      </w:r>
      <w:r w:rsidRPr="005C3B4E">
        <w:rPr>
          <w:rFonts w:ascii="Times New Roman" w:hAnsi="Times New Roman" w:cs="Times New Roman"/>
          <w:spacing w:val="1"/>
          <w:sz w:val="24"/>
          <w:szCs w:val="24"/>
        </w:rPr>
        <w:t xml:space="preserve"> </w:t>
      </w:r>
      <w:proofErr w:type="spellStart"/>
      <w:r w:rsidRPr="005C3B4E">
        <w:rPr>
          <w:rFonts w:ascii="Times New Roman" w:hAnsi="Times New Roman" w:cs="Times New Roman"/>
          <w:sz w:val="24"/>
          <w:szCs w:val="24"/>
        </w:rPr>
        <w:t>Wesselink</w:t>
      </w:r>
      <w:proofErr w:type="spellEnd"/>
      <w:r w:rsidRPr="005C3B4E">
        <w:rPr>
          <w:rFonts w:ascii="Times New Roman" w:hAnsi="Times New Roman" w:cs="Times New Roman"/>
          <w:sz w:val="24"/>
          <w:szCs w:val="24"/>
        </w:rPr>
        <w:t>,</w:t>
      </w:r>
      <w:r w:rsidRPr="005C3B4E">
        <w:rPr>
          <w:rFonts w:ascii="Times New Roman" w:hAnsi="Times New Roman" w:cs="Times New Roman"/>
          <w:spacing w:val="1"/>
          <w:sz w:val="24"/>
          <w:szCs w:val="24"/>
        </w:rPr>
        <w:t xml:space="preserve"> </w:t>
      </w:r>
      <w:r w:rsidRPr="005C3B4E">
        <w:rPr>
          <w:rFonts w:ascii="Times New Roman" w:hAnsi="Times New Roman" w:cs="Times New Roman"/>
          <w:sz w:val="24"/>
          <w:szCs w:val="24"/>
        </w:rPr>
        <w:t>2009).</w:t>
      </w:r>
      <w:r w:rsidRPr="005C3B4E">
        <w:rPr>
          <w:rFonts w:ascii="Times New Roman" w:hAnsi="Times New Roman" w:cs="Times New Roman"/>
          <w:spacing w:val="1"/>
          <w:sz w:val="24"/>
          <w:szCs w:val="24"/>
        </w:rPr>
        <w:t xml:space="preserve"> </w:t>
      </w:r>
      <w:r w:rsidRPr="005C3B4E">
        <w:rPr>
          <w:rFonts w:ascii="Times New Roman" w:hAnsi="Times New Roman" w:cs="Times New Roman"/>
          <w:sz w:val="24"/>
          <w:szCs w:val="24"/>
        </w:rPr>
        <w:t>Universities should prepare teachers who have teaching and learning skills, knowledge and understanding, and values of teaching profession. They should possess the subject content matter be non-exam oriented, passionate as professionals, motivate and cares for learners, and cap it with methodological knowledge.</w:t>
      </w:r>
      <w:r w:rsidRPr="005C3B4E">
        <w:t xml:space="preserve"> </w:t>
      </w:r>
    </w:p>
    <w:p w14:paraId="6C0B0703" w14:textId="77777777" w:rsidR="001E7B75" w:rsidRDefault="001E7B75" w:rsidP="001E7B75">
      <w:pPr>
        <w:pStyle w:val="Default"/>
        <w:spacing w:before="56" w:line="360" w:lineRule="auto"/>
        <w:ind w:right="216"/>
        <w:jc w:val="both"/>
        <w:rPr>
          <w:rStyle w:val="hgkelc"/>
          <w:color w:val="auto"/>
        </w:rPr>
      </w:pPr>
      <w:r w:rsidRPr="005C3B4E">
        <w:rPr>
          <w:color w:val="auto"/>
        </w:rPr>
        <w:t xml:space="preserve">In support of CBC in Kenya Teachers Training Colleges and especially Universities should prepare teachers with not only professional skills in methodology for social milieu but also ability assist learners to develop cognitive and critical thinking. Prior to CBC much emphasis has been put on teacher training that aim to equip teachers with content subject matter, communication skills, managerial skills   in order to produce learners of both cognitive to fit and coexistence. Teaching methods should be considered on basis of models, strategies, and techniques due to their hierarchical connectivity Models and Approaches ranked highest on hierarchy and instructional model has the apex.  Selection of an instructional method should be rationalized on frameworks of resultant goals, information, skills, high level of cognitive competence, values, and affective features. </w:t>
      </w:r>
      <w:r w:rsidRPr="005C3B4E">
        <w:rPr>
          <w:rStyle w:val="hgkelc"/>
          <w:color w:val="auto"/>
        </w:rPr>
        <w:t xml:space="preserve">The strategies employed are determined partly by subject matter to be taught and partly by the nature of the learner.  </w:t>
      </w:r>
    </w:p>
    <w:p w14:paraId="6CEB40D8" w14:textId="1EE7AECE" w:rsidR="00695E48" w:rsidRPr="00105145" w:rsidRDefault="00695E48" w:rsidP="00695E48">
      <w:pPr>
        <w:spacing w:before="100" w:beforeAutospacing="1" w:after="100" w:afterAutospacing="1" w:line="360" w:lineRule="auto"/>
        <w:jc w:val="both"/>
      </w:pPr>
      <w:r w:rsidRPr="00105145">
        <w:rPr>
          <w:rFonts w:ascii="Times New Roman" w:hAnsi="Times New Roman" w:cs="Times New Roman"/>
          <w:sz w:val="24"/>
          <w:szCs w:val="24"/>
        </w:rPr>
        <w:t xml:space="preserve">A study conducted in Australia by Deng, (2010) found that there were various purposes for a user to use e-resources including: gathering information on a specific topic, gaining general information, obtaining answers to specific questions, completing assignments, reviewing literature, writing essays and helping decision making.  </w:t>
      </w:r>
    </w:p>
    <w:p w14:paraId="18238B28" w14:textId="75BEBC81" w:rsidR="00695E48" w:rsidRPr="00690A34" w:rsidRDefault="00695E48" w:rsidP="00695E48">
      <w:pPr>
        <w:spacing w:line="360" w:lineRule="auto"/>
        <w:jc w:val="both"/>
        <w:rPr>
          <w:highlight w:val="green"/>
        </w:rPr>
      </w:pPr>
      <w:r w:rsidRPr="00105145">
        <w:rPr>
          <w:rFonts w:ascii="Times New Roman" w:eastAsia="Times New Roman" w:hAnsi="Times New Roman" w:cs="Times New Roman"/>
          <w:sz w:val="24"/>
          <w:szCs w:val="24"/>
        </w:rPr>
        <w:lastRenderedPageBreak/>
        <w:t xml:space="preserve"> Influence of digital technology in our educational system cannot be overemphasized. It is difficult for any undergraduate student to survive in tertiary institution limited basic skills and inadequate knowhow on dynamisms in digital technology.</w:t>
      </w:r>
      <w:r w:rsidRPr="00105145">
        <w:rPr>
          <w:rFonts w:ascii="Times New Roman" w:hAnsi="Times New Roman" w:cs="Times New Roman"/>
          <w:sz w:val="24"/>
          <w:szCs w:val="24"/>
        </w:rPr>
        <w:t xml:space="preserve"> Digital literacy will also encompass manipulate skills in online data management like e-learning, video conferencing, online shopping etc. </w:t>
      </w:r>
      <w:r w:rsidRPr="00105145">
        <w:rPr>
          <w:rFonts w:ascii="Times New Roman" w:eastAsia="ArialMT" w:hAnsi="Times New Roman" w:cs="Times New Roman"/>
          <w:sz w:val="24"/>
          <w:szCs w:val="24"/>
        </w:rPr>
        <w:t xml:space="preserve"> In the 21</w:t>
      </w:r>
      <w:r w:rsidRPr="00105145">
        <w:rPr>
          <w:rFonts w:ascii="Times New Roman" w:eastAsia="ArialMT" w:hAnsi="Times New Roman" w:cs="Times New Roman"/>
          <w:sz w:val="24"/>
          <w:szCs w:val="24"/>
          <w:vertAlign w:val="superscript"/>
        </w:rPr>
        <w:t>st</w:t>
      </w:r>
      <w:r w:rsidRPr="00105145">
        <w:rPr>
          <w:rFonts w:ascii="Times New Roman" w:eastAsia="ArialMT" w:hAnsi="Times New Roman" w:cs="Times New Roman"/>
          <w:sz w:val="24"/>
          <w:szCs w:val="24"/>
        </w:rPr>
        <w:t xml:space="preserve"> century it must be imperative that educationists need digital literacy practices for meaningful learning and school socialization. In South Africa it was found that learners who are not located in accessible, resourced, mostly urban schools, and who access university for the first time, often there first time use of computers is challenged in internet surfing, e-mail reading, interactive use of histograms, tweeters, and other social media flat</w:t>
      </w:r>
      <w:r w:rsidR="00105145">
        <w:rPr>
          <w:rFonts w:ascii="Times New Roman" w:eastAsia="ArialMT" w:hAnsi="Times New Roman" w:cs="Times New Roman"/>
          <w:sz w:val="24"/>
          <w:szCs w:val="24"/>
        </w:rPr>
        <w:t>-</w:t>
      </w:r>
      <w:r w:rsidRPr="00105145">
        <w:rPr>
          <w:rFonts w:ascii="Times New Roman" w:eastAsia="ArialMT" w:hAnsi="Times New Roman" w:cs="Times New Roman"/>
          <w:sz w:val="24"/>
          <w:szCs w:val="24"/>
        </w:rPr>
        <w:t xml:space="preserve">forms. </w:t>
      </w:r>
    </w:p>
    <w:p w14:paraId="269E2FF6" w14:textId="7DDCE794" w:rsidR="00695E48" w:rsidRPr="00105145" w:rsidRDefault="00695E48" w:rsidP="00695E48">
      <w:pPr>
        <w:spacing w:before="100" w:beforeAutospacing="1" w:after="100" w:afterAutospacing="1" w:line="360" w:lineRule="auto"/>
        <w:jc w:val="both"/>
        <w:rPr>
          <w:rFonts w:ascii="Times New Roman" w:eastAsia="ArialMT" w:hAnsi="Times New Roman" w:cs="Times New Roman"/>
          <w:sz w:val="24"/>
          <w:szCs w:val="24"/>
        </w:rPr>
      </w:pPr>
      <w:r w:rsidRPr="00105145">
        <w:rPr>
          <w:rFonts w:ascii="Times New Roman" w:hAnsi="Times New Roman" w:cs="Times New Roman"/>
          <w:sz w:val="24"/>
          <w:szCs w:val="24"/>
        </w:rPr>
        <w:t>Academic achievement and development of 21</w:t>
      </w:r>
      <w:r w:rsidRPr="00105145">
        <w:rPr>
          <w:rFonts w:ascii="Times New Roman" w:hAnsi="Times New Roman" w:cs="Times New Roman"/>
          <w:sz w:val="24"/>
          <w:szCs w:val="24"/>
          <w:vertAlign w:val="superscript"/>
        </w:rPr>
        <w:t>st</w:t>
      </w:r>
      <w:r w:rsidRPr="00105145">
        <w:rPr>
          <w:rFonts w:ascii="Times New Roman" w:hAnsi="Times New Roman" w:cs="Times New Roman"/>
          <w:sz w:val="24"/>
          <w:szCs w:val="24"/>
        </w:rPr>
        <w:t xml:space="preserve"> century undergraduate depends largely on their digital literacy skills to identify the credible information on the internet. According to the Pew Research Center in 2001 reported that ninety-four percent (94%) of teenagers with access to Internet rely on online informat</w:t>
      </w:r>
      <w:r w:rsidR="004B74D9">
        <w:rPr>
          <w:rFonts w:ascii="Times New Roman" w:hAnsi="Times New Roman" w:cs="Times New Roman"/>
          <w:sz w:val="24"/>
          <w:szCs w:val="24"/>
        </w:rPr>
        <w:t>ion for research tasks in Kenya</w:t>
      </w:r>
      <w:r w:rsidRPr="00105145">
        <w:rPr>
          <w:rFonts w:ascii="Times New Roman" w:hAnsi="Times New Roman" w:cs="Times New Roman"/>
          <w:sz w:val="24"/>
          <w:szCs w:val="24"/>
        </w:rPr>
        <w:t xml:space="preserve"> </w:t>
      </w:r>
      <w:r w:rsidR="004B74D9" w:rsidRPr="004B74D9">
        <w:rPr>
          <w:rFonts w:ascii="Times New Roman" w:hAnsi="Times New Roman" w:cs="Times New Roman"/>
          <w:sz w:val="24"/>
          <w:szCs w:val="24"/>
          <w:highlight w:val="yellow"/>
        </w:rPr>
        <w:t>(</w:t>
      </w:r>
      <w:proofErr w:type="spellStart"/>
      <w:r w:rsidR="004B74D9" w:rsidRPr="004B74D9">
        <w:rPr>
          <w:rFonts w:ascii="Times New Roman" w:hAnsi="Times New Roman" w:cs="Times New Roman"/>
          <w:sz w:val="24"/>
          <w:szCs w:val="24"/>
          <w:highlight w:val="yellow"/>
        </w:rPr>
        <w:t>Omito</w:t>
      </w:r>
      <w:proofErr w:type="spellEnd"/>
      <w:r w:rsidR="004B74D9" w:rsidRPr="004B74D9">
        <w:rPr>
          <w:rFonts w:ascii="Times New Roman" w:hAnsi="Times New Roman" w:cs="Times New Roman"/>
          <w:sz w:val="24"/>
          <w:szCs w:val="24"/>
          <w:highlight w:val="yellow"/>
        </w:rPr>
        <w:t xml:space="preserve">, </w:t>
      </w:r>
      <w:proofErr w:type="spellStart"/>
      <w:r w:rsidR="004B74D9" w:rsidRPr="004B74D9">
        <w:rPr>
          <w:rFonts w:ascii="Times New Roman" w:hAnsi="Times New Roman" w:cs="Times New Roman"/>
          <w:sz w:val="24"/>
          <w:szCs w:val="24"/>
          <w:highlight w:val="yellow"/>
        </w:rPr>
        <w:t>Kembo</w:t>
      </w:r>
      <w:proofErr w:type="spellEnd"/>
      <w:proofErr w:type="gramStart"/>
      <w:r w:rsidR="004B74D9" w:rsidRPr="004B74D9">
        <w:rPr>
          <w:rFonts w:ascii="Times New Roman" w:hAnsi="Times New Roman" w:cs="Times New Roman"/>
          <w:sz w:val="24"/>
          <w:szCs w:val="24"/>
          <w:highlight w:val="yellow"/>
        </w:rPr>
        <w:t xml:space="preserve">,  </w:t>
      </w:r>
      <w:proofErr w:type="spellStart"/>
      <w:r w:rsidR="004B74D9" w:rsidRPr="004B74D9">
        <w:rPr>
          <w:rFonts w:ascii="Times New Roman" w:hAnsi="Times New Roman" w:cs="Times New Roman"/>
          <w:sz w:val="24"/>
          <w:szCs w:val="24"/>
          <w:highlight w:val="yellow"/>
        </w:rPr>
        <w:t>Ayere</w:t>
      </w:r>
      <w:proofErr w:type="spellEnd"/>
      <w:proofErr w:type="gramEnd"/>
      <w:r w:rsidR="004B74D9" w:rsidRPr="004B74D9">
        <w:rPr>
          <w:rFonts w:ascii="Times New Roman" w:hAnsi="Times New Roman" w:cs="Times New Roman"/>
          <w:sz w:val="24"/>
          <w:szCs w:val="24"/>
          <w:highlight w:val="yellow"/>
        </w:rPr>
        <w:t xml:space="preserve">, &amp; Ali, </w:t>
      </w:r>
      <w:r w:rsidR="004B74D9" w:rsidRPr="004B74D9">
        <w:rPr>
          <w:rFonts w:ascii="Times New Roman" w:hAnsi="Times New Roman" w:cs="Times New Roman"/>
          <w:sz w:val="24"/>
          <w:szCs w:val="24"/>
          <w:highlight w:val="yellow"/>
        </w:rPr>
        <w:t>2019).</w:t>
      </w:r>
    </w:p>
    <w:p w14:paraId="1DA2AD36" w14:textId="77777777" w:rsidR="00695E48" w:rsidRPr="00690A34" w:rsidRDefault="00695E48" w:rsidP="00695E48">
      <w:pPr>
        <w:spacing w:line="360" w:lineRule="auto"/>
        <w:jc w:val="both"/>
        <w:rPr>
          <w:rFonts w:ascii="Times New Roman" w:hAnsi="Times New Roman" w:cs="Times New Roman"/>
          <w:sz w:val="24"/>
          <w:szCs w:val="24"/>
          <w:highlight w:val="green"/>
        </w:rPr>
      </w:pPr>
      <w:r w:rsidRPr="00105145">
        <w:rPr>
          <w:rFonts w:ascii="Times New Roman" w:hAnsi="Times New Roman" w:cs="Times New Roman"/>
          <w:sz w:val="24"/>
          <w:szCs w:val="24"/>
        </w:rPr>
        <w:t>Although Pedagogical knowledge is basic draw-line for teachers but it is not enough to emphasis on classroom organization and child psychology only, a good reservoir of content forms a framework for sharing, facilitating the acquisition of knowledge, skills, values in preparation learners to face the future.</w:t>
      </w:r>
      <w:r w:rsidRPr="00690A34">
        <w:rPr>
          <w:rFonts w:ascii="Times New Roman" w:hAnsi="Times New Roman" w:cs="Times New Roman"/>
          <w:sz w:val="24"/>
          <w:szCs w:val="24"/>
          <w:highlight w:val="green"/>
        </w:rPr>
        <w:t xml:space="preserve"> </w:t>
      </w:r>
      <w:r w:rsidRPr="00105145">
        <w:rPr>
          <w:rFonts w:ascii="Times New Roman" w:hAnsi="Times New Roman" w:cs="Times New Roman"/>
          <w:sz w:val="24"/>
          <w:szCs w:val="24"/>
        </w:rPr>
        <w:t>The teacher needs to be educators, facilitators, prompters' coaches, and guides in in academic jungle navigations by present age child in acquiring knowledge, skills and 21</w:t>
      </w:r>
      <w:r w:rsidRPr="00105145">
        <w:rPr>
          <w:rFonts w:ascii="Times New Roman" w:hAnsi="Times New Roman" w:cs="Times New Roman"/>
          <w:sz w:val="24"/>
          <w:szCs w:val="24"/>
          <w:vertAlign w:val="superscript"/>
        </w:rPr>
        <w:t>st</w:t>
      </w:r>
      <w:r w:rsidRPr="00105145">
        <w:rPr>
          <w:rFonts w:ascii="Times New Roman" w:hAnsi="Times New Roman" w:cs="Times New Roman"/>
          <w:sz w:val="24"/>
          <w:szCs w:val="24"/>
        </w:rPr>
        <w:t xml:space="preserve"> century requisite capabilities. Universities should prepare teachers who have teaching and learning skills, knowledge and understanding, and values of teaching profession. (Arman &amp; </w:t>
      </w:r>
      <w:proofErr w:type="spellStart"/>
      <w:r w:rsidRPr="00105145">
        <w:rPr>
          <w:rFonts w:ascii="Times New Roman" w:hAnsi="Times New Roman" w:cs="Times New Roman"/>
          <w:sz w:val="24"/>
          <w:szCs w:val="24"/>
        </w:rPr>
        <w:t>Konwar</w:t>
      </w:r>
      <w:proofErr w:type="spellEnd"/>
      <w:r w:rsidRPr="00105145">
        <w:rPr>
          <w:rFonts w:ascii="Times New Roman" w:hAnsi="Times New Roman" w:cs="Times New Roman"/>
          <w:sz w:val="24"/>
          <w:szCs w:val="24"/>
        </w:rPr>
        <w:t xml:space="preserve"> 2014 </w:t>
      </w:r>
      <w:proofErr w:type="spellStart"/>
      <w:r w:rsidRPr="00105145">
        <w:rPr>
          <w:rFonts w:ascii="Times New Roman" w:hAnsi="Times New Roman" w:cs="Times New Roman"/>
          <w:sz w:val="24"/>
          <w:szCs w:val="24"/>
        </w:rPr>
        <w:t>Kouwenhoven</w:t>
      </w:r>
      <w:proofErr w:type="spellEnd"/>
      <w:r w:rsidRPr="00105145">
        <w:rPr>
          <w:rFonts w:ascii="Times New Roman" w:hAnsi="Times New Roman" w:cs="Times New Roman"/>
          <w:sz w:val="24"/>
          <w:szCs w:val="24"/>
        </w:rPr>
        <w:t>, 2010, Republic of Kenya 2010). They should possess the subject content matter be non-exam oriented, passionate as professionals, motivate and cares for learners, and cap it with methodological knowledge aligned to 21</w:t>
      </w:r>
      <w:r w:rsidRPr="00105145">
        <w:rPr>
          <w:rFonts w:ascii="Times New Roman" w:hAnsi="Times New Roman" w:cs="Times New Roman"/>
          <w:sz w:val="24"/>
          <w:szCs w:val="24"/>
          <w:vertAlign w:val="superscript"/>
        </w:rPr>
        <w:t>st</w:t>
      </w:r>
      <w:r w:rsidRPr="00105145">
        <w:rPr>
          <w:rFonts w:ascii="Times New Roman" w:hAnsi="Times New Roman" w:cs="Times New Roman"/>
          <w:sz w:val="24"/>
          <w:szCs w:val="24"/>
        </w:rPr>
        <w:t xml:space="preserve"> century technological advancement and digital attributes. In support of CBC in Kenya Teachers Training Colleges and especially Universities should prepare teachers with not only professional skills in methodology for social milieu but also ability assist learners to develop cognitive and critical thinking to the expectations of digital era. Prior to CBC much emphasis has been put on teacher training that aim to equip teachers with content subject matter, communication skills, managerial skills   in order to produce learners of both cognitive to fit and coexistence.</w:t>
      </w:r>
    </w:p>
    <w:p w14:paraId="04DBB6FB" w14:textId="77777777" w:rsidR="00695E48" w:rsidRPr="00105145" w:rsidRDefault="00695E48" w:rsidP="00695E48">
      <w:pPr>
        <w:pStyle w:val="Default"/>
        <w:spacing w:before="56" w:line="360" w:lineRule="auto"/>
        <w:ind w:right="216"/>
        <w:jc w:val="both"/>
        <w:rPr>
          <w:color w:val="auto"/>
        </w:rPr>
      </w:pPr>
    </w:p>
    <w:p w14:paraId="7C075DCC" w14:textId="467A528D" w:rsidR="00695E48" w:rsidRPr="00105145" w:rsidRDefault="00695E48" w:rsidP="00695E48">
      <w:pPr>
        <w:autoSpaceDE w:val="0"/>
        <w:autoSpaceDN w:val="0"/>
        <w:adjustRightInd w:val="0"/>
        <w:spacing w:after="0" w:line="360" w:lineRule="auto"/>
        <w:jc w:val="both"/>
        <w:rPr>
          <w:rFonts w:ascii="Times New Roman" w:hAnsi="Times New Roman" w:cs="Times New Roman"/>
          <w:sz w:val="24"/>
          <w:szCs w:val="24"/>
        </w:rPr>
      </w:pPr>
      <w:r w:rsidRPr="00105145">
        <w:rPr>
          <w:rFonts w:ascii="Times New Roman" w:hAnsi="Times New Roman" w:cs="Times New Roman"/>
          <w:sz w:val="24"/>
          <w:szCs w:val="24"/>
        </w:rPr>
        <w:t xml:space="preserve">Over the last decade since inauguration of new Constitution 2010 there have been various efforts in Kenya to provide information technology especially </w:t>
      </w:r>
      <w:r w:rsidRPr="00105145">
        <w:rPr>
          <w:rFonts w:ascii="Times New Roman" w:hAnsi="Times New Roman" w:cs="Times New Roman"/>
          <w:bCs/>
          <w:sz w:val="24"/>
          <w:szCs w:val="24"/>
        </w:rPr>
        <w:t>digital material</w:t>
      </w:r>
      <w:r w:rsidRPr="00105145">
        <w:rPr>
          <w:rFonts w:ascii="Times New Roman" w:hAnsi="Times New Roman" w:cs="Times New Roman"/>
          <w:b/>
          <w:bCs/>
          <w:sz w:val="24"/>
          <w:szCs w:val="24"/>
        </w:rPr>
        <w:t xml:space="preserve"> </w:t>
      </w:r>
      <w:r w:rsidRPr="00105145">
        <w:rPr>
          <w:rFonts w:ascii="Times New Roman" w:hAnsi="Times New Roman" w:cs="Times New Roman"/>
          <w:sz w:val="24"/>
          <w:szCs w:val="24"/>
        </w:rPr>
        <w:t xml:space="preserve">in all educational levels from Primary to Secondary schools, and in Colleges to Universities. Technology is endowed with the potential to innovate education for better achievements and competencies although insufficient availability of computers, digital equipment is still a thorny problem in many of African countries. Minority of universities are equipped with PCs, interactive whiteboards (IWBs) and Internet connections. In most countries, technology laboratories, laptops and wide-area networks through which pupils and teachers may interact are also inadequate. However, the </w:t>
      </w:r>
      <w:r w:rsidRPr="00105145">
        <w:rPr>
          <w:rFonts w:ascii="Times New Roman" w:hAnsi="Times New Roman" w:cs="Times New Roman"/>
          <w:bCs/>
          <w:sz w:val="24"/>
          <w:szCs w:val="24"/>
        </w:rPr>
        <w:t xml:space="preserve">quality of universities indicates </w:t>
      </w:r>
      <w:r w:rsidRPr="00105145">
        <w:rPr>
          <w:rFonts w:ascii="Times New Roman" w:hAnsi="Times New Roman" w:cs="Times New Roman"/>
          <w:sz w:val="24"/>
          <w:szCs w:val="24"/>
        </w:rPr>
        <w:t>ampler space for improvement.  Some education experts allege that due to pressure from the social disparities, majority of countries in Africa have bought limited various technology tools, with a good number of teachers not knowing how to use them. IWBs are replacement for blackboards and PowerPoint presentations to replicate what is written in a text book.   Most of universities in Kenya have their own campus-wide organizations or teams which oversee teaching and learning matters including the creation and diffusion of open educational resources.   </w:t>
      </w:r>
    </w:p>
    <w:p w14:paraId="5DBDB853" w14:textId="77777777" w:rsidR="00105145" w:rsidRDefault="00105145" w:rsidP="001E7B75">
      <w:pPr>
        <w:autoSpaceDE w:val="0"/>
        <w:autoSpaceDN w:val="0"/>
        <w:adjustRightInd w:val="0"/>
        <w:spacing w:after="0" w:line="360" w:lineRule="auto"/>
        <w:jc w:val="both"/>
        <w:rPr>
          <w:rFonts w:ascii="Times New Roman" w:hAnsi="Times New Roman" w:cs="Times New Roman"/>
          <w:b/>
          <w:bCs/>
          <w:sz w:val="24"/>
          <w:szCs w:val="24"/>
        </w:rPr>
      </w:pPr>
    </w:p>
    <w:p w14:paraId="1438C3E7" w14:textId="77777777" w:rsidR="001E7B75" w:rsidRPr="00DC1443" w:rsidRDefault="001E7B75" w:rsidP="001E7B75">
      <w:pPr>
        <w:autoSpaceDE w:val="0"/>
        <w:autoSpaceDN w:val="0"/>
        <w:adjustRightInd w:val="0"/>
        <w:spacing w:after="0" w:line="360" w:lineRule="auto"/>
        <w:jc w:val="both"/>
        <w:rPr>
          <w:rFonts w:ascii="Times New Roman" w:hAnsi="Times New Roman" w:cs="Times New Roman"/>
          <w:b/>
          <w:bCs/>
          <w:sz w:val="24"/>
          <w:szCs w:val="24"/>
        </w:rPr>
      </w:pPr>
      <w:r w:rsidRPr="00DC1443">
        <w:rPr>
          <w:rFonts w:ascii="Times New Roman" w:hAnsi="Times New Roman" w:cs="Times New Roman"/>
          <w:b/>
          <w:bCs/>
          <w:sz w:val="24"/>
          <w:szCs w:val="24"/>
        </w:rPr>
        <w:t>5.0</w:t>
      </w:r>
      <w:r w:rsidRPr="00DC1443">
        <w:rPr>
          <w:rFonts w:ascii="Times New Roman" w:hAnsi="Times New Roman" w:cs="Times New Roman"/>
          <w:b/>
          <w:bCs/>
          <w:sz w:val="24"/>
          <w:szCs w:val="24"/>
        </w:rPr>
        <w:tab/>
        <w:t>Theoretical Framework</w:t>
      </w:r>
    </w:p>
    <w:p w14:paraId="60C03BE0" w14:textId="77777777" w:rsidR="001E7B75" w:rsidRPr="00DC1443" w:rsidRDefault="001E7B75" w:rsidP="001E7B75">
      <w:pPr>
        <w:autoSpaceDE w:val="0"/>
        <w:autoSpaceDN w:val="0"/>
        <w:adjustRightInd w:val="0"/>
        <w:spacing w:after="0" w:line="360" w:lineRule="auto"/>
        <w:jc w:val="both"/>
        <w:rPr>
          <w:rFonts w:ascii="Times New Roman" w:hAnsi="Times New Roman" w:cs="Times New Roman"/>
          <w:sz w:val="24"/>
          <w:szCs w:val="24"/>
        </w:rPr>
      </w:pPr>
      <w:r w:rsidRPr="00DC1443">
        <w:rPr>
          <w:rFonts w:ascii="Times New Roman" w:hAnsi="Times New Roman" w:cs="Times New Roman"/>
          <w:sz w:val="24"/>
          <w:szCs w:val="24"/>
        </w:rPr>
        <w:t>The study was based three theories. The Vygotsky’s   Social Constructivist Theory, Piagetian Cognitive Structural Theory and Sternberg’s Triarchic Theory of Intelligence. Basically Vygotsky's Social Constructivist Theory is framed on two basic tenets of Social Interaction Scaffolding. and Zone</w:t>
      </w:r>
      <w:r w:rsidRPr="00DC1443">
        <w:rPr>
          <w:rFonts w:ascii="Times New Roman" w:hAnsi="Times New Roman" w:cs="Times New Roman"/>
          <w:bCs/>
          <w:sz w:val="24"/>
          <w:szCs w:val="24"/>
        </w:rPr>
        <w:t xml:space="preserve"> of Proximal Development</w:t>
      </w:r>
      <w:r w:rsidRPr="00DC1443">
        <w:rPr>
          <w:rFonts w:ascii="Times New Roman" w:hAnsi="Times New Roman" w:cs="Times New Roman"/>
          <w:b/>
          <w:bCs/>
          <w:sz w:val="24"/>
          <w:szCs w:val="24"/>
        </w:rPr>
        <w:t xml:space="preserve"> (ZPD).  </w:t>
      </w:r>
      <w:r w:rsidRPr="00DC1443">
        <w:rPr>
          <w:rFonts w:ascii="Times New Roman" w:hAnsi="Times New Roman" w:cs="Times New Roman"/>
          <w:bCs/>
          <w:sz w:val="24"/>
          <w:szCs w:val="24"/>
        </w:rPr>
        <w:t>According to</w:t>
      </w:r>
      <w:r w:rsidRPr="00DC1443">
        <w:rPr>
          <w:rFonts w:ascii="Times New Roman" w:hAnsi="Times New Roman" w:cs="Times New Roman"/>
          <w:b/>
          <w:bCs/>
          <w:sz w:val="24"/>
          <w:szCs w:val="24"/>
        </w:rPr>
        <w:t xml:space="preserve"> </w:t>
      </w:r>
      <w:r w:rsidRPr="00DC1443">
        <w:rPr>
          <w:rFonts w:ascii="Times New Roman" w:hAnsi="Times New Roman" w:cs="Times New Roman"/>
          <w:sz w:val="24"/>
          <w:szCs w:val="24"/>
        </w:rPr>
        <w:t>Vygotsky   every function in the child’s cultural development appears at two levels of interpsychological and i</w:t>
      </w:r>
      <w:bookmarkStart w:id="1" w:name="_GoBack"/>
      <w:bookmarkEnd w:id="1"/>
      <w:r w:rsidRPr="00DC1443">
        <w:rPr>
          <w:rFonts w:ascii="Times New Roman" w:hAnsi="Times New Roman" w:cs="Times New Roman"/>
          <w:sz w:val="24"/>
          <w:szCs w:val="24"/>
        </w:rPr>
        <w:t>ntrapsychological schemas with a voluntary attention space in construction of knowledge.  The   process of internalization starts first with adult (parent, or teacher,) controlling and guiding the child’s activity, but gradually both comes to share the problem-solving functions with a mutual exclusivity. The adult   scaffolds away slowly by withdrawing the control and support as the child increases mastery within the attention space called zone</w:t>
      </w:r>
      <w:r w:rsidRPr="00DC1443">
        <w:rPr>
          <w:rFonts w:ascii="Times New Roman" w:hAnsi="Times New Roman" w:cs="Times New Roman"/>
          <w:b/>
          <w:bCs/>
          <w:sz w:val="24"/>
          <w:szCs w:val="24"/>
        </w:rPr>
        <w:t xml:space="preserve"> </w:t>
      </w:r>
      <w:r w:rsidRPr="00DC1443">
        <w:rPr>
          <w:rFonts w:ascii="Times New Roman" w:hAnsi="Times New Roman" w:cs="Times New Roman"/>
          <w:bCs/>
          <w:sz w:val="24"/>
          <w:szCs w:val="24"/>
        </w:rPr>
        <w:t>of proximal development (ZPD</w:t>
      </w:r>
      <w:r w:rsidRPr="00DC1443">
        <w:rPr>
          <w:rFonts w:ascii="Times New Roman" w:hAnsi="Times New Roman" w:cs="Times New Roman"/>
          <w:sz w:val="24"/>
          <w:szCs w:val="24"/>
        </w:rPr>
        <w:t xml:space="preserve">). ZPD refers to the gap between what a child can achieve alone, and what they can achieve through problem solving under guidance of adult or in collaboration with more capable peers.   The zone of proximal development (ZPD) helps the teacher identify where the learner needs assistance while </w:t>
      </w:r>
      <w:r w:rsidRPr="00DC1443">
        <w:rPr>
          <w:rFonts w:ascii="Times New Roman" w:hAnsi="Times New Roman" w:cs="Times New Roman"/>
          <w:sz w:val="24"/>
          <w:szCs w:val="24"/>
        </w:rPr>
        <w:lastRenderedPageBreak/>
        <w:t>the child not only learns how to get a particular task done independently, but also how to learn</w:t>
      </w:r>
      <w:r w:rsidRPr="00DC1443">
        <w:rPr>
          <w:rFonts w:ascii="Times New Roman" w:hAnsi="Times New Roman" w:cs="Times New Roman"/>
          <w:bCs/>
          <w:sz w:val="24"/>
          <w:szCs w:val="24"/>
        </w:rPr>
        <w:t xml:space="preserve"> how to learn meaningfully</w:t>
      </w:r>
      <w:r w:rsidRPr="00DC1443">
        <w:rPr>
          <w:rFonts w:ascii="Times New Roman" w:hAnsi="Times New Roman" w:cs="Times New Roman"/>
          <w:sz w:val="24"/>
          <w:szCs w:val="24"/>
        </w:rPr>
        <w:t xml:space="preserve">.   </w:t>
      </w:r>
    </w:p>
    <w:p w14:paraId="49C5DABD" w14:textId="77777777" w:rsidR="001E7B75" w:rsidRPr="00DC1443" w:rsidRDefault="001E7B75" w:rsidP="001E7B75">
      <w:pPr>
        <w:spacing w:line="360" w:lineRule="auto"/>
        <w:jc w:val="both"/>
        <w:rPr>
          <w:rFonts w:ascii="Times New Roman" w:hAnsi="Times New Roman" w:cs="Times New Roman"/>
          <w:b/>
          <w:sz w:val="24"/>
          <w:szCs w:val="24"/>
        </w:rPr>
      </w:pPr>
      <w:r w:rsidRPr="00DC1443">
        <w:rPr>
          <w:rFonts w:ascii="Times New Roman" w:hAnsi="Times New Roman" w:cs="Times New Roman"/>
          <w:sz w:val="24"/>
          <w:szCs w:val="24"/>
        </w:rPr>
        <w:t xml:space="preserve">According to the Piagetian Cognitive Structural Theory, learning involves active processing of information rather than Stimulus–response association. Learning will change within the individual’s mental structure providing them with ability to change their out-word behavior. Knowledge is a continuous self-construction process of inventing and reinventing as a child   interact with the surrounding environment and teachers are facilitators who attempt to structure an environment in which the learner organizes meaning at a personal level.  The CBC curriculum is calling for organized hierarchical and spiral of learning experiences. Organization of learning experiences should subsume the pre-requisite to those that come later. This makes the learners construct, process and reconstruct new ideas during learning experiences as they grow. For learners to acquire knowledge, the learner must perceive, classify, evaluate, manipulate presented information and apply it in   problem solving in the next level of learning </w:t>
      </w:r>
    </w:p>
    <w:p w14:paraId="466560BF" w14:textId="77777777" w:rsidR="001E7B75" w:rsidRPr="00DC1443" w:rsidRDefault="001E7B75" w:rsidP="001E7B75">
      <w:pPr>
        <w:spacing w:line="360" w:lineRule="auto"/>
        <w:jc w:val="both"/>
        <w:rPr>
          <w:rFonts w:ascii="Times New Roman" w:hAnsi="Times New Roman" w:cs="Times New Roman"/>
          <w:sz w:val="24"/>
          <w:szCs w:val="24"/>
        </w:rPr>
      </w:pPr>
      <w:r w:rsidRPr="00DC1443">
        <w:rPr>
          <w:rFonts w:ascii="Times New Roman" w:hAnsi="Times New Roman" w:cs="Times New Roman"/>
          <w:sz w:val="24"/>
          <w:szCs w:val="24"/>
        </w:rPr>
        <w:t xml:space="preserve">On other hand Sternberg’s Triarchic Theory of Intelligence was formulated on three fundamental frameworks: </w:t>
      </w:r>
      <w:r w:rsidRPr="00DC1443">
        <w:rPr>
          <w:rFonts w:ascii="Times New Roman" w:hAnsi="Times New Roman" w:cs="Times New Roman"/>
          <w:bCs/>
          <w:sz w:val="24"/>
          <w:szCs w:val="24"/>
        </w:rPr>
        <w:t>analytical</w:t>
      </w:r>
      <w:r w:rsidRPr="00DC1443">
        <w:rPr>
          <w:rFonts w:ascii="Times New Roman" w:hAnsi="Times New Roman" w:cs="Times New Roman"/>
          <w:sz w:val="24"/>
          <w:szCs w:val="24"/>
        </w:rPr>
        <w:t xml:space="preserve">, </w:t>
      </w:r>
      <w:r w:rsidRPr="00DC1443">
        <w:rPr>
          <w:rFonts w:ascii="Times New Roman" w:hAnsi="Times New Roman" w:cs="Times New Roman"/>
          <w:bCs/>
          <w:sz w:val="24"/>
          <w:szCs w:val="24"/>
        </w:rPr>
        <w:t>creative</w:t>
      </w:r>
      <w:r w:rsidRPr="00DC1443">
        <w:rPr>
          <w:rFonts w:ascii="Times New Roman" w:hAnsi="Times New Roman" w:cs="Times New Roman"/>
          <w:sz w:val="24"/>
          <w:szCs w:val="24"/>
        </w:rPr>
        <w:t xml:space="preserve">, and </w:t>
      </w:r>
      <w:r w:rsidRPr="00DC1443">
        <w:rPr>
          <w:rFonts w:ascii="Times New Roman" w:hAnsi="Times New Roman" w:cs="Times New Roman"/>
          <w:bCs/>
          <w:sz w:val="24"/>
          <w:szCs w:val="24"/>
        </w:rPr>
        <w:t>practical intelligence</w:t>
      </w:r>
      <w:r w:rsidRPr="00DC1443">
        <w:rPr>
          <w:rFonts w:ascii="Times New Roman" w:hAnsi="Times New Roman" w:cs="Times New Roman"/>
          <w:sz w:val="24"/>
          <w:szCs w:val="24"/>
        </w:rPr>
        <w:t xml:space="preserve">. Analytical intelligence involved essential abilities to problem-solving:  collecting data, analyzing data given, comparing and contrasting new ideas Children with high competency while analytical intelligence will examine problems at different viewpoints intensively. Similarly, creative intelligence calls upon existing knowledge and skills to effectively handle new and novel situations. It consists of abilities to create   and imagine of mental pictures in lines problems being solved with multifocal viewpoints. Creative intelligence develops a platform for greater insight, for a learner to formulate new ideas. Practical </w:t>
      </w:r>
      <w:r w:rsidRPr="00DC1443">
        <w:rPr>
          <w:rFonts w:ascii="Times New Roman" w:hAnsi="Times New Roman" w:cs="Times New Roman"/>
          <w:bCs/>
          <w:sz w:val="24"/>
          <w:szCs w:val="24"/>
        </w:rPr>
        <w:t>intelligence</w:t>
      </w:r>
      <w:r w:rsidRPr="00DC1443">
        <w:rPr>
          <w:rFonts w:ascii="Times New Roman" w:hAnsi="Times New Roman" w:cs="Times New Roman"/>
          <w:sz w:val="24"/>
          <w:szCs w:val="24"/>
        </w:rPr>
        <w:t xml:space="preserve"> is ability to understand what is needed in a given situation and respond effectively to the circumstances. It is important in teaching to balance instructions on the basis of the three types of intelligence. Students should be given opportunities to explore their analytical, creative, and practical thinking. Unlike CBC the former curriculum compromised or shut out learners who don’t fare well in analytical creativity though they could be well versed in other two dimensions. Sternberg Triarchic Intelligence Theory has great implications in teaching and learning according to CBC at all of learning it encourages the development of multisensory learning. Anita Sternberg summed up the three dimensions of intelligence by asserting that one needed a creative intelligence to come up with an idea. Analytical intelligence makes one realize a good idea, and practical intelligence assist to put it into tangible practical use. The current study contextualized Sternberg’s </w:t>
      </w:r>
      <w:r w:rsidRPr="00DC1443">
        <w:rPr>
          <w:rFonts w:ascii="Times New Roman" w:hAnsi="Times New Roman" w:cs="Times New Roman"/>
          <w:sz w:val="24"/>
          <w:szCs w:val="24"/>
        </w:rPr>
        <w:lastRenderedPageBreak/>
        <w:t>Triarchic Theory to reflect in CBC to blend environments within one’s socio-cultural experiences. Analytical ability will be applied to relative abstract ideas for learning through analyzing, evaluating, and contrasting information to solve problems. Creative ability can be applied in novel tasks and situations in learning. Practical abilities were applied in everyday adaptations, and selections strategies to solve problems. Analytical, creative, and practical abilities was integrated depending on problem being solved as basic structures to CBC curriculum.</w:t>
      </w:r>
    </w:p>
    <w:p w14:paraId="3A3D624B" w14:textId="77777777" w:rsidR="001E7B75" w:rsidRPr="00DC1443" w:rsidRDefault="001E7B75" w:rsidP="001E7B75">
      <w:pPr>
        <w:pStyle w:val="BodyTextIndent"/>
        <w:spacing w:line="360" w:lineRule="auto"/>
        <w:ind w:left="0"/>
        <w:rPr>
          <w:b/>
          <w:bCs/>
          <w:u w:val="single"/>
          <w:lang w:val="en-GB"/>
        </w:rPr>
      </w:pPr>
      <w:r w:rsidRPr="00DC1443">
        <w:rPr>
          <w:b/>
          <w:bCs/>
          <w:lang w:val="en-GB"/>
        </w:rPr>
        <w:t>6.0 Research Design</w:t>
      </w:r>
    </w:p>
    <w:p w14:paraId="2FB2AA09" w14:textId="6EFA8BE9" w:rsidR="00923383" w:rsidRPr="00DC1443" w:rsidRDefault="001E7B75" w:rsidP="00923383">
      <w:pPr>
        <w:jc w:val="both"/>
        <w:rPr>
          <w:rFonts w:ascii="Times New Roman" w:hAnsi="Times New Roman" w:cs="Times New Roman"/>
          <w:sz w:val="24"/>
          <w:szCs w:val="24"/>
          <w:lang w:val="en-GB"/>
        </w:rPr>
      </w:pPr>
      <w:r w:rsidRPr="00DC1443">
        <w:rPr>
          <w:rFonts w:ascii="Times New Roman" w:hAnsi="Times New Roman" w:cs="Times New Roman"/>
          <w:sz w:val="24"/>
          <w:szCs w:val="24"/>
          <w:lang w:val="en-GB"/>
        </w:rPr>
        <w:t>This study applied a Cross-Sectional Survey Design</w:t>
      </w:r>
      <w:r w:rsidR="00923383" w:rsidRPr="00DC1443">
        <w:rPr>
          <w:rFonts w:ascii="Times New Roman" w:hAnsi="Times New Roman" w:cs="Times New Roman"/>
          <w:sz w:val="24"/>
          <w:szCs w:val="24"/>
          <w:lang w:val="en-GB"/>
        </w:rPr>
        <w:t>. T</w:t>
      </w:r>
      <w:r w:rsidRPr="00DC1443">
        <w:rPr>
          <w:rFonts w:ascii="Times New Roman" w:hAnsi="Times New Roman" w:cs="Times New Roman"/>
          <w:sz w:val="24"/>
          <w:szCs w:val="24"/>
        </w:rPr>
        <w:t xml:space="preserve">he </w:t>
      </w:r>
      <w:r w:rsidR="00923383" w:rsidRPr="00DC1443">
        <w:rPr>
          <w:rFonts w:ascii="Times New Roman" w:hAnsi="Times New Roman" w:cs="Times New Roman"/>
          <w:sz w:val="24"/>
          <w:szCs w:val="24"/>
          <w:lang w:val="en-GB"/>
        </w:rPr>
        <w:t>d</w:t>
      </w:r>
      <w:r w:rsidRPr="00DC1443">
        <w:rPr>
          <w:rFonts w:ascii="Times New Roman" w:hAnsi="Times New Roman" w:cs="Times New Roman"/>
          <w:sz w:val="24"/>
          <w:szCs w:val="24"/>
          <w:lang w:val="en-GB"/>
        </w:rPr>
        <w:t xml:space="preserve">esign </w:t>
      </w:r>
      <w:r w:rsidR="00923383" w:rsidRPr="00DC1443">
        <w:rPr>
          <w:rFonts w:ascii="Times New Roman" w:hAnsi="Times New Roman" w:cs="Times New Roman"/>
          <w:sz w:val="24"/>
          <w:szCs w:val="24"/>
          <w:lang w:val="en-GB"/>
        </w:rPr>
        <w:t xml:space="preserve">allowed the researcher to collect data in a </w:t>
      </w:r>
      <w:r w:rsidRPr="00DC1443">
        <w:rPr>
          <w:rFonts w:ascii="Times New Roman" w:hAnsi="Times New Roman" w:cs="Times New Roman"/>
          <w:sz w:val="24"/>
          <w:szCs w:val="24"/>
          <w:lang w:val="en-GB"/>
        </w:rPr>
        <w:t xml:space="preserve">natural setting and make statistical inferences to broader population </w:t>
      </w:r>
      <w:r w:rsidR="00996C61" w:rsidRPr="00DC1443">
        <w:rPr>
          <w:rFonts w:ascii="Times New Roman" w:hAnsi="Times New Roman" w:cs="Times New Roman"/>
          <w:sz w:val="24"/>
          <w:szCs w:val="24"/>
          <w:lang w:val="en-GB"/>
        </w:rPr>
        <w:t xml:space="preserve">and </w:t>
      </w:r>
      <w:r w:rsidRPr="00DC1443">
        <w:rPr>
          <w:rFonts w:ascii="Times New Roman" w:hAnsi="Times New Roman" w:cs="Times New Roman"/>
          <w:sz w:val="24"/>
          <w:szCs w:val="24"/>
          <w:lang w:val="en-GB"/>
        </w:rPr>
        <w:t>generalization</w:t>
      </w:r>
      <w:r w:rsidR="00923383" w:rsidRPr="00DC1443">
        <w:rPr>
          <w:rFonts w:ascii="Times New Roman" w:hAnsi="Times New Roman" w:cs="Times New Roman"/>
          <w:sz w:val="24"/>
          <w:szCs w:val="24"/>
          <w:lang w:val="en-GB"/>
        </w:rPr>
        <w:t xml:space="preserve"> in the Universities</w:t>
      </w:r>
      <w:r w:rsidR="00996C61" w:rsidRPr="00DC1443">
        <w:rPr>
          <w:rFonts w:ascii="Times New Roman" w:hAnsi="Times New Roman" w:cs="Times New Roman"/>
          <w:sz w:val="24"/>
          <w:szCs w:val="24"/>
          <w:lang w:val="en-GB"/>
        </w:rPr>
        <w:t xml:space="preserve"> of Eastern Region in Kenya</w:t>
      </w:r>
      <w:r w:rsidRPr="00DC1443">
        <w:rPr>
          <w:rFonts w:ascii="Times New Roman" w:hAnsi="Times New Roman" w:cs="Times New Roman"/>
          <w:sz w:val="24"/>
          <w:szCs w:val="24"/>
          <w:lang w:val="en-GB"/>
        </w:rPr>
        <w:t>.</w:t>
      </w:r>
      <w:r w:rsidR="00923383" w:rsidRPr="00DC1443">
        <w:rPr>
          <w:rFonts w:ascii="Times New Roman" w:hAnsi="Times New Roman" w:cs="Times New Roman"/>
          <w:sz w:val="24"/>
          <w:szCs w:val="24"/>
          <w:lang w:val="en-GB"/>
        </w:rPr>
        <w:t xml:space="preserve"> </w:t>
      </w:r>
    </w:p>
    <w:p w14:paraId="2E6D7A2F" w14:textId="68595271" w:rsidR="001E7B75" w:rsidRPr="00DC1443" w:rsidRDefault="00105145" w:rsidP="001E7B75">
      <w:pPr>
        <w:pStyle w:val="BodyText3"/>
        <w:spacing w:after="0" w:line="36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7</w:t>
      </w:r>
      <w:r w:rsidR="001E7B75" w:rsidRPr="00DC1443">
        <w:rPr>
          <w:rFonts w:ascii="Times New Roman" w:hAnsi="Times New Roman" w:cs="Times New Roman"/>
          <w:b/>
          <w:bCs/>
          <w:sz w:val="24"/>
          <w:szCs w:val="24"/>
          <w:lang w:val="en-GB"/>
        </w:rPr>
        <w:t>.0 Study Population</w:t>
      </w:r>
    </w:p>
    <w:p w14:paraId="5EE39F2F" w14:textId="77777777" w:rsidR="002620BD" w:rsidRPr="00DC1443" w:rsidRDefault="001E7B75" w:rsidP="00BD6DE2">
      <w:pPr>
        <w:pStyle w:val="BodyTextIndent"/>
        <w:spacing w:line="360" w:lineRule="auto"/>
        <w:ind w:left="0"/>
      </w:pPr>
      <w:r w:rsidRPr="00DC1443">
        <w:rPr>
          <w:lang w:val="en-GB"/>
        </w:rPr>
        <w:t xml:space="preserve">The target population was the entire public universities in </w:t>
      </w:r>
      <w:r w:rsidR="00923383" w:rsidRPr="00DC1443">
        <w:rPr>
          <w:lang w:val="en-GB"/>
        </w:rPr>
        <w:t>E</w:t>
      </w:r>
      <w:r w:rsidRPr="00DC1443">
        <w:rPr>
          <w:lang w:val="en-GB"/>
        </w:rPr>
        <w:t xml:space="preserve">astern </w:t>
      </w:r>
      <w:r w:rsidR="00923383" w:rsidRPr="00DC1443">
        <w:rPr>
          <w:lang w:val="en-GB"/>
        </w:rPr>
        <w:t>R</w:t>
      </w:r>
      <w:r w:rsidRPr="00DC1443">
        <w:rPr>
          <w:lang w:val="en-GB"/>
        </w:rPr>
        <w:t xml:space="preserve">egion of Kenya.  </w:t>
      </w:r>
      <w:r w:rsidRPr="00DC1443">
        <w:t>Purposive</w:t>
      </w:r>
      <w:r w:rsidRPr="00DC1443">
        <w:rPr>
          <w:lang w:val="en-GB"/>
        </w:rPr>
        <w:t xml:space="preserve"> sampling method was used</w:t>
      </w:r>
      <w:r w:rsidRPr="00DC1443">
        <w:t xml:space="preserve"> to draw the participating sample because due to diversity of universities. </w:t>
      </w:r>
    </w:p>
    <w:p w14:paraId="1875B277" w14:textId="6FBAB6B8" w:rsidR="00BD6DE2" w:rsidRPr="00DC1443" w:rsidRDefault="00105145" w:rsidP="00BD6DE2">
      <w:pPr>
        <w:pStyle w:val="BodyTextIndent"/>
        <w:spacing w:line="360" w:lineRule="auto"/>
        <w:ind w:left="0"/>
        <w:rPr>
          <w:b/>
          <w:bCs/>
          <w:lang w:val="en-GB"/>
        </w:rPr>
      </w:pPr>
      <w:r>
        <w:rPr>
          <w:b/>
          <w:bCs/>
          <w:lang w:val="en-GB"/>
        </w:rPr>
        <w:t>8</w:t>
      </w:r>
      <w:r w:rsidR="00BD6DE2" w:rsidRPr="00DC1443">
        <w:rPr>
          <w:b/>
          <w:bCs/>
          <w:lang w:val="en-GB"/>
        </w:rPr>
        <w:t>.0 Sampling Procedure and Sample Size</w:t>
      </w:r>
    </w:p>
    <w:p w14:paraId="764C443D" w14:textId="77777777" w:rsidR="00BD6DE2" w:rsidRPr="00DC1443" w:rsidRDefault="00BD6DE2" w:rsidP="00BD6DE2">
      <w:pPr>
        <w:spacing w:line="360" w:lineRule="auto"/>
        <w:jc w:val="both"/>
        <w:rPr>
          <w:bCs/>
          <w:lang w:val="en-GB"/>
        </w:rPr>
      </w:pPr>
      <w:r w:rsidRPr="00DC1443">
        <w:rPr>
          <w:rFonts w:ascii="Times New Roman" w:hAnsi="Times New Roman" w:cs="Times New Roman"/>
          <w:sz w:val="24"/>
          <w:szCs w:val="24"/>
        </w:rPr>
        <w:t>Purposive</w:t>
      </w:r>
      <w:r w:rsidRPr="00DC1443">
        <w:rPr>
          <w:rFonts w:ascii="Times New Roman" w:hAnsi="Times New Roman" w:cs="Times New Roman"/>
          <w:sz w:val="24"/>
          <w:szCs w:val="24"/>
          <w:lang w:val="en-GB"/>
        </w:rPr>
        <w:t xml:space="preserve"> sampling method was used</w:t>
      </w:r>
      <w:r w:rsidRPr="00DC1443">
        <w:rPr>
          <w:rFonts w:ascii="Times New Roman" w:hAnsi="Times New Roman" w:cs="Times New Roman"/>
          <w:sz w:val="24"/>
          <w:szCs w:val="24"/>
        </w:rPr>
        <w:t xml:space="preserve"> to draw 57 participants. of</w:t>
      </w:r>
      <w:r w:rsidRPr="00DC1443">
        <w:rPr>
          <w:rFonts w:ascii="Times New Roman" w:hAnsi="Times New Roman" w:cs="Times New Roman"/>
          <w:b/>
          <w:sz w:val="24"/>
          <w:szCs w:val="24"/>
          <w:lang w:val="en-GB"/>
        </w:rPr>
        <w:t xml:space="preserve"> </w:t>
      </w:r>
      <w:r w:rsidRPr="00DC1443">
        <w:rPr>
          <w:rFonts w:ascii="Times New Roman" w:hAnsi="Times New Roman" w:cs="Times New Roman"/>
          <w:sz w:val="24"/>
          <w:szCs w:val="24"/>
          <w:lang w:val="en-GB"/>
        </w:rPr>
        <w:t xml:space="preserve">After collecting data during the coding, it was found that 2 Questionnaires were incomplete data Table 1 shows the summary of the participating respondents per categories. </w:t>
      </w:r>
    </w:p>
    <w:p w14:paraId="66E2BD29" w14:textId="77777777" w:rsidR="00BD6DE2" w:rsidRPr="00DC1443" w:rsidRDefault="00BD6DE2" w:rsidP="00BD6DE2">
      <w:pPr>
        <w:spacing w:after="0" w:line="276" w:lineRule="auto"/>
        <w:jc w:val="both"/>
        <w:rPr>
          <w:rFonts w:ascii="Times New Roman" w:hAnsi="Times New Roman" w:cs="Times New Roman"/>
          <w:b/>
          <w:bCs/>
          <w:lang w:val="en-GB"/>
        </w:rPr>
      </w:pPr>
      <w:r w:rsidRPr="00DC1443">
        <w:rPr>
          <w:rFonts w:ascii="Times New Roman" w:hAnsi="Times New Roman" w:cs="Times New Roman"/>
          <w:b/>
          <w:bCs/>
          <w:lang w:val="en-GB"/>
        </w:rPr>
        <w:t>Table 1: Sample Size</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3814"/>
        <w:gridCol w:w="3476"/>
      </w:tblGrid>
      <w:tr w:rsidR="00F32378" w:rsidRPr="00DC1443" w14:paraId="151563D1" w14:textId="77777777" w:rsidTr="00795257">
        <w:tc>
          <w:tcPr>
            <w:tcW w:w="3814" w:type="dxa"/>
            <w:tcBorders>
              <w:bottom w:val="single" w:sz="4" w:space="0" w:color="auto"/>
            </w:tcBorders>
          </w:tcPr>
          <w:p w14:paraId="237FC868" w14:textId="77777777" w:rsidR="00BD6DE2" w:rsidRPr="00DC1443" w:rsidRDefault="00BD6DE2" w:rsidP="00795257">
            <w:pPr>
              <w:pStyle w:val="BodyTextIndent"/>
              <w:spacing w:line="276" w:lineRule="auto"/>
              <w:ind w:left="0"/>
              <w:rPr>
                <w:sz w:val="22"/>
                <w:szCs w:val="22"/>
                <w:lang w:val="en-GB"/>
              </w:rPr>
            </w:pPr>
            <w:r w:rsidRPr="00DC1443">
              <w:rPr>
                <w:sz w:val="22"/>
                <w:szCs w:val="22"/>
                <w:lang w:val="en-GB"/>
              </w:rPr>
              <w:t>Types of Participants</w:t>
            </w:r>
          </w:p>
        </w:tc>
        <w:tc>
          <w:tcPr>
            <w:tcW w:w="3476" w:type="dxa"/>
            <w:tcBorders>
              <w:bottom w:val="single" w:sz="4" w:space="0" w:color="auto"/>
            </w:tcBorders>
          </w:tcPr>
          <w:p w14:paraId="7837F094" w14:textId="77777777" w:rsidR="00BD6DE2" w:rsidRPr="00DC1443" w:rsidRDefault="00BD6DE2" w:rsidP="00795257">
            <w:pPr>
              <w:pStyle w:val="BodyTextIndent"/>
              <w:spacing w:line="276" w:lineRule="auto"/>
              <w:ind w:left="0"/>
              <w:rPr>
                <w:sz w:val="22"/>
                <w:szCs w:val="22"/>
                <w:lang w:val="en-GB"/>
              </w:rPr>
            </w:pPr>
            <w:r w:rsidRPr="00DC1443">
              <w:rPr>
                <w:sz w:val="22"/>
                <w:szCs w:val="22"/>
                <w:lang w:val="en-GB"/>
              </w:rPr>
              <w:t>Participants</w:t>
            </w:r>
          </w:p>
        </w:tc>
      </w:tr>
      <w:tr w:rsidR="00F32378" w:rsidRPr="00DC1443" w14:paraId="73F0AB26" w14:textId="77777777" w:rsidTr="00795257">
        <w:tc>
          <w:tcPr>
            <w:tcW w:w="3814" w:type="dxa"/>
            <w:tcBorders>
              <w:bottom w:val="nil"/>
            </w:tcBorders>
          </w:tcPr>
          <w:p w14:paraId="70A2FAC0" w14:textId="77777777" w:rsidR="00BD6DE2" w:rsidRPr="00DC1443" w:rsidRDefault="00BD6DE2" w:rsidP="00795257">
            <w:pPr>
              <w:pStyle w:val="BodyTextIndent"/>
              <w:spacing w:line="276" w:lineRule="auto"/>
              <w:ind w:left="0"/>
              <w:rPr>
                <w:sz w:val="22"/>
                <w:szCs w:val="22"/>
                <w:lang w:val="en-GB"/>
              </w:rPr>
            </w:pPr>
            <w:r w:rsidRPr="00DC1443">
              <w:rPr>
                <w:sz w:val="22"/>
                <w:szCs w:val="22"/>
                <w:lang w:val="en-GB"/>
              </w:rPr>
              <w:t xml:space="preserve">Bed Arts </w:t>
            </w:r>
          </w:p>
        </w:tc>
        <w:tc>
          <w:tcPr>
            <w:tcW w:w="3476" w:type="dxa"/>
            <w:tcBorders>
              <w:bottom w:val="nil"/>
            </w:tcBorders>
          </w:tcPr>
          <w:p w14:paraId="377A8FF0" w14:textId="77777777" w:rsidR="00BD6DE2" w:rsidRPr="00DC1443" w:rsidRDefault="00BD6DE2" w:rsidP="00795257">
            <w:pPr>
              <w:pStyle w:val="BodyTextIndent"/>
              <w:spacing w:line="276" w:lineRule="auto"/>
              <w:ind w:left="0"/>
              <w:rPr>
                <w:sz w:val="22"/>
                <w:szCs w:val="22"/>
                <w:lang w:val="en-GB"/>
              </w:rPr>
            </w:pPr>
            <w:r w:rsidRPr="00DC1443">
              <w:rPr>
                <w:sz w:val="22"/>
                <w:szCs w:val="22"/>
                <w:lang w:val="en-GB"/>
              </w:rPr>
              <w:t>19</w:t>
            </w:r>
          </w:p>
        </w:tc>
      </w:tr>
      <w:tr w:rsidR="00F32378" w:rsidRPr="00DC1443" w14:paraId="51D9443C" w14:textId="77777777" w:rsidTr="00795257">
        <w:tc>
          <w:tcPr>
            <w:tcW w:w="3814" w:type="dxa"/>
            <w:tcBorders>
              <w:top w:val="nil"/>
              <w:bottom w:val="nil"/>
            </w:tcBorders>
          </w:tcPr>
          <w:p w14:paraId="72E2BD26" w14:textId="77777777" w:rsidR="00BD6DE2" w:rsidRPr="00DC1443" w:rsidRDefault="00BD6DE2" w:rsidP="00795257">
            <w:pPr>
              <w:pStyle w:val="BodyTextIndent"/>
              <w:spacing w:line="276" w:lineRule="auto"/>
              <w:ind w:left="0"/>
              <w:rPr>
                <w:sz w:val="22"/>
                <w:szCs w:val="22"/>
                <w:lang w:val="en-GB"/>
              </w:rPr>
            </w:pPr>
            <w:r w:rsidRPr="00DC1443">
              <w:rPr>
                <w:sz w:val="22"/>
                <w:szCs w:val="22"/>
                <w:lang w:val="en-GB"/>
              </w:rPr>
              <w:t>Bed Science</w:t>
            </w:r>
          </w:p>
        </w:tc>
        <w:tc>
          <w:tcPr>
            <w:tcW w:w="3476" w:type="dxa"/>
            <w:tcBorders>
              <w:top w:val="nil"/>
              <w:bottom w:val="nil"/>
            </w:tcBorders>
          </w:tcPr>
          <w:p w14:paraId="7F7F4DD1" w14:textId="77777777" w:rsidR="00BD6DE2" w:rsidRPr="00DC1443" w:rsidRDefault="00BD6DE2" w:rsidP="00795257">
            <w:pPr>
              <w:pStyle w:val="BodyTextIndent"/>
              <w:spacing w:line="276" w:lineRule="auto"/>
              <w:ind w:left="0"/>
              <w:rPr>
                <w:sz w:val="22"/>
                <w:szCs w:val="22"/>
                <w:lang w:val="en-GB"/>
              </w:rPr>
            </w:pPr>
            <w:r w:rsidRPr="00DC1443">
              <w:rPr>
                <w:sz w:val="22"/>
                <w:szCs w:val="22"/>
                <w:lang w:val="en-GB"/>
              </w:rPr>
              <w:t>16</w:t>
            </w:r>
          </w:p>
        </w:tc>
      </w:tr>
      <w:tr w:rsidR="00F32378" w:rsidRPr="00DC1443" w14:paraId="692A127B" w14:textId="77777777" w:rsidTr="00795257">
        <w:tc>
          <w:tcPr>
            <w:tcW w:w="3814" w:type="dxa"/>
            <w:tcBorders>
              <w:top w:val="nil"/>
              <w:bottom w:val="nil"/>
            </w:tcBorders>
          </w:tcPr>
          <w:p w14:paraId="171B8EA3" w14:textId="77777777" w:rsidR="00BD6DE2" w:rsidRPr="00DC1443" w:rsidRDefault="00BD6DE2" w:rsidP="00795257">
            <w:pPr>
              <w:pStyle w:val="BodyTextIndent"/>
              <w:spacing w:line="276" w:lineRule="auto"/>
              <w:ind w:left="0"/>
              <w:rPr>
                <w:sz w:val="22"/>
                <w:szCs w:val="22"/>
                <w:lang w:val="en-GB"/>
              </w:rPr>
            </w:pPr>
            <w:r w:rsidRPr="00DC1443">
              <w:rPr>
                <w:sz w:val="22"/>
                <w:szCs w:val="22"/>
                <w:lang w:val="en-GB"/>
              </w:rPr>
              <w:t>Lectures</w:t>
            </w:r>
          </w:p>
        </w:tc>
        <w:tc>
          <w:tcPr>
            <w:tcW w:w="3476" w:type="dxa"/>
            <w:tcBorders>
              <w:top w:val="nil"/>
              <w:bottom w:val="nil"/>
            </w:tcBorders>
          </w:tcPr>
          <w:p w14:paraId="173BB8B7" w14:textId="77777777" w:rsidR="00BD6DE2" w:rsidRPr="00DC1443" w:rsidRDefault="00BD6DE2" w:rsidP="00795257">
            <w:pPr>
              <w:pStyle w:val="BodyTextIndent"/>
              <w:spacing w:line="276" w:lineRule="auto"/>
              <w:ind w:left="0"/>
              <w:rPr>
                <w:sz w:val="22"/>
                <w:szCs w:val="22"/>
                <w:lang w:val="en-GB"/>
              </w:rPr>
            </w:pPr>
            <w:r w:rsidRPr="00DC1443">
              <w:rPr>
                <w:sz w:val="22"/>
                <w:szCs w:val="22"/>
                <w:lang w:val="en-GB"/>
              </w:rPr>
              <w:t>12</w:t>
            </w:r>
          </w:p>
        </w:tc>
      </w:tr>
      <w:tr w:rsidR="00F32378" w:rsidRPr="00DC1443" w14:paraId="182C632B" w14:textId="77777777" w:rsidTr="00795257">
        <w:tc>
          <w:tcPr>
            <w:tcW w:w="3814" w:type="dxa"/>
            <w:tcBorders>
              <w:top w:val="nil"/>
              <w:bottom w:val="nil"/>
            </w:tcBorders>
          </w:tcPr>
          <w:p w14:paraId="0E13D5E6" w14:textId="77777777" w:rsidR="00BD6DE2" w:rsidRPr="00DC1443" w:rsidRDefault="00BD6DE2" w:rsidP="00795257">
            <w:pPr>
              <w:pStyle w:val="BodyTextIndent"/>
              <w:spacing w:line="276" w:lineRule="auto"/>
              <w:ind w:left="0"/>
              <w:rPr>
                <w:sz w:val="22"/>
                <w:szCs w:val="22"/>
                <w:lang w:val="en-GB"/>
              </w:rPr>
            </w:pPr>
            <w:r w:rsidRPr="00DC1443">
              <w:rPr>
                <w:sz w:val="22"/>
                <w:szCs w:val="22"/>
                <w:lang w:val="en-GB"/>
              </w:rPr>
              <w:t>Deans</w:t>
            </w:r>
          </w:p>
        </w:tc>
        <w:tc>
          <w:tcPr>
            <w:tcW w:w="3476" w:type="dxa"/>
            <w:tcBorders>
              <w:top w:val="nil"/>
              <w:bottom w:val="nil"/>
            </w:tcBorders>
          </w:tcPr>
          <w:p w14:paraId="2A018A89" w14:textId="77777777" w:rsidR="00BD6DE2" w:rsidRPr="00DC1443" w:rsidRDefault="00BD6DE2" w:rsidP="00795257">
            <w:pPr>
              <w:pStyle w:val="BodyTextIndent"/>
              <w:spacing w:line="276" w:lineRule="auto"/>
              <w:ind w:left="0"/>
              <w:rPr>
                <w:sz w:val="22"/>
                <w:szCs w:val="22"/>
                <w:lang w:val="en-GB"/>
              </w:rPr>
            </w:pPr>
            <w:r w:rsidRPr="00DC1443">
              <w:rPr>
                <w:sz w:val="22"/>
                <w:szCs w:val="22"/>
                <w:lang w:val="en-GB"/>
              </w:rPr>
              <w:t>10</w:t>
            </w:r>
          </w:p>
        </w:tc>
      </w:tr>
      <w:tr w:rsidR="00F32378" w:rsidRPr="00DC1443" w14:paraId="4B5E05D9" w14:textId="77777777" w:rsidTr="00795257">
        <w:tc>
          <w:tcPr>
            <w:tcW w:w="3814" w:type="dxa"/>
            <w:tcBorders>
              <w:top w:val="nil"/>
            </w:tcBorders>
          </w:tcPr>
          <w:p w14:paraId="79E52157" w14:textId="77777777" w:rsidR="00BD6DE2" w:rsidRPr="00DC1443" w:rsidRDefault="00BD6DE2" w:rsidP="00795257">
            <w:pPr>
              <w:pStyle w:val="BodyTextIndent"/>
              <w:spacing w:line="276" w:lineRule="auto"/>
              <w:ind w:left="0"/>
              <w:rPr>
                <w:sz w:val="22"/>
                <w:szCs w:val="22"/>
                <w:lang w:val="en-GB"/>
              </w:rPr>
            </w:pPr>
            <w:r w:rsidRPr="00DC1443">
              <w:rPr>
                <w:sz w:val="22"/>
                <w:szCs w:val="22"/>
                <w:lang w:val="en-GB"/>
              </w:rPr>
              <w:t>Total Respondents</w:t>
            </w:r>
          </w:p>
        </w:tc>
        <w:tc>
          <w:tcPr>
            <w:tcW w:w="3476" w:type="dxa"/>
            <w:tcBorders>
              <w:top w:val="nil"/>
            </w:tcBorders>
          </w:tcPr>
          <w:p w14:paraId="663CF3B3" w14:textId="77777777" w:rsidR="00BD6DE2" w:rsidRPr="00DC1443" w:rsidRDefault="00BD6DE2" w:rsidP="00795257">
            <w:pPr>
              <w:pStyle w:val="BodyTextIndent"/>
              <w:spacing w:line="276" w:lineRule="auto"/>
              <w:ind w:left="0"/>
              <w:rPr>
                <w:sz w:val="22"/>
                <w:szCs w:val="22"/>
                <w:lang w:val="en-GB"/>
              </w:rPr>
            </w:pPr>
            <w:r w:rsidRPr="00DC1443">
              <w:rPr>
                <w:sz w:val="22"/>
                <w:szCs w:val="22"/>
                <w:lang w:val="en-GB"/>
              </w:rPr>
              <w:t>57</w:t>
            </w:r>
          </w:p>
        </w:tc>
      </w:tr>
    </w:tbl>
    <w:p w14:paraId="71133E48" w14:textId="77777777" w:rsidR="00BD6DE2" w:rsidRPr="00DC1443" w:rsidRDefault="00BD6DE2" w:rsidP="00BD6DE2">
      <w:pPr>
        <w:pStyle w:val="BodyTextIndent"/>
        <w:spacing w:line="276" w:lineRule="auto"/>
        <w:ind w:left="0"/>
        <w:rPr>
          <w:b/>
          <w:bCs/>
          <w:sz w:val="22"/>
          <w:szCs w:val="22"/>
          <w:lang w:val="en-GB"/>
        </w:rPr>
      </w:pPr>
    </w:p>
    <w:p w14:paraId="0F76E4F8" w14:textId="77777777" w:rsidR="00BD6DE2" w:rsidRPr="00DC1443" w:rsidRDefault="00BD6DE2" w:rsidP="00BD6DE2">
      <w:pPr>
        <w:pStyle w:val="BodyTextIndent"/>
        <w:spacing w:line="360" w:lineRule="auto"/>
        <w:ind w:left="0"/>
        <w:rPr>
          <w:b/>
          <w:bCs/>
          <w:lang w:val="en-GB"/>
        </w:rPr>
      </w:pPr>
      <w:r w:rsidRPr="00DC1443">
        <w:rPr>
          <w:b/>
          <w:bCs/>
          <w:lang w:val="en-GB"/>
        </w:rPr>
        <w:t>9.0 Data analysis</w:t>
      </w:r>
    </w:p>
    <w:p w14:paraId="5F3AAE32" w14:textId="6BF49E0D" w:rsidR="00BD6DE2" w:rsidRPr="00DC1443" w:rsidRDefault="00BD6DE2" w:rsidP="00BD6DE2">
      <w:pPr>
        <w:spacing w:line="360" w:lineRule="auto"/>
        <w:jc w:val="both"/>
        <w:rPr>
          <w:rFonts w:ascii="Times New Roman" w:hAnsi="Times New Roman" w:cs="Times New Roman"/>
          <w:sz w:val="24"/>
          <w:szCs w:val="24"/>
          <w:lang w:val="en-GB"/>
        </w:rPr>
      </w:pPr>
      <w:r w:rsidRPr="00DC1443">
        <w:rPr>
          <w:rFonts w:ascii="Times New Roman" w:hAnsi="Times New Roman" w:cs="Times New Roman"/>
          <w:sz w:val="24"/>
          <w:szCs w:val="24"/>
          <w:lang w:val="en-GB"/>
        </w:rPr>
        <w:t xml:space="preserve">The data analysis was done using both descriptive and inferential statistics. The correlation between the levels of preparedness was calculated.  Further the means and standard deviations were used to describe students’ levels preparedness.   A </w:t>
      </w:r>
      <w:r w:rsidR="002620BD" w:rsidRPr="00DC1443">
        <w:rPr>
          <w:rFonts w:ascii="Times New Roman" w:hAnsi="Times New Roman" w:cs="Times New Roman"/>
          <w:sz w:val="24"/>
          <w:szCs w:val="24"/>
          <w:lang w:val="en-GB"/>
        </w:rPr>
        <w:t>computer-based</w:t>
      </w:r>
      <w:r w:rsidRPr="00DC1443">
        <w:rPr>
          <w:rFonts w:ascii="Times New Roman" w:hAnsi="Times New Roman" w:cs="Times New Roman"/>
          <w:sz w:val="24"/>
          <w:szCs w:val="24"/>
          <w:lang w:val="en-GB"/>
        </w:rPr>
        <w:t xml:space="preserve"> package of Statistics for Social Sciences (SPSS 2</w:t>
      </w:r>
      <w:r w:rsidR="002620BD" w:rsidRPr="00DC1443">
        <w:rPr>
          <w:rFonts w:ascii="Times New Roman" w:hAnsi="Times New Roman" w:cs="Times New Roman"/>
          <w:sz w:val="24"/>
          <w:szCs w:val="24"/>
          <w:lang w:val="en-GB"/>
        </w:rPr>
        <w:t>5</w:t>
      </w:r>
      <w:r w:rsidRPr="00DC1443">
        <w:rPr>
          <w:rFonts w:ascii="Times New Roman" w:hAnsi="Times New Roman" w:cs="Times New Roman"/>
          <w:sz w:val="24"/>
          <w:szCs w:val="24"/>
          <w:lang w:val="en-GB"/>
        </w:rPr>
        <w:t xml:space="preserve">) was used to do the analysis at level of significant alpha 0.05.  </w:t>
      </w:r>
    </w:p>
    <w:p w14:paraId="4942936E" w14:textId="77777777" w:rsidR="002D6908" w:rsidRPr="00150E09" w:rsidRDefault="002D6908" w:rsidP="002D6908">
      <w:pPr>
        <w:pStyle w:val="BodyTextIndent"/>
        <w:spacing w:line="276" w:lineRule="auto"/>
        <w:ind w:left="0"/>
        <w:rPr>
          <w:b/>
          <w:bCs/>
          <w:sz w:val="22"/>
          <w:szCs w:val="22"/>
          <w:lang w:val="en-GB"/>
        </w:rPr>
      </w:pPr>
      <w:r w:rsidRPr="00C42A9E">
        <w:rPr>
          <w:b/>
          <w:bCs/>
          <w:sz w:val="22"/>
          <w:szCs w:val="22"/>
          <w:lang w:val="en-GB"/>
        </w:rPr>
        <w:t>8.0 Data Analysis</w:t>
      </w:r>
    </w:p>
    <w:p w14:paraId="1A1EB8AE" w14:textId="77777777" w:rsidR="002D6908" w:rsidRPr="00150E09" w:rsidRDefault="002D6908" w:rsidP="002D6908">
      <w:pPr>
        <w:spacing w:after="0" w:line="360" w:lineRule="auto"/>
        <w:jc w:val="both"/>
        <w:rPr>
          <w:rFonts w:ascii="Times New Roman" w:hAnsi="Times New Roman" w:cs="Times New Roman"/>
          <w:sz w:val="24"/>
          <w:szCs w:val="24"/>
          <w:lang w:val="en-GB"/>
        </w:rPr>
      </w:pPr>
      <w:r w:rsidRPr="00150E09">
        <w:rPr>
          <w:rFonts w:ascii="Times New Roman" w:hAnsi="Times New Roman" w:cs="Times New Roman"/>
          <w:sz w:val="24"/>
          <w:szCs w:val="24"/>
          <w:lang w:val="en-GB"/>
        </w:rPr>
        <w:lastRenderedPageBreak/>
        <w:t xml:space="preserve">The data analysis was done using both Descriptive and Inferential statistics. The means and standard deviations were used to describe students’ levels preparedness.    The correlation between the levels of preparedness was calculated. A computer-based package of Statistics for Social Sciences (SPSS 25) was used to do the analysis at level of significant alpha 0.05.  </w:t>
      </w:r>
    </w:p>
    <w:p w14:paraId="279FBD42" w14:textId="77777777" w:rsidR="002D6908" w:rsidRPr="00C42A9E" w:rsidRDefault="002D6908" w:rsidP="002D6908">
      <w:pPr>
        <w:spacing w:after="0" w:line="360" w:lineRule="auto"/>
        <w:jc w:val="both"/>
        <w:rPr>
          <w:rFonts w:ascii="Times New Roman" w:hAnsi="Times New Roman" w:cs="Times New Roman"/>
          <w:b/>
          <w:color w:val="FF0000"/>
          <w:sz w:val="24"/>
          <w:szCs w:val="24"/>
        </w:rPr>
      </w:pPr>
    </w:p>
    <w:p w14:paraId="362C62D8" w14:textId="77777777" w:rsidR="002D6908" w:rsidRPr="00150E09" w:rsidRDefault="002D6908" w:rsidP="002D6908">
      <w:pPr>
        <w:spacing w:after="0" w:line="360" w:lineRule="auto"/>
        <w:jc w:val="both"/>
        <w:rPr>
          <w:rFonts w:ascii="Times New Roman" w:hAnsi="Times New Roman" w:cs="Times New Roman"/>
          <w:b/>
          <w:sz w:val="24"/>
          <w:szCs w:val="24"/>
        </w:rPr>
      </w:pPr>
      <w:r w:rsidRPr="00150E09">
        <w:rPr>
          <w:rFonts w:ascii="Times New Roman" w:hAnsi="Times New Roman" w:cs="Times New Roman"/>
          <w:b/>
          <w:sz w:val="24"/>
          <w:szCs w:val="24"/>
        </w:rPr>
        <w:t>10.0</w:t>
      </w:r>
      <w:r w:rsidRPr="00150E09">
        <w:rPr>
          <w:rFonts w:ascii="Times New Roman" w:hAnsi="Times New Roman" w:cs="Times New Roman"/>
          <w:b/>
          <w:sz w:val="24"/>
          <w:szCs w:val="24"/>
        </w:rPr>
        <w:tab/>
        <w:t>Results and Discussion</w:t>
      </w:r>
    </w:p>
    <w:p w14:paraId="5FD8D873" w14:textId="77777777" w:rsidR="002D6908" w:rsidRPr="00150E09" w:rsidRDefault="002D6908" w:rsidP="002D6908">
      <w:pPr>
        <w:autoSpaceDE w:val="0"/>
        <w:autoSpaceDN w:val="0"/>
        <w:adjustRightInd w:val="0"/>
        <w:spacing w:after="0" w:line="400" w:lineRule="atLeast"/>
        <w:jc w:val="both"/>
        <w:rPr>
          <w:rFonts w:ascii="Times New Roman" w:hAnsi="Times New Roman" w:cs="Times New Roman"/>
          <w:sz w:val="24"/>
          <w:szCs w:val="24"/>
        </w:rPr>
      </w:pPr>
      <w:r w:rsidRPr="00150E09">
        <w:rPr>
          <w:rFonts w:ascii="Times New Roman" w:hAnsi="Times New Roman" w:cs="Times New Roman"/>
          <w:sz w:val="24"/>
          <w:szCs w:val="24"/>
        </w:rPr>
        <w:t>Table 2 Means and SD on Students’ Prospective Teacher Questionnaire</w:t>
      </w:r>
    </w:p>
    <w:tbl>
      <w:tblPr>
        <w:tblW w:w="103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70"/>
        <w:gridCol w:w="540"/>
        <w:gridCol w:w="450"/>
        <w:gridCol w:w="540"/>
        <w:gridCol w:w="630"/>
        <w:gridCol w:w="720"/>
      </w:tblGrid>
      <w:tr w:rsidR="002D6908" w:rsidRPr="00150E09" w14:paraId="70D4EAEF" w14:textId="77777777" w:rsidTr="00795257">
        <w:trPr>
          <w:cantSplit/>
        </w:trPr>
        <w:tc>
          <w:tcPr>
            <w:tcW w:w="10350" w:type="dxa"/>
            <w:gridSpan w:val="6"/>
            <w:tcBorders>
              <w:top w:val="nil"/>
              <w:left w:val="nil"/>
              <w:bottom w:val="nil"/>
              <w:right w:val="nil"/>
            </w:tcBorders>
            <w:shd w:val="clear" w:color="auto" w:fill="FFFFFF"/>
          </w:tcPr>
          <w:p w14:paraId="1CF4A7C5" w14:textId="77777777" w:rsidR="002D6908" w:rsidRPr="00150E09" w:rsidRDefault="002D6908" w:rsidP="002D6908">
            <w:pPr>
              <w:autoSpaceDE w:val="0"/>
              <w:autoSpaceDN w:val="0"/>
              <w:adjustRightInd w:val="0"/>
              <w:spacing w:after="0" w:line="320" w:lineRule="atLeast"/>
              <w:ind w:left="60" w:right="60"/>
              <w:jc w:val="both"/>
              <w:rPr>
                <w:rFonts w:ascii="Arial" w:hAnsi="Arial" w:cs="Arial"/>
                <w:sz w:val="18"/>
                <w:szCs w:val="18"/>
              </w:rPr>
            </w:pPr>
            <w:bookmarkStart w:id="2" w:name="_Hlk118954245"/>
          </w:p>
        </w:tc>
      </w:tr>
      <w:tr w:rsidR="002D6908" w:rsidRPr="002D6908" w14:paraId="20B4F220" w14:textId="77777777" w:rsidTr="00795257">
        <w:trPr>
          <w:cantSplit/>
        </w:trPr>
        <w:tc>
          <w:tcPr>
            <w:tcW w:w="7470" w:type="dxa"/>
            <w:tcBorders>
              <w:top w:val="single" w:sz="16" w:space="0" w:color="000000"/>
              <w:left w:val="single" w:sz="16" w:space="0" w:color="000000"/>
              <w:bottom w:val="single" w:sz="16" w:space="0" w:color="000000"/>
              <w:right w:val="single" w:sz="16" w:space="0" w:color="000000"/>
            </w:tcBorders>
            <w:shd w:val="clear" w:color="auto" w:fill="FFFFFF"/>
          </w:tcPr>
          <w:p w14:paraId="3345BFC5" w14:textId="672E23D3" w:rsidR="002D6908" w:rsidRPr="002D6908" w:rsidRDefault="002D6908" w:rsidP="002D6908">
            <w:pPr>
              <w:tabs>
                <w:tab w:val="left" w:pos="1845"/>
              </w:tabs>
              <w:autoSpaceDE w:val="0"/>
              <w:autoSpaceDN w:val="0"/>
              <w:adjustRightInd w:val="0"/>
              <w:spacing w:after="0" w:line="320" w:lineRule="atLeast"/>
              <w:ind w:left="60" w:right="60"/>
              <w:jc w:val="both"/>
              <w:rPr>
                <w:rFonts w:ascii="Times New Roman" w:hAnsi="Times New Roman" w:cs="Times New Roman"/>
                <w:b/>
                <w:sz w:val="24"/>
                <w:szCs w:val="24"/>
              </w:rPr>
            </w:pPr>
            <w:r w:rsidRPr="002D6908">
              <w:rPr>
                <w:rFonts w:ascii="Times New Roman" w:hAnsi="Times New Roman" w:cs="Times New Roman"/>
                <w:b/>
                <w:sz w:val="24"/>
                <w:szCs w:val="24"/>
              </w:rPr>
              <w:t>Statements</w:t>
            </w:r>
            <w:r>
              <w:rPr>
                <w:rFonts w:ascii="Times New Roman" w:hAnsi="Times New Roman" w:cs="Times New Roman"/>
                <w:b/>
                <w:sz w:val="24"/>
                <w:szCs w:val="24"/>
              </w:rPr>
              <w:tab/>
            </w:r>
          </w:p>
        </w:tc>
        <w:tc>
          <w:tcPr>
            <w:tcW w:w="540" w:type="dxa"/>
            <w:tcBorders>
              <w:top w:val="single" w:sz="16" w:space="0" w:color="000000"/>
              <w:left w:val="single" w:sz="16" w:space="0" w:color="000000"/>
              <w:bottom w:val="single" w:sz="16" w:space="0" w:color="000000"/>
            </w:tcBorders>
            <w:shd w:val="clear" w:color="auto" w:fill="FFFFFF"/>
          </w:tcPr>
          <w:p w14:paraId="15DAC69B" w14:textId="77777777" w:rsidR="002D6908" w:rsidRPr="002D6908" w:rsidRDefault="002D6908" w:rsidP="002D6908">
            <w:pPr>
              <w:autoSpaceDE w:val="0"/>
              <w:autoSpaceDN w:val="0"/>
              <w:adjustRightInd w:val="0"/>
              <w:spacing w:after="0" w:line="320" w:lineRule="atLeast"/>
              <w:ind w:left="60" w:right="60"/>
              <w:jc w:val="both"/>
              <w:rPr>
                <w:rFonts w:ascii="Times New Roman" w:hAnsi="Times New Roman" w:cs="Times New Roman"/>
                <w:b/>
                <w:sz w:val="24"/>
                <w:szCs w:val="24"/>
              </w:rPr>
            </w:pPr>
            <w:r w:rsidRPr="002D6908">
              <w:rPr>
                <w:rFonts w:ascii="Times New Roman" w:hAnsi="Times New Roman" w:cs="Times New Roman"/>
                <w:b/>
                <w:sz w:val="24"/>
                <w:szCs w:val="24"/>
              </w:rPr>
              <w:t>N</w:t>
            </w:r>
          </w:p>
        </w:tc>
        <w:tc>
          <w:tcPr>
            <w:tcW w:w="450" w:type="dxa"/>
            <w:tcBorders>
              <w:top w:val="single" w:sz="16" w:space="0" w:color="000000"/>
              <w:bottom w:val="single" w:sz="16" w:space="0" w:color="000000"/>
            </w:tcBorders>
            <w:shd w:val="clear" w:color="auto" w:fill="FFFFFF"/>
          </w:tcPr>
          <w:p w14:paraId="0501DA37" w14:textId="77777777" w:rsidR="002D6908" w:rsidRPr="002D6908" w:rsidRDefault="002D6908" w:rsidP="002D6908">
            <w:pPr>
              <w:autoSpaceDE w:val="0"/>
              <w:autoSpaceDN w:val="0"/>
              <w:adjustRightInd w:val="0"/>
              <w:spacing w:after="0" w:line="320" w:lineRule="atLeast"/>
              <w:ind w:left="60" w:right="60"/>
              <w:jc w:val="both"/>
              <w:rPr>
                <w:rFonts w:ascii="Times New Roman" w:hAnsi="Times New Roman" w:cs="Times New Roman"/>
                <w:b/>
                <w:sz w:val="24"/>
                <w:szCs w:val="24"/>
              </w:rPr>
            </w:pPr>
            <w:r w:rsidRPr="002D6908">
              <w:rPr>
                <w:rFonts w:ascii="Times New Roman" w:hAnsi="Times New Roman" w:cs="Times New Roman"/>
                <w:b/>
                <w:sz w:val="24"/>
                <w:szCs w:val="24"/>
              </w:rPr>
              <w:t>Min</w:t>
            </w:r>
          </w:p>
        </w:tc>
        <w:tc>
          <w:tcPr>
            <w:tcW w:w="540" w:type="dxa"/>
            <w:tcBorders>
              <w:top w:val="single" w:sz="16" w:space="0" w:color="000000"/>
              <w:bottom w:val="single" w:sz="16" w:space="0" w:color="000000"/>
            </w:tcBorders>
            <w:shd w:val="clear" w:color="auto" w:fill="FFFFFF"/>
          </w:tcPr>
          <w:p w14:paraId="331D2269" w14:textId="77777777" w:rsidR="002D6908" w:rsidRPr="002D6908" w:rsidRDefault="002D6908" w:rsidP="002D6908">
            <w:pPr>
              <w:autoSpaceDE w:val="0"/>
              <w:autoSpaceDN w:val="0"/>
              <w:adjustRightInd w:val="0"/>
              <w:spacing w:after="0" w:line="320" w:lineRule="atLeast"/>
              <w:ind w:left="60" w:right="60"/>
              <w:jc w:val="both"/>
              <w:rPr>
                <w:rFonts w:ascii="Times New Roman" w:hAnsi="Times New Roman" w:cs="Times New Roman"/>
                <w:b/>
                <w:sz w:val="24"/>
                <w:szCs w:val="24"/>
              </w:rPr>
            </w:pPr>
            <w:r w:rsidRPr="002D6908">
              <w:rPr>
                <w:rFonts w:ascii="Times New Roman" w:hAnsi="Times New Roman" w:cs="Times New Roman"/>
                <w:b/>
                <w:sz w:val="24"/>
                <w:szCs w:val="24"/>
              </w:rPr>
              <w:t>Max</w:t>
            </w:r>
          </w:p>
        </w:tc>
        <w:tc>
          <w:tcPr>
            <w:tcW w:w="630" w:type="dxa"/>
            <w:tcBorders>
              <w:top w:val="single" w:sz="16" w:space="0" w:color="000000"/>
              <w:bottom w:val="single" w:sz="16" w:space="0" w:color="000000"/>
            </w:tcBorders>
            <w:shd w:val="clear" w:color="auto" w:fill="FFFFFF"/>
          </w:tcPr>
          <w:p w14:paraId="7FBDD2FC" w14:textId="77777777" w:rsidR="002D6908" w:rsidRPr="002D6908" w:rsidRDefault="002D6908" w:rsidP="002D6908">
            <w:pPr>
              <w:autoSpaceDE w:val="0"/>
              <w:autoSpaceDN w:val="0"/>
              <w:adjustRightInd w:val="0"/>
              <w:spacing w:after="0" w:line="320" w:lineRule="atLeast"/>
              <w:ind w:left="60" w:right="60"/>
              <w:jc w:val="both"/>
              <w:rPr>
                <w:rFonts w:ascii="Times New Roman" w:hAnsi="Times New Roman" w:cs="Times New Roman"/>
                <w:b/>
                <w:sz w:val="24"/>
                <w:szCs w:val="24"/>
              </w:rPr>
            </w:pPr>
            <w:r w:rsidRPr="002D6908">
              <w:rPr>
                <w:rFonts w:ascii="Times New Roman" w:hAnsi="Times New Roman" w:cs="Times New Roman"/>
                <w:b/>
                <w:sz w:val="24"/>
                <w:szCs w:val="24"/>
              </w:rPr>
              <w:t>Mean</w:t>
            </w:r>
          </w:p>
        </w:tc>
        <w:tc>
          <w:tcPr>
            <w:tcW w:w="720" w:type="dxa"/>
            <w:tcBorders>
              <w:top w:val="single" w:sz="16" w:space="0" w:color="000000"/>
              <w:bottom w:val="single" w:sz="16" w:space="0" w:color="000000"/>
              <w:right w:val="single" w:sz="16" w:space="0" w:color="000000"/>
            </w:tcBorders>
            <w:shd w:val="clear" w:color="auto" w:fill="FFFFFF"/>
          </w:tcPr>
          <w:p w14:paraId="3053FA45" w14:textId="77777777" w:rsidR="002D6908" w:rsidRPr="002D6908" w:rsidRDefault="002D6908" w:rsidP="002D6908">
            <w:pPr>
              <w:autoSpaceDE w:val="0"/>
              <w:autoSpaceDN w:val="0"/>
              <w:adjustRightInd w:val="0"/>
              <w:spacing w:after="0" w:line="320" w:lineRule="atLeast"/>
              <w:ind w:left="60" w:right="60"/>
              <w:jc w:val="both"/>
              <w:rPr>
                <w:rFonts w:ascii="Times New Roman" w:hAnsi="Times New Roman" w:cs="Times New Roman"/>
                <w:b/>
                <w:sz w:val="24"/>
                <w:szCs w:val="24"/>
              </w:rPr>
            </w:pPr>
            <w:r w:rsidRPr="002D6908">
              <w:rPr>
                <w:rFonts w:ascii="Times New Roman" w:hAnsi="Times New Roman" w:cs="Times New Roman"/>
                <w:b/>
                <w:sz w:val="24"/>
                <w:szCs w:val="24"/>
              </w:rPr>
              <w:t>SD</w:t>
            </w:r>
          </w:p>
        </w:tc>
      </w:tr>
      <w:tr w:rsidR="002D6908" w:rsidRPr="002D6908" w14:paraId="52FD7367" w14:textId="77777777" w:rsidTr="00795257">
        <w:trPr>
          <w:cantSplit/>
        </w:trPr>
        <w:tc>
          <w:tcPr>
            <w:tcW w:w="7470" w:type="dxa"/>
            <w:tcBorders>
              <w:top w:val="single" w:sz="16" w:space="0" w:color="000000"/>
              <w:left w:val="single" w:sz="16" w:space="0" w:color="000000"/>
              <w:bottom w:val="nil"/>
              <w:right w:val="single" w:sz="16" w:space="0" w:color="000000"/>
            </w:tcBorders>
            <w:shd w:val="clear" w:color="auto" w:fill="FFFFFF"/>
          </w:tcPr>
          <w:p w14:paraId="58B96CEC"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There are inadequate project works and team teaching in most of courses  </w:t>
            </w:r>
          </w:p>
        </w:tc>
        <w:tc>
          <w:tcPr>
            <w:tcW w:w="540" w:type="dxa"/>
            <w:tcBorders>
              <w:top w:val="single" w:sz="16" w:space="0" w:color="000000"/>
              <w:left w:val="single" w:sz="16" w:space="0" w:color="000000"/>
              <w:bottom w:val="nil"/>
            </w:tcBorders>
            <w:shd w:val="clear" w:color="auto" w:fill="FFFFFF"/>
            <w:vAlign w:val="center"/>
          </w:tcPr>
          <w:p w14:paraId="5C94758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single" w:sz="16" w:space="0" w:color="000000"/>
              <w:bottom w:val="nil"/>
            </w:tcBorders>
            <w:shd w:val="clear" w:color="auto" w:fill="FFFFFF"/>
            <w:vAlign w:val="center"/>
          </w:tcPr>
          <w:p w14:paraId="466D5CB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w:t>
            </w:r>
          </w:p>
        </w:tc>
        <w:tc>
          <w:tcPr>
            <w:tcW w:w="540" w:type="dxa"/>
            <w:tcBorders>
              <w:top w:val="single" w:sz="16" w:space="0" w:color="000000"/>
              <w:bottom w:val="nil"/>
            </w:tcBorders>
            <w:shd w:val="clear" w:color="auto" w:fill="FFFFFF"/>
            <w:vAlign w:val="center"/>
          </w:tcPr>
          <w:p w14:paraId="6C8A937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w:t>
            </w:r>
          </w:p>
        </w:tc>
        <w:tc>
          <w:tcPr>
            <w:tcW w:w="630" w:type="dxa"/>
            <w:tcBorders>
              <w:top w:val="single" w:sz="16" w:space="0" w:color="000000"/>
              <w:bottom w:val="nil"/>
            </w:tcBorders>
            <w:shd w:val="clear" w:color="auto" w:fill="FFFFFF"/>
            <w:vAlign w:val="center"/>
          </w:tcPr>
          <w:p w14:paraId="1B477AB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2.91</w:t>
            </w:r>
          </w:p>
        </w:tc>
        <w:tc>
          <w:tcPr>
            <w:tcW w:w="720" w:type="dxa"/>
            <w:tcBorders>
              <w:top w:val="single" w:sz="16" w:space="0" w:color="000000"/>
              <w:bottom w:val="nil"/>
              <w:right w:val="single" w:sz="16" w:space="0" w:color="000000"/>
            </w:tcBorders>
            <w:shd w:val="clear" w:color="auto" w:fill="FFFFFF"/>
            <w:vAlign w:val="center"/>
          </w:tcPr>
          <w:p w14:paraId="203CAE7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.887</w:t>
            </w:r>
          </w:p>
        </w:tc>
      </w:tr>
      <w:tr w:rsidR="002D6908" w:rsidRPr="002D6908" w14:paraId="2190D189"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60411966"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 Prospective Teachers have not receiving adequate training on how transform passive to active learners. </w:t>
            </w:r>
          </w:p>
        </w:tc>
        <w:tc>
          <w:tcPr>
            <w:tcW w:w="540" w:type="dxa"/>
            <w:tcBorders>
              <w:top w:val="nil"/>
              <w:left w:val="single" w:sz="16" w:space="0" w:color="000000"/>
              <w:bottom w:val="nil"/>
            </w:tcBorders>
            <w:shd w:val="clear" w:color="auto" w:fill="FFFFFF"/>
            <w:vAlign w:val="center"/>
          </w:tcPr>
          <w:p w14:paraId="3C7835D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6AB7815A"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1CEA55A1"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64E3C59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3.94</w:t>
            </w:r>
          </w:p>
        </w:tc>
        <w:tc>
          <w:tcPr>
            <w:tcW w:w="720" w:type="dxa"/>
            <w:tcBorders>
              <w:top w:val="nil"/>
              <w:bottom w:val="nil"/>
              <w:right w:val="single" w:sz="16" w:space="0" w:color="000000"/>
            </w:tcBorders>
            <w:shd w:val="clear" w:color="auto" w:fill="FFFFFF"/>
            <w:vAlign w:val="center"/>
          </w:tcPr>
          <w:p w14:paraId="11205CB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.684</w:t>
            </w:r>
          </w:p>
        </w:tc>
      </w:tr>
      <w:tr w:rsidR="002D6908" w:rsidRPr="002D6908" w14:paraId="2A7F14B7"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4BC34970"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Majority of prospective teachers are not fully conversant to the principles of continuous assessment</w:t>
            </w:r>
          </w:p>
        </w:tc>
        <w:tc>
          <w:tcPr>
            <w:tcW w:w="540" w:type="dxa"/>
            <w:tcBorders>
              <w:top w:val="nil"/>
              <w:left w:val="single" w:sz="16" w:space="0" w:color="000000"/>
              <w:bottom w:val="nil"/>
            </w:tcBorders>
            <w:shd w:val="clear" w:color="auto" w:fill="FFFFFF"/>
            <w:vAlign w:val="center"/>
          </w:tcPr>
          <w:p w14:paraId="1DE5314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7C9FE6E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w:t>
            </w:r>
          </w:p>
        </w:tc>
        <w:tc>
          <w:tcPr>
            <w:tcW w:w="540" w:type="dxa"/>
            <w:tcBorders>
              <w:top w:val="nil"/>
              <w:bottom w:val="nil"/>
            </w:tcBorders>
            <w:shd w:val="clear" w:color="auto" w:fill="FFFFFF"/>
            <w:vAlign w:val="center"/>
          </w:tcPr>
          <w:p w14:paraId="1D6A06A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078E33A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3.17</w:t>
            </w:r>
          </w:p>
        </w:tc>
        <w:tc>
          <w:tcPr>
            <w:tcW w:w="720" w:type="dxa"/>
            <w:tcBorders>
              <w:top w:val="nil"/>
              <w:bottom w:val="nil"/>
              <w:right w:val="single" w:sz="16" w:space="0" w:color="000000"/>
            </w:tcBorders>
            <w:shd w:val="clear" w:color="auto" w:fill="FFFFFF"/>
            <w:vAlign w:val="center"/>
          </w:tcPr>
          <w:p w14:paraId="756122C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.857</w:t>
            </w:r>
          </w:p>
        </w:tc>
      </w:tr>
      <w:tr w:rsidR="002D6908" w:rsidRPr="002D6908" w14:paraId="1F2265FC" w14:textId="77777777" w:rsidTr="00795257">
        <w:trPr>
          <w:cantSplit/>
          <w:trHeight w:val="918"/>
        </w:trPr>
        <w:tc>
          <w:tcPr>
            <w:tcW w:w="7470" w:type="dxa"/>
            <w:tcBorders>
              <w:top w:val="nil"/>
              <w:left w:val="single" w:sz="16" w:space="0" w:color="000000"/>
              <w:bottom w:val="nil"/>
              <w:right w:val="single" w:sz="16" w:space="0" w:color="000000"/>
            </w:tcBorders>
            <w:shd w:val="clear" w:color="auto" w:fill="FFFFFF"/>
          </w:tcPr>
          <w:p w14:paraId="684A78C9"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Prospective Teachers are not able to integrate the seven competences in our training</w:t>
            </w:r>
          </w:p>
        </w:tc>
        <w:tc>
          <w:tcPr>
            <w:tcW w:w="540" w:type="dxa"/>
            <w:tcBorders>
              <w:top w:val="nil"/>
              <w:left w:val="single" w:sz="16" w:space="0" w:color="000000"/>
              <w:bottom w:val="nil"/>
            </w:tcBorders>
            <w:shd w:val="clear" w:color="auto" w:fill="FFFFFF"/>
            <w:vAlign w:val="center"/>
          </w:tcPr>
          <w:p w14:paraId="0C089BBA"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414AE6D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7186AFC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57115D4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3.20</w:t>
            </w:r>
          </w:p>
        </w:tc>
        <w:tc>
          <w:tcPr>
            <w:tcW w:w="720" w:type="dxa"/>
            <w:tcBorders>
              <w:top w:val="nil"/>
              <w:bottom w:val="nil"/>
              <w:right w:val="single" w:sz="16" w:space="0" w:color="000000"/>
            </w:tcBorders>
            <w:shd w:val="clear" w:color="auto" w:fill="FFFFFF"/>
            <w:vAlign w:val="center"/>
          </w:tcPr>
          <w:p w14:paraId="503512E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.780</w:t>
            </w:r>
          </w:p>
        </w:tc>
      </w:tr>
      <w:tr w:rsidR="002D6908" w:rsidRPr="002D6908" w14:paraId="140CDD31"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05AF2E05"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Teachers trainees should be endowed on how to identify learners with special talents in a classroom during teaching</w:t>
            </w:r>
          </w:p>
        </w:tc>
        <w:tc>
          <w:tcPr>
            <w:tcW w:w="540" w:type="dxa"/>
            <w:tcBorders>
              <w:top w:val="nil"/>
              <w:left w:val="single" w:sz="16" w:space="0" w:color="000000"/>
              <w:bottom w:val="nil"/>
            </w:tcBorders>
            <w:shd w:val="clear" w:color="auto" w:fill="FFFFFF"/>
            <w:vAlign w:val="center"/>
          </w:tcPr>
          <w:p w14:paraId="2C85358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0D627ED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16A8C3F1"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6371B31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3.26</w:t>
            </w:r>
          </w:p>
        </w:tc>
        <w:tc>
          <w:tcPr>
            <w:tcW w:w="720" w:type="dxa"/>
            <w:tcBorders>
              <w:top w:val="nil"/>
              <w:bottom w:val="nil"/>
              <w:right w:val="single" w:sz="16" w:space="0" w:color="000000"/>
            </w:tcBorders>
            <w:shd w:val="clear" w:color="auto" w:fill="FFFFFF"/>
            <w:vAlign w:val="center"/>
          </w:tcPr>
          <w:p w14:paraId="1BF1531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.852</w:t>
            </w:r>
          </w:p>
        </w:tc>
      </w:tr>
      <w:tr w:rsidR="002D6908" w:rsidRPr="002D6908" w14:paraId="4000BE74"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4C8E59BF"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Teacher trainees are prepared well for teaching Practice</w:t>
            </w:r>
          </w:p>
        </w:tc>
        <w:tc>
          <w:tcPr>
            <w:tcW w:w="540" w:type="dxa"/>
            <w:tcBorders>
              <w:top w:val="nil"/>
              <w:left w:val="single" w:sz="16" w:space="0" w:color="000000"/>
              <w:bottom w:val="nil"/>
            </w:tcBorders>
            <w:shd w:val="clear" w:color="auto" w:fill="FFFFFF"/>
            <w:vAlign w:val="center"/>
          </w:tcPr>
          <w:p w14:paraId="0C15D00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3BDA55A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w:t>
            </w:r>
          </w:p>
        </w:tc>
        <w:tc>
          <w:tcPr>
            <w:tcW w:w="540" w:type="dxa"/>
            <w:tcBorders>
              <w:top w:val="nil"/>
              <w:bottom w:val="nil"/>
            </w:tcBorders>
            <w:shd w:val="clear" w:color="auto" w:fill="FFFFFF"/>
            <w:vAlign w:val="center"/>
          </w:tcPr>
          <w:p w14:paraId="421437CA"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w:t>
            </w:r>
          </w:p>
        </w:tc>
        <w:tc>
          <w:tcPr>
            <w:tcW w:w="630" w:type="dxa"/>
            <w:tcBorders>
              <w:top w:val="nil"/>
              <w:bottom w:val="nil"/>
            </w:tcBorders>
            <w:shd w:val="clear" w:color="auto" w:fill="FFFFFF"/>
            <w:vAlign w:val="center"/>
          </w:tcPr>
          <w:p w14:paraId="1CAD179A"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3.29</w:t>
            </w:r>
          </w:p>
        </w:tc>
        <w:tc>
          <w:tcPr>
            <w:tcW w:w="720" w:type="dxa"/>
            <w:tcBorders>
              <w:top w:val="nil"/>
              <w:bottom w:val="nil"/>
              <w:right w:val="single" w:sz="16" w:space="0" w:color="000000"/>
            </w:tcBorders>
            <w:shd w:val="clear" w:color="auto" w:fill="FFFFFF"/>
            <w:vAlign w:val="center"/>
          </w:tcPr>
          <w:p w14:paraId="376F32E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.789</w:t>
            </w:r>
          </w:p>
        </w:tc>
      </w:tr>
      <w:tr w:rsidR="002D6908" w:rsidRPr="002D6908" w14:paraId="38136C32"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77974F9D"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Teaching methodologies are modified   towards actualization of CBC</w:t>
            </w:r>
          </w:p>
        </w:tc>
        <w:tc>
          <w:tcPr>
            <w:tcW w:w="540" w:type="dxa"/>
            <w:tcBorders>
              <w:top w:val="nil"/>
              <w:left w:val="single" w:sz="16" w:space="0" w:color="000000"/>
              <w:bottom w:val="nil"/>
            </w:tcBorders>
            <w:shd w:val="clear" w:color="auto" w:fill="FFFFFF"/>
            <w:vAlign w:val="center"/>
          </w:tcPr>
          <w:p w14:paraId="02D6345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6EA1F20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55CFA26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19965DD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3.31</w:t>
            </w:r>
          </w:p>
        </w:tc>
        <w:tc>
          <w:tcPr>
            <w:tcW w:w="720" w:type="dxa"/>
            <w:tcBorders>
              <w:top w:val="nil"/>
              <w:bottom w:val="nil"/>
              <w:right w:val="single" w:sz="16" w:space="0" w:color="000000"/>
            </w:tcBorders>
            <w:shd w:val="clear" w:color="auto" w:fill="FFFFFF"/>
            <w:vAlign w:val="center"/>
          </w:tcPr>
          <w:p w14:paraId="389B478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.900</w:t>
            </w:r>
          </w:p>
        </w:tc>
      </w:tr>
      <w:tr w:rsidR="002D6908" w:rsidRPr="002D6908" w14:paraId="021D57AD"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5C2A7A73"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Majority of the University lecturers have inadequate strategies to integrate CBC in our education system</w:t>
            </w:r>
          </w:p>
        </w:tc>
        <w:tc>
          <w:tcPr>
            <w:tcW w:w="540" w:type="dxa"/>
            <w:tcBorders>
              <w:top w:val="nil"/>
              <w:left w:val="single" w:sz="16" w:space="0" w:color="000000"/>
              <w:bottom w:val="nil"/>
            </w:tcBorders>
            <w:shd w:val="clear" w:color="auto" w:fill="FFFFFF"/>
            <w:vAlign w:val="center"/>
          </w:tcPr>
          <w:p w14:paraId="64A8882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307B71F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0ACF127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4504A9B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3.89</w:t>
            </w:r>
          </w:p>
        </w:tc>
        <w:tc>
          <w:tcPr>
            <w:tcW w:w="720" w:type="dxa"/>
            <w:tcBorders>
              <w:top w:val="nil"/>
              <w:bottom w:val="nil"/>
              <w:right w:val="single" w:sz="16" w:space="0" w:color="000000"/>
            </w:tcBorders>
            <w:shd w:val="clear" w:color="auto" w:fill="FFFFFF"/>
            <w:vAlign w:val="center"/>
          </w:tcPr>
          <w:p w14:paraId="5EEE96D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.854</w:t>
            </w:r>
          </w:p>
        </w:tc>
      </w:tr>
      <w:tr w:rsidR="002D6908" w:rsidRPr="002D6908" w14:paraId="20B46708"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3AB949B6"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The teacher trainees are exposed to adequate practical experiences during   sufficient in preparing them to implement CBC.</w:t>
            </w:r>
          </w:p>
        </w:tc>
        <w:tc>
          <w:tcPr>
            <w:tcW w:w="540" w:type="dxa"/>
            <w:tcBorders>
              <w:top w:val="nil"/>
              <w:left w:val="single" w:sz="16" w:space="0" w:color="000000"/>
              <w:bottom w:val="nil"/>
            </w:tcBorders>
            <w:shd w:val="clear" w:color="auto" w:fill="FFFFFF"/>
            <w:vAlign w:val="center"/>
          </w:tcPr>
          <w:p w14:paraId="714D97FE"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48CCEA0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w:t>
            </w:r>
          </w:p>
        </w:tc>
        <w:tc>
          <w:tcPr>
            <w:tcW w:w="540" w:type="dxa"/>
            <w:tcBorders>
              <w:top w:val="nil"/>
              <w:bottom w:val="nil"/>
            </w:tcBorders>
            <w:shd w:val="clear" w:color="auto" w:fill="FFFFFF"/>
            <w:vAlign w:val="center"/>
          </w:tcPr>
          <w:p w14:paraId="783BDB7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w:t>
            </w:r>
          </w:p>
        </w:tc>
        <w:tc>
          <w:tcPr>
            <w:tcW w:w="630" w:type="dxa"/>
            <w:tcBorders>
              <w:top w:val="nil"/>
              <w:bottom w:val="nil"/>
            </w:tcBorders>
            <w:shd w:val="clear" w:color="auto" w:fill="FFFFFF"/>
            <w:vAlign w:val="center"/>
          </w:tcPr>
          <w:p w14:paraId="2B5EA5BE"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3.26</w:t>
            </w:r>
          </w:p>
        </w:tc>
        <w:tc>
          <w:tcPr>
            <w:tcW w:w="720" w:type="dxa"/>
            <w:tcBorders>
              <w:top w:val="nil"/>
              <w:bottom w:val="nil"/>
              <w:right w:val="single" w:sz="16" w:space="0" w:color="000000"/>
            </w:tcBorders>
            <w:shd w:val="clear" w:color="auto" w:fill="FFFFFF"/>
            <w:vAlign w:val="center"/>
          </w:tcPr>
          <w:p w14:paraId="6909314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.950</w:t>
            </w:r>
          </w:p>
        </w:tc>
      </w:tr>
      <w:tr w:rsidR="002D6908" w:rsidRPr="002D6908" w14:paraId="0EF7638F"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43E16982"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Universities are not yet ready for deep re-thinking of Teacher Education concepts for CBC</w:t>
            </w:r>
          </w:p>
        </w:tc>
        <w:tc>
          <w:tcPr>
            <w:tcW w:w="540" w:type="dxa"/>
            <w:tcBorders>
              <w:top w:val="nil"/>
              <w:left w:val="single" w:sz="16" w:space="0" w:color="000000"/>
              <w:bottom w:val="nil"/>
            </w:tcBorders>
            <w:shd w:val="clear" w:color="auto" w:fill="FFFFFF"/>
          </w:tcPr>
          <w:p w14:paraId="399984A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5181FD9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w:t>
            </w:r>
          </w:p>
        </w:tc>
        <w:tc>
          <w:tcPr>
            <w:tcW w:w="540" w:type="dxa"/>
            <w:tcBorders>
              <w:top w:val="nil"/>
              <w:bottom w:val="nil"/>
            </w:tcBorders>
            <w:shd w:val="clear" w:color="auto" w:fill="FFFFFF"/>
            <w:vAlign w:val="center"/>
          </w:tcPr>
          <w:p w14:paraId="02EB43C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1695128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3.89</w:t>
            </w:r>
          </w:p>
        </w:tc>
        <w:tc>
          <w:tcPr>
            <w:tcW w:w="720" w:type="dxa"/>
            <w:tcBorders>
              <w:top w:val="nil"/>
              <w:bottom w:val="nil"/>
              <w:right w:val="single" w:sz="16" w:space="0" w:color="000000"/>
            </w:tcBorders>
            <w:shd w:val="clear" w:color="auto" w:fill="FFFFFF"/>
            <w:vAlign w:val="center"/>
          </w:tcPr>
          <w:p w14:paraId="6FF46C9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.983</w:t>
            </w:r>
          </w:p>
        </w:tc>
      </w:tr>
      <w:tr w:rsidR="002D6908" w:rsidRPr="002D6908" w14:paraId="75FAEDEA"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43B31222"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There is a strong resistance by teacher union structures national wide on implementation of CBC</w:t>
            </w:r>
          </w:p>
        </w:tc>
        <w:tc>
          <w:tcPr>
            <w:tcW w:w="540" w:type="dxa"/>
            <w:tcBorders>
              <w:top w:val="nil"/>
              <w:left w:val="single" w:sz="16" w:space="0" w:color="000000"/>
              <w:bottom w:val="nil"/>
            </w:tcBorders>
            <w:shd w:val="clear" w:color="auto" w:fill="FFFFFF"/>
          </w:tcPr>
          <w:p w14:paraId="47CB6A2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61B374A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3C8E8CB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43B86FB1"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3.31</w:t>
            </w:r>
          </w:p>
        </w:tc>
        <w:tc>
          <w:tcPr>
            <w:tcW w:w="720" w:type="dxa"/>
            <w:tcBorders>
              <w:top w:val="nil"/>
              <w:bottom w:val="nil"/>
              <w:right w:val="single" w:sz="16" w:space="0" w:color="000000"/>
            </w:tcBorders>
            <w:shd w:val="clear" w:color="auto" w:fill="FFFFFF"/>
            <w:vAlign w:val="center"/>
          </w:tcPr>
          <w:p w14:paraId="15A1A9C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.963</w:t>
            </w:r>
          </w:p>
        </w:tc>
      </w:tr>
      <w:tr w:rsidR="002D6908" w:rsidRPr="002D6908" w14:paraId="2451033B"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368613CF"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There are inadequate project works and team teaching in most of courses  </w:t>
            </w:r>
          </w:p>
        </w:tc>
        <w:tc>
          <w:tcPr>
            <w:tcW w:w="540" w:type="dxa"/>
            <w:tcBorders>
              <w:top w:val="nil"/>
              <w:left w:val="single" w:sz="16" w:space="0" w:color="000000"/>
              <w:bottom w:val="nil"/>
            </w:tcBorders>
            <w:shd w:val="clear" w:color="auto" w:fill="FFFFFF"/>
          </w:tcPr>
          <w:p w14:paraId="50B2B1F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7261E1F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3026920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52BCF38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3.40</w:t>
            </w:r>
          </w:p>
        </w:tc>
        <w:tc>
          <w:tcPr>
            <w:tcW w:w="720" w:type="dxa"/>
            <w:tcBorders>
              <w:top w:val="nil"/>
              <w:bottom w:val="nil"/>
              <w:right w:val="single" w:sz="16" w:space="0" w:color="000000"/>
            </w:tcBorders>
            <w:shd w:val="clear" w:color="auto" w:fill="FFFFFF"/>
            <w:vAlign w:val="center"/>
          </w:tcPr>
          <w:p w14:paraId="35D76BD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.914</w:t>
            </w:r>
          </w:p>
        </w:tc>
      </w:tr>
      <w:tr w:rsidR="002D6908" w:rsidRPr="002D6908" w14:paraId="14E5303D"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52F5A608"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 Prospective Teachers have not receiving adequate training on how transform passive to active learners. </w:t>
            </w:r>
          </w:p>
        </w:tc>
        <w:tc>
          <w:tcPr>
            <w:tcW w:w="540" w:type="dxa"/>
            <w:tcBorders>
              <w:top w:val="nil"/>
              <w:left w:val="single" w:sz="16" w:space="0" w:color="000000"/>
              <w:bottom w:val="nil"/>
            </w:tcBorders>
            <w:shd w:val="clear" w:color="auto" w:fill="FFFFFF"/>
          </w:tcPr>
          <w:p w14:paraId="34EF523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5C3171C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6FE7A84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2530823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3.43</w:t>
            </w:r>
          </w:p>
        </w:tc>
        <w:tc>
          <w:tcPr>
            <w:tcW w:w="720" w:type="dxa"/>
            <w:tcBorders>
              <w:top w:val="nil"/>
              <w:bottom w:val="nil"/>
              <w:right w:val="single" w:sz="16" w:space="0" w:color="000000"/>
            </w:tcBorders>
            <w:shd w:val="clear" w:color="auto" w:fill="FFFFFF"/>
            <w:vAlign w:val="center"/>
          </w:tcPr>
          <w:p w14:paraId="510055B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.894</w:t>
            </w:r>
          </w:p>
        </w:tc>
      </w:tr>
      <w:tr w:rsidR="002D6908" w:rsidRPr="002D6908" w14:paraId="772816FB"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37785712"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Despite heavy demands of CBC university academic staff   are disinterested or not fully committed to the course. </w:t>
            </w:r>
          </w:p>
        </w:tc>
        <w:tc>
          <w:tcPr>
            <w:tcW w:w="540" w:type="dxa"/>
            <w:tcBorders>
              <w:top w:val="nil"/>
              <w:left w:val="single" w:sz="16" w:space="0" w:color="000000"/>
              <w:bottom w:val="nil"/>
            </w:tcBorders>
            <w:shd w:val="clear" w:color="auto" w:fill="FFFFFF"/>
          </w:tcPr>
          <w:p w14:paraId="1EB12F3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0E6E585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3A3F838E"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31A6ADC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3.57</w:t>
            </w:r>
          </w:p>
        </w:tc>
        <w:tc>
          <w:tcPr>
            <w:tcW w:w="720" w:type="dxa"/>
            <w:tcBorders>
              <w:top w:val="nil"/>
              <w:bottom w:val="nil"/>
              <w:right w:val="single" w:sz="16" w:space="0" w:color="000000"/>
            </w:tcBorders>
            <w:shd w:val="clear" w:color="auto" w:fill="FFFFFF"/>
            <w:vAlign w:val="center"/>
          </w:tcPr>
          <w:p w14:paraId="6265D1A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.917</w:t>
            </w:r>
          </w:p>
        </w:tc>
      </w:tr>
    </w:tbl>
    <w:p w14:paraId="580680EF" w14:textId="77777777" w:rsidR="002D6908" w:rsidRPr="002D6908" w:rsidRDefault="002D6908" w:rsidP="002D6908">
      <w:pPr>
        <w:rPr>
          <w:rFonts w:ascii="Times New Roman" w:hAnsi="Times New Roman" w:cs="Times New Roman"/>
          <w:sz w:val="24"/>
          <w:szCs w:val="24"/>
        </w:rPr>
      </w:pPr>
    </w:p>
    <w:tbl>
      <w:tblPr>
        <w:tblW w:w="1053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40"/>
        <w:gridCol w:w="540"/>
        <w:gridCol w:w="450"/>
        <w:gridCol w:w="360"/>
        <w:gridCol w:w="720"/>
        <w:gridCol w:w="720"/>
      </w:tblGrid>
      <w:tr w:rsidR="002D6908" w:rsidRPr="002D6908" w14:paraId="1E7D67DA" w14:textId="77777777" w:rsidTr="002D6908">
        <w:trPr>
          <w:cantSplit/>
        </w:trPr>
        <w:tc>
          <w:tcPr>
            <w:tcW w:w="7740" w:type="dxa"/>
            <w:tcBorders>
              <w:top w:val="nil"/>
              <w:left w:val="single" w:sz="16" w:space="0" w:color="000000"/>
              <w:bottom w:val="nil"/>
              <w:right w:val="single" w:sz="16" w:space="0" w:color="000000"/>
            </w:tcBorders>
            <w:shd w:val="clear" w:color="auto" w:fill="FFFFFF"/>
          </w:tcPr>
          <w:p w14:paraId="0C8D4471" w14:textId="2F8046F0"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Pr>
                <w:rFonts w:ascii="Times New Roman" w:hAnsi="Times New Roman" w:cs="Times New Roman"/>
                <w:sz w:val="24"/>
                <w:szCs w:val="24"/>
              </w:rPr>
              <w:lastRenderedPageBreak/>
              <w:t xml:space="preserve">Majority of </w:t>
            </w:r>
            <w:r w:rsidRPr="002D6908">
              <w:rPr>
                <w:rFonts w:ascii="Times New Roman" w:hAnsi="Times New Roman" w:cs="Times New Roman"/>
                <w:sz w:val="24"/>
                <w:szCs w:val="24"/>
              </w:rPr>
              <w:t>Universitie</w:t>
            </w:r>
            <w:r>
              <w:rPr>
                <w:rFonts w:ascii="Times New Roman" w:hAnsi="Times New Roman" w:cs="Times New Roman"/>
                <w:sz w:val="24"/>
                <w:szCs w:val="24"/>
              </w:rPr>
              <w:t>s</w:t>
            </w:r>
            <w:r w:rsidRPr="002D6908">
              <w:rPr>
                <w:rFonts w:ascii="Times New Roman" w:hAnsi="Times New Roman" w:cs="Times New Roman"/>
                <w:sz w:val="24"/>
                <w:szCs w:val="24"/>
              </w:rPr>
              <w:t xml:space="preserve">’ academic staff did not fully take part in the critical stages of curriculum reforms and still continue to shun activities lined up. </w:t>
            </w:r>
          </w:p>
        </w:tc>
        <w:tc>
          <w:tcPr>
            <w:tcW w:w="540" w:type="dxa"/>
            <w:tcBorders>
              <w:top w:val="nil"/>
              <w:left w:val="single" w:sz="16" w:space="0" w:color="000000"/>
              <w:bottom w:val="nil"/>
            </w:tcBorders>
            <w:shd w:val="clear" w:color="auto" w:fill="FFFFFF"/>
          </w:tcPr>
          <w:p w14:paraId="228760F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3E9ED8B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360" w:type="dxa"/>
            <w:tcBorders>
              <w:top w:val="nil"/>
              <w:bottom w:val="nil"/>
            </w:tcBorders>
            <w:shd w:val="clear" w:color="auto" w:fill="FFFFFF"/>
            <w:vAlign w:val="center"/>
          </w:tcPr>
          <w:p w14:paraId="6EEDA6A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720" w:type="dxa"/>
            <w:tcBorders>
              <w:top w:val="nil"/>
              <w:bottom w:val="nil"/>
            </w:tcBorders>
            <w:shd w:val="clear" w:color="auto" w:fill="FFFFFF"/>
            <w:vAlign w:val="center"/>
          </w:tcPr>
          <w:p w14:paraId="2E1FF06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3.60</w:t>
            </w:r>
          </w:p>
        </w:tc>
        <w:tc>
          <w:tcPr>
            <w:tcW w:w="720" w:type="dxa"/>
            <w:tcBorders>
              <w:top w:val="nil"/>
              <w:bottom w:val="nil"/>
              <w:right w:val="single" w:sz="16" w:space="0" w:color="000000"/>
            </w:tcBorders>
            <w:shd w:val="clear" w:color="auto" w:fill="FFFFFF"/>
            <w:vAlign w:val="center"/>
          </w:tcPr>
          <w:p w14:paraId="1A57344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.875</w:t>
            </w:r>
          </w:p>
        </w:tc>
      </w:tr>
      <w:tr w:rsidR="002D6908" w:rsidRPr="002D6908" w14:paraId="246F3E51" w14:textId="77777777" w:rsidTr="002D6908">
        <w:trPr>
          <w:cantSplit/>
        </w:trPr>
        <w:tc>
          <w:tcPr>
            <w:tcW w:w="7740" w:type="dxa"/>
            <w:tcBorders>
              <w:top w:val="nil"/>
              <w:left w:val="single" w:sz="16" w:space="0" w:color="000000"/>
              <w:bottom w:val="nil"/>
              <w:right w:val="single" w:sz="16" w:space="0" w:color="000000"/>
            </w:tcBorders>
            <w:shd w:val="clear" w:color="auto" w:fill="FFFFFF"/>
          </w:tcPr>
          <w:p w14:paraId="4C05EACA"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Universities are slowly embracing change by universities towards CBC</w:t>
            </w:r>
          </w:p>
        </w:tc>
        <w:tc>
          <w:tcPr>
            <w:tcW w:w="540" w:type="dxa"/>
            <w:tcBorders>
              <w:top w:val="nil"/>
              <w:left w:val="single" w:sz="16" w:space="0" w:color="000000"/>
              <w:bottom w:val="nil"/>
            </w:tcBorders>
            <w:shd w:val="clear" w:color="auto" w:fill="FFFFFF"/>
          </w:tcPr>
          <w:p w14:paraId="1A0D23F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052AB49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w:t>
            </w:r>
          </w:p>
        </w:tc>
        <w:tc>
          <w:tcPr>
            <w:tcW w:w="360" w:type="dxa"/>
            <w:tcBorders>
              <w:top w:val="nil"/>
              <w:bottom w:val="nil"/>
            </w:tcBorders>
            <w:shd w:val="clear" w:color="auto" w:fill="FFFFFF"/>
            <w:vAlign w:val="center"/>
          </w:tcPr>
          <w:p w14:paraId="525F059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720" w:type="dxa"/>
            <w:tcBorders>
              <w:top w:val="nil"/>
              <w:bottom w:val="nil"/>
            </w:tcBorders>
            <w:shd w:val="clear" w:color="auto" w:fill="FFFFFF"/>
            <w:vAlign w:val="center"/>
          </w:tcPr>
          <w:p w14:paraId="2266013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3.80</w:t>
            </w:r>
          </w:p>
        </w:tc>
        <w:tc>
          <w:tcPr>
            <w:tcW w:w="720" w:type="dxa"/>
            <w:tcBorders>
              <w:top w:val="nil"/>
              <w:bottom w:val="nil"/>
              <w:right w:val="single" w:sz="16" w:space="0" w:color="000000"/>
            </w:tcBorders>
            <w:shd w:val="clear" w:color="auto" w:fill="FFFFFF"/>
            <w:vAlign w:val="center"/>
          </w:tcPr>
          <w:p w14:paraId="3E497DE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.719</w:t>
            </w:r>
          </w:p>
        </w:tc>
      </w:tr>
      <w:tr w:rsidR="002D6908" w:rsidRPr="002D6908" w14:paraId="23B90A09" w14:textId="77777777" w:rsidTr="002D6908">
        <w:trPr>
          <w:cantSplit/>
        </w:trPr>
        <w:tc>
          <w:tcPr>
            <w:tcW w:w="7740" w:type="dxa"/>
            <w:tcBorders>
              <w:top w:val="nil"/>
              <w:left w:val="single" w:sz="16" w:space="0" w:color="000000"/>
              <w:bottom w:val="nil"/>
              <w:right w:val="single" w:sz="16" w:space="0" w:color="000000"/>
            </w:tcBorders>
            <w:shd w:val="clear" w:color="auto" w:fill="FFFFFF"/>
          </w:tcPr>
          <w:p w14:paraId="5AB65C87"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Universities presently are operating in the opposite manner on principle and vision of CBC in preparing students towards STEM courses. </w:t>
            </w:r>
          </w:p>
        </w:tc>
        <w:tc>
          <w:tcPr>
            <w:tcW w:w="540" w:type="dxa"/>
            <w:tcBorders>
              <w:top w:val="nil"/>
              <w:left w:val="single" w:sz="16" w:space="0" w:color="000000"/>
              <w:bottom w:val="nil"/>
            </w:tcBorders>
            <w:shd w:val="clear" w:color="auto" w:fill="FFFFFF"/>
          </w:tcPr>
          <w:p w14:paraId="21087C3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5D92F7CA"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w:t>
            </w:r>
          </w:p>
        </w:tc>
        <w:tc>
          <w:tcPr>
            <w:tcW w:w="360" w:type="dxa"/>
            <w:tcBorders>
              <w:top w:val="nil"/>
              <w:bottom w:val="nil"/>
            </w:tcBorders>
            <w:shd w:val="clear" w:color="auto" w:fill="FFFFFF"/>
            <w:vAlign w:val="center"/>
          </w:tcPr>
          <w:p w14:paraId="6A38F31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720" w:type="dxa"/>
            <w:tcBorders>
              <w:top w:val="nil"/>
              <w:bottom w:val="nil"/>
            </w:tcBorders>
            <w:shd w:val="clear" w:color="auto" w:fill="FFFFFF"/>
            <w:vAlign w:val="center"/>
          </w:tcPr>
          <w:p w14:paraId="25D2E37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3.83</w:t>
            </w:r>
          </w:p>
        </w:tc>
        <w:tc>
          <w:tcPr>
            <w:tcW w:w="720" w:type="dxa"/>
            <w:tcBorders>
              <w:top w:val="nil"/>
              <w:bottom w:val="nil"/>
              <w:right w:val="single" w:sz="16" w:space="0" w:color="000000"/>
            </w:tcBorders>
            <w:shd w:val="clear" w:color="auto" w:fill="FFFFFF"/>
            <w:vAlign w:val="center"/>
          </w:tcPr>
          <w:p w14:paraId="266C4C5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.987</w:t>
            </w:r>
          </w:p>
        </w:tc>
      </w:tr>
      <w:tr w:rsidR="002D6908" w:rsidRPr="002D6908" w14:paraId="0C885542" w14:textId="77777777" w:rsidTr="002D6908">
        <w:trPr>
          <w:cantSplit/>
        </w:trPr>
        <w:tc>
          <w:tcPr>
            <w:tcW w:w="7740" w:type="dxa"/>
            <w:tcBorders>
              <w:top w:val="nil"/>
              <w:left w:val="single" w:sz="16" w:space="0" w:color="000000"/>
              <w:bottom w:val="nil"/>
              <w:right w:val="single" w:sz="16" w:space="0" w:color="000000"/>
            </w:tcBorders>
            <w:shd w:val="clear" w:color="auto" w:fill="FFFFFF"/>
          </w:tcPr>
          <w:p w14:paraId="0CC2B4BE"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Lecturers needs know a greater chunk of their students’ emotional needs and behavior</w:t>
            </w:r>
          </w:p>
        </w:tc>
        <w:tc>
          <w:tcPr>
            <w:tcW w:w="540" w:type="dxa"/>
            <w:tcBorders>
              <w:top w:val="nil"/>
              <w:left w:val="single" w:sz="16" w:space="0" w:color="000000"/>
              <w:bottom w:val="nil"/>
            </w:tcBorders>
            <w:shd w:val="clear" w:color="auto" w:fill="FFFFFF"/>
          </w:tcPr>
          <w:p w14:paraId="249C9CB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2734DB1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360" w:type="dxa"/>
            <w:tcBorders>
              <w:top w:val="nil"/>
              <w:bottom w:val="nil"/>
            </w:tcBorders>
            <w:shd w:val="clear" w:color="auto" w:fill="FFFFFF"/>
            <w:vAlign w:val="center"/>
          </w:tcPr>
          <w:p w14:paraId="31C5ED8E"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720" w:type="dxa"/>
            <w:tcBorders>
              <w:top w:val="nil"/>
              <w:bottom w:val="nil"/>
            </w:tcBorders>
            <w:shd w:val="clear" w:color="auto" w:fill="FFFFFF"/>
            <w:vAlign w:val="center"/>
          </w:tcPr>
          <w:p w14:paraId="11371F2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3.86</w:t>
            </w:r>
          </w:p>
        </w:tc>
        <w:tc>
          <w:tcPr>
            <w:tcW w:w="720" w:type="dxa"/>
            <w:tcBorders>
              <w:top w:val="nil"/>
              <w:bottom w:val="nil"/>
              <w:right w:val="single" w:sz="16" w:space="0" w:color="000000"/>
            </w:tcBorders>
            <w:shd w:val="clear" w:color="auto" w:fill="FFFFFF"/>
            <w:vAlign w:val="center"/>
          </w:tcPr>
          <w:p w14:paraId="0AB2E85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.954</w:t>
            </w:r>
          </w:p>
        </w:tc>
      </w:tr>
      <w:tr w:rsidR="002D6908" w:rsidRPr="002D6908" w14:paraId="7DAED6D8" w14:textId="77777777" w:rsidTr="002D6908">
        <w:trPr>
          <w:cantSplit/>
        </w:trPr>
        <w:tc>
          <w:tcPr>
            <w:tcW w:w="7740" w:type="dxa"/>
            <w:tcBorders>
              <w:top w:val="nil"/>
              <w:left w:val="single" w:sz="16" w:space="0" w:color="000000"/>
              <w:bottom w:val="nil"/>
              <w:right w:val="single" w:sz="16" w:space="0" w:color="000000"/>
            </w:tcBorders>
            <w:shd w:val="clear" w:color="auto" w:fill="FFFFFF"/>
          </w:tcPr>
          <w:p w14:paraId="653B7DEC"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Lectures need to slowly embrace intercultural teaching and learning in a collaborative and non-</w:t>
            </w:r>
            <w:r w:rsidRPr="002D6908">
              <w:rPr>
                <w:rFonts w:ascii="Times New Roman" w:hAnsi="Times New Roman" w:cs="Times New Roman"/>
                <w:sz w:val="24"/>
                <w:szCs w:val="24"/>
              </w:rPr>
              <w:tab/>
              <w:t xml:space="preserve">competitive </w:t>
            </w:r>
            <w:r w:rsidRPr="002D6908">
              <w:rPr>
                <w:rFonts w:ascii="Times New Roman" w:hAnsi="Times New Roman" w:cs="Times New Roman"/>
                <w:sz w:val="24"/>
                <w:szCs w:val="24"/>
              </w:rPr>
              <w:tab/>
              <w:t>environment</w:t>
            </w:r>
          </w:p>
        </w:tc>
        <w:tc>
          <w:tcPr>
            <w:tcW w:w="540" w:type="dxa"/>
            <w:tcBorders>
              <w:top w:val="nil"/>
              <w:left w:val="single" w:sz="16" w:space="0" w:color="000000"/>
              <w:bottom w:val="nil"/>
            </w:tcBorders>
            <w:shd w:val="clear" w:color="auto" w:fill="FFFFFF"/>
          </w:tcPr>
          <w:p w14:paraId="365AA25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4E13F5F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w:t>
            </w:r>
          </w:p>
        </w:tc>
        <w:tc>
          <w:tcPr>
            <w:tcW w:w="360" w:type="dxa"/>
            <w:tcBorders>
              <w:top w:val="nil"/>
              <w:bottom w:val="nil"/>
            </w:tcBorders>
            <w:shd w:val="clear" w:color="auto" w:fill="FFFFFF"/>
            <w:vAlign w:val="center"/>
          </w:tcPr>
          <w:p w14:paraId="6ED014AA"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720" w:type="dxa"/>
            <w:tcBorders>
              <w:top w:val="nil"/>
              <w:bottom w:val="nil"/>
            </w:tcBorders>
            <w:shd w:val="clear" w:color="auto" w:fill="FFFFFF"/>
            <w:vAlign w:val="center"/>
          </w:tcPr>
          <w:p w14:paraId="3FB5BB5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4.06</w:t>
            </w:r>
          </w:p>
        </w:tc>
        <w:tc>
          <w:tcPr>
            <w:tcW w:w="720" w:type="dxa"/>
            <w:tcBorders>
              <w:top w:val="nil"/>
              <w:bottom w:val="nil"/>
              <w:right w:val="single" w:sz="16" w:space="0" w:color="000000"/>
            </w:tcBorders>
            <w:shd w:val="clear" w:color="auto" w:fill="FFFFFF"/>
            <w:vAlign w:val="center"/>
          </w:tcPr>
          <w:p w14:paraId="39E0BC91"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.802</w:t>
            </w:r>
          </w:p>
        </w:tc>
      </w:tr>
      <w:tr w:rsidR="002D6908" w:rsidRPr="002D6908" w14:paraId="47EA9BE1" w14:textId="77777777" w:rsidTr="002D6908">
        <w:trPr>
          <w:cantSplit/>
        </w:trPr>
        <w:tc>
          <w:tcPr>
            <w:tcW w:w="7740" w:type="dxa"/>
            <w:tcBorders>
              <w:top w:val="nil"/>
              <w:left w:val="single" w:sz="16" w:space="0" w:color="000000"/>
              <w:bottom w:val="nil"/>
              <w:right w:val="single" w:sz="16" w:space="0" w:color="000000"/>
            </w:tcBorders>
            <w:shd w:val="clear" w:color="auto" w:fill="FFFFFF"/>
          </w:tcPr>
          <w:p w14:paraId="37752A4F" w14:textId="77777777" w:rsidR="002D6908" w:rsidRPr="002D6908" w:rsidRDefault="002D6908" w:rsidP="00795257">
            <w:pPr>
              <w:pStyle w:val="NormalWeb"/>
              <w:spacing w:before="0" w:beforeAutospacing="0" w:after="0" w:afterAutospacing="0"/>
              <w:ind w:right="-468"/>
              <w:jc w:val="both"/>
            </w:pPr>
            <w:r w:rsidRPr="002D6908">
              <w:t>Lectures are not imagining in giving classes in any way other than this their old</w:t>
            </w:r>
          </w:p>
          <w:p w14:paraId="24E4ECB2"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Approaches</w:t>
            </w:r>
          </w:p>
        </w:tc>
        <w:tc>
          <w:tcPr>
            <w:tcW w:w="540" w:type="dxa"/>
            <w:tcBorders>
              <w:top w:val="nil"/>
              <w:left w:val="single" w:sz="16" w:space="0" w:color="000000"/>
              <w:bottom w:val="nil"/>
            </w:tcBorders>
            <w:shd w:val="clear" w:color="auto" w:fill="FFFFFF"/>
            <w:vAlign w:val="center"/>
          </w:tcPr>
          <w:p w14:paraId="7D5933E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622899C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w:t>
            </w:r>
          </w:p>
        </w:tc>
        <w:tc>
          <w:tcPr>
            <w:tcW w:w="360" w:type="dxa"/>
            <w:tcBorders>
              <w:top w:val="nil"/>
              <w:bottom w:val="nil"/>
            </w:tcBorders>
            <w:shd w:val="clear" w:color="auto" w:fill="FFFFFF"/>
            <w:vAlign w:val="center"/>
          </w:tcPr>
          <w:p w14:paraId="4A9F588E"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w:t>
            </w:r>
          </w:p>
        </w:tc>
        <w:tc>
          <w:tcPr>
            <w:tcW w:w="720" w:type="dxa"/>
            <w:tcBorders>
              <w:top w:val="nil"/>
              <w:bottom w:val="nil"/>
            </w:tcBorders>
            <w:shd w:val="clear" w:color="auto" w:fill="FFFFFF"/>
            <w:vAlign w:val="center"/>
          </w:tcPr>
          <w:p w14:paraId="5E15187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3.29</w:t>
            </w:r>
          </w:p>
        </w:tc>
        <w:tc>
          <w:tcPr>
            <w:tcW w:w="720" w:type="dxa"/>
            <w:tcBorders>
              <w:top w:val="nil"/>
              <w:bottom w:val="nil"/>
              <w:right w:val="single" w:sz="16" w:space="0" w:color="000000"/>
            </w:tcBorders>
            <w:shd w:val="clear" w:color="auto" w:fill="FFFFFF"/>
            <w:vAlign w:val="center"/>
          </w:tcPr>
          <w:p w14:paraId="6A57DDF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.789</w:t>
            </w:r>
          </w:p>
        </w:tc>
      </w:tr>
      <w:tr w:rsidR="002D6908" w:rsidRPr="002D6908" w14:paraId="41CA14DE" w14:textId="77777777" w:rsidTr="002D6908">
        <w:trPr>
          <w:cantSplit/>
        </w:trPr>
        <w:tc>
          <w:tcPr>
            <w:tcW w:w="7740" w:type="dxa"/>
            <w:tcBorders>
              <w:top w:val="nil"/>
              <w:left w:val="single" w:sz="16" w:space="0" w:color="000000"/>
              <w:bottom w:val="nil"/>
              <w:right w:val="single" w:sz="16" w:space="0" w:color="000000"/>
            </w:tcBorders>
            <w:shd w:val="clear" w:color="auto" w:fill="FFFFFF"/>
          </w:tcPr>
          <w:p w14:paraId="0E6AD019"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Education has gone beyond the role of teaching basic instrumental skills</w:t>
            </w:r>
          </w:p>
        </w:tc>
        <w:tc>
          <w:tcPr>
            <w:tcW w:w="540" w:type="dxa"/>
            <w:tcBorders>
              <w:top w:val="nil"/>
              <w:left w:val="single" w:sz="16" w:space="0" w:color="000000"/>
              <w:bottom w:val="nil"/>
            </w:tcBorders>
            <w:shd w:val="clear" w:color="auto" w:fill="FFFFFF"/>
            <w:vAlign w:val="center"/>
          </w:tcPr>
          <w:p w14:paraId="32BDFBE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3D75252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360" w:type="dxa"/>
            <w:tcBorders>
              <w:top w:val="nil"/>
              <w:bottom w:val="nil"/>
            </w:tcBorders>
            <w:shd w:val="clear" w:color="auto" w:fill="FFFFFF"/>
            <w:vAlign w:val="center"/>
          </w:tcPr>
          <w:p w14:paraId="521E51E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720" w:type="dxa"/>
            <w:tcBorders>
              <w:top w:val="nil"/>
              <w:bottom w:val="nil"/>
            </w:tcBorders>
            <w:shd w:val="clear" w:color="auto" w:fill="FFFFFF"/>
            <w:vAlign w:val="center"/>
          </w:tcPr>
          <w:p w14:paraId="70381E5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3.31</w:t>
            </w:r>
          </w:p>
        </w:tc>
        <w:tc>
          <w:tcPr>
            <w:tcW w:w="720" w:type="dxa"/>
            <w:tcBorders>
              <w:top w:val="nil"/>
              <w:bottom w:val="nil"/>
              <w:right w:val="single" w:sz="16" w:space="0" w:color="000000"/>
            </w:tcBorders>
            <w:shd w:val="clear" w:color="auto" w:fill="FFFFFF"/>
            <w:vAlign w:val="center"/>
          </w:tcPr>
          <w:p w14:paraId="33F10E9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.900</w:t>
            </w:r>
          </w:p>
        </w:tc>
      </w:tr>
      <w:tr w:rsidR="002D6908" w:rsidRPr="002D6908" w14:paraId="65CF3C52" w14:textId="77777777" w:rsidTr="002D6908">
        <w:trPr>
          <w:cantSplit/>
        </w:trPr>
        <w:tc>
          <w:tcPr>
            <w:tcW w:w="7740" w:type="dxa"/>
            <w:tcBorders>
              <w:top w:val="nil"/>
              <w:left w:val="single" w:sz="16" w:space="0" w:color="000000"/>
              <w:bottom w:val="nil"/>
              <w:right w:val="single" w:sz="16" w:space="0" w:color="000000"/>
            </w:tcBorders>
            <w:shd w:val="clear" w:color="auto" w:fill="FFFFFF"/>
          </w:tcPr>
          <w:p w14:paraId="008F6A36"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CBC is not totally a new introduction of an alternative schooling curriculum in Kenya</w:t>
            </w:r>
          </w:p>
        </w:tc>
        <w:tc>
          <w:tcPr>
            <w:tcW w:w="540" w:type="dxa"/>
            <w:tcBorders>
              <w:top w:val="nil"/>
              <w:left w:val="single" w:sz="16" w:space="0" w:color="000000"/>
              <w:bottom w:val="nil"/>
            </w:tcBorders>
            <w:shd w:val="clear" w:color="auto" w:fill="FFFFFF"/>
            <w:vAlign w:val="center"/>
          </w:tcPr>
          <w:p w14:paraId="18EA39C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6CB6C4C1"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w:t>
            </w:r>
          </w:p>
        </w:tc>
        <w:tc>
          <w:tcPr>
            <w:tcW w:w="360" w:type="dxa"/>
            <w:tcBorders>
              <w:top w:val="nil"/>
              <w:bottom w:val="nil"/>
            </w:tcBorders>
            <w:shd w:val="clear" w:color="auto" w:fill="FFFFFF"/>
            <w:vAlign w:val="center"/>
          </w:tcPr>
          <w:p w14:paraId="3AA7206E"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720" w:type="dxa"/>
            <w:tcBorders>
              <w:top w:val="nil"/>
              <w:bottom w:val="nil"/>
            </w:tcBorders>
            <w:shd w:val="clear" w:color="auto" w:fill="FFFFFF"/>
            <w:vAlign w:val="center"/>
          </w:tcPr>
          <w:p w14:paraId="3893E50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4.19</w:t>
            </w:r>
          </w:p>
        </w:tc>
        <w:tc>
          <w:tcPr>
            <w:tcW w:w="720" w:type="dxa"/>
            <w:tcBorders>
              <w:top w:val="nil"/>
              <w:bottom w:val="nil"/>
              <w:right w:val="single" w:sz="16" w:space="0" w:color="000000"/>
            </w:tcBorders>
            <w:shd w:val="clear" w:color="auto" w:fill="FFFFFF"/>
            <w:vAlign w:val="center"/>
          </w:tcPr>
          <w:p w14:paraId="1CC5A81E"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.984</w:t>
            </w:r>
          </w:p>
        </w:tc>
      </w:tr>
      <w:tr w:rsidR="002D6908" w:rsidRPr="002D6908" w14:paraId="568B2748" w14:textId="77777777" w:rsidTr="002D6908">
        <w:trPr>
          <w:cantSplit/>
        </w:trPr>
        <w:tc>
          <w:tcPr>
            <w:tcW w:w="7740" w:type="dxa"/>
            <w:tcBorders>
              <w:top w:val="nil"/>
              <w:left w:val="single" w:sz="16" w:space="0" w:color="000000"/>
              <w:bottom w:val="nil"/>
              <w:right w:val="single" w:sz="16" w:space="0" w:color="000000"/>
            </w:tcBorders>
            <w:shd w:val="clear" w:color="auto" w:fill="FFFFFF"/>
          </w:tcPr>
          <w:p w14:paraId="5A4A032F"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CBC is overtly de-emphasizing the </w:t>
            </w:r>
            <w:r w:rsidRPr="002D6908">
              <w:rPr>
                <w:rFonts w:ascii="Times New Roman" w:hAnsi="Times New Roman" w:cs="Times New Roman"/>
                <w:iCs/>
                <w:sz w:val="24"/>
                <w:szCs w:val="24"/>
              </w:rPr>
              <w:t xml:space="preserve">rote learning </w:t>
            </w:r>
            <w:r w:rsidRPr="002D6908">
              <w:rPr>
                <w:rFonts w:ascii="Times New Roman" w:hAnsi="Times New Roman" w:cs="Times New Roman"/>
                <w:sz w:val="24"/>
                <w:szCs w:val="24"/>
              </w:rPr>
              <w:t>of former models of schooling</w:t>
            </w:r>
          </w:p>
        </w:tc>
        <w:tc>
          <w:tcPr>
            <w:tcW w:w="540" w:type="dxa"/>
            <w:tcBorders>
              <w:top w:val="nil"/>
              <w:left w:val="single" w:sz="16" w:space="0" w:color="000000"/>
              <w:bottom w:val="nil"/>
            </w:tcBorders>
            <w:shd w:val="clear" w:color="auto" w:fill="FFFFFF"/>
            <w:vAlign w:val="center"/>
          </w:tcPr>
          <w:p w14:paraId="6469036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2BB484C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360" w:type="dxa"/>
            <w:tcBorders>
              <w:top w:val="nil"/>
              <w:bottom w:val="nil"/>
            </w:tcBorders>
            <w:shd w:val="clear" w:color="auto" w:fill="FFFFFF"/>
            <w:vAlign w:val="center"/>
          </w:tcPr>
          <w:p w14:paraId="475576A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w:t>
            </w:r>
          </w:p>
        </w:tc>
        <w:tc>
          <w:tcPr>
            <w:tcW w:w="720" w:type="dxa"/>
            <w:tcBorders>
              <w:top w:val="nil"/>
              <w:bottom w:val="nil"/>
            </w:tcBorders>
            <w:shd w:val="clear" w:color="auto" w:fill="FFFFFF"/>
            <w:vAlign w:val="center"/>
          </w:tcPr>
          <w:p w14:paraId="34B64B7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3.26</w:t>
            </w:r>
          </w:p>
        </w:tc>
        <w:tc>
          <w:tcPr>
            <w:tcW w:w="720" w:type="dxa"/>
            <w:tcBorders>
              <w:top w:val="nil"/>
              <w:bottom w:val="nil"/>
              <w:right w:val="single" w:sz="16" w:space="0" w:color="000000"/>
            </w:tcBorders>
            <w:shd w:val="clear" w:color="auto" w:fill="FFFFFF"/>
            <w:vAlign w:val="center"/>
          </w:tcPr>
          <w:p w14:paraId="50793FA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.950</w:t>
            </w:r>
          </w:p>
        </w:tc>
      </w:tr>
      <w:tr w:rsidR="002D6908" w:rsidRPr="002D6908" w14:paraId="5110F466" w14:textId="77777777" w:rsidTr="002D6908">
        <w:trPr>
          <w:cantSplit/>
        </w:trPr>
        <w:tc>
          <w:tcPr>
            <w:tcW w:w="7740" w:type="dxa"/>
            <w:tcBorders>
              <w:top w:val="nil"/>
              <w:left w:val="single" w:sz="16" w:space="0" w:color="000000"/>
              <w:bottom w:val="nil"/>
              <w:right w:val="single" w:sz="16" w:space="0" w:color="000000"/>
            </w:tcBorders>
            <w:shd w:val="clear" w:color="auto" w:fill="FFFFFF"/>
            <w:vAlign w:val="center"/>
          </w:tcPr>
          <w:p w14:paraId="336ED18B"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CBC is calling pedagogical strategies that supports a balanced </w:t>
            </w:r>
            <w:r w:rsidRPr="002D6908">
              <w:rPr>
                <w:rFonts w:ascii="Times New Roman" w:hAnsi="Times New Roman" w:cs="Times New Roman"/>
                <w:iCs/>
                <w:sz w:val="24"/>
                <w:szCs w:val="24"/>
              </w:rPr>
              <w:t>formative and summative leaner assessments</w:t>
            </w:r>
          </w:p>
        </w:tc>
        <w:tc>
          <w:tcPr>
            <w:tcW w:w="540" w:type="dxa"/>
            <w:tcBorders>
              <w:top w:val="nil"/>
              <w:left w:val="single" w:sz="16" w:space="0" w:color="000000"/>
              <w:bottom w:val="nil"/>
            </w:tcBorders>
            <w:shd w:val="clear" w:color="auto" w:fill="FFFFFF"/>
          </w:tcPr>
          <w:p w14:paraId="3D6999E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w:t>
            </w:r>
          </w:p>
        </w:tc>
        <w:tc>
          <w:tcPr>
            <w:tcW w:w="450" w:type="dxa"/>
            <w:tcBorders>
              <w:top w:val="nil"/>
              <w:bottom w:val="nil"/>
            </w:tcBorders>
            <w:shd w:val="clear" w:color="auto" w:fill="FFFFFF"/>
            <w:vAlign w:val="center"/>
          </w:tcPr>
          <w:p w14:paraId="1742666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w:t>
            </w:r>
          </w:p>
        </w:tc>
        <w:tc>
          <w:tcPr>
            <w:tcW w:w="360" w:type="dxa"/>
            <w:tcBorders>
              <w:top w:val="nil"/>
              <w:bottom w:val="nil"/>
            </w:tcBorders>
            <w:shd w:val="clear" w:color="auto" w:fill="FFFFFF"/>
            <w:vAlign w:val="center"/>
          </w:tcPr>
          <w:p w14:paraId="695E257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720" w:type="dxa"/>
            <w:tcBorders>
              <w:top w:val="nil"/>
              <w:bottom w:val="nil"/>
            </w:tcBorders>
            <w:shd w:val="clear" w:color="auto" w:fill="FFFFFF"/>
            <w:vAlign w:val="center"/>
          </w:tcPr>
          <w:p w14:paraId="5BD0806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4.29</w:t>
            </w:r>
          </w:p>
        </w:tc>
        <w:tc>
          <w:tcPr>
            <w:tcW w:w="720" w:type="dxa"/>
            <w:tcBorders>
              <w:top w:val="nil"/>
              <w:bottom w:val="nil"/>
              <w:right w:val="single" w:sz="16" w:space="0" w:color="000000"/>
            </w:tcBorders>
            <w:shd w:val="clear" w:color="auto" w:fill="FFFFFF"/>
            <w:vAlign w:val="center"/>
          </w:tcPr>
          <w:p w14:paraId="68DBBDE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.883</w:t>
            </w:r>
          </w:p>
        </w:tc>
      </w:tr>
      <w:tr w:rsidR="002D6908" w:rsidRPr="002D6908" w14:paraId="2833D8D8" w14:textId="77777777" w:rsidTr="002D6908">
        <w:trPr>
          <w:cantSplit/>
        </w:trPr>
        <w:tc>
          <w:tcPr>
            <w:tcW w:w="7740" w:type="dxa"/>
            <w:tcBorders>
              <w:top w:val="nil"/>
              <w:left w:val="single" w:sz="16" w:space="0" w:color="000000"/>
              <w:bottom w:val="single" w:sz="16" w:space="0" w:color="000000"/>
              <w:right w:val="single" w:sz="16" w:space="0" w:color="000000"/>
            </w:tcBorders>
            <w:shd w:val="clear" w:color="auto" w:fill="FFFFFF"/>
            <w:vAlign w:val="center"/>
          </w:tcPr>
          <w:p w14:paraId="127CD0B6"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b/>
                <w:bCs/>
                <w:sz w:val="24"/>
                <w:szCs w:val="24"/>
              </w:rPr>
            </w:pPr>
            <w:r w:rsidRPr="002D6908">
              <w:rPr>
                <w:rFonts w:ascii="Times New Roman" w:hAnsi="Times New Roman" w:cs="Times New Roman"/>
                <w:b/>
                <w:bCs/>
                <w:sz w:val="24"/>
                <w:szCs w:val="24"/>
              </w:rPr>
              <w:t>Means</w:t>
            </w:r>
          </w:p>
        </w:tc>
        <w:tc>
          <w:tcPr>
            <w:tcW w:w="540" w:type="dxa"/>
            <w:tcBorders>
              <w:top w:val="nil"/>
              <w:left w:val="single" w:sz="16" w:space="0" w:color="000000"/>
              <w:bottom w:val="single" w:sz="16" w:space="0" w:color="000000"/>
            </w:tcBorders>
            <w:shd w:val="clear" w:color="auto" w:fill="FFFFFF"/>
          </w:tcPr>
          <w:p w14:paraId="595F9FE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b/>
                <w:bCs/>
                <w:sz w:val="24"/>
                <w:szCs w:val="24"/>
              </w:rPr>
            </w:pPr>
            <w:r w:rsidRPr="002D6908">
              <w:rPr>
                <w:rFonts w:ascii="Times New Roman" w:hAnsi="Times New Roman" w:cs="Times New Roman"/>
                <w:b/>
                <w:bCs/>
                <w:sz w:val="24"/>
                <w:szCs w:val="24"/>
              </w:rPr>
              <w:t>35</w:t>
            </w:r>
          </w:p>
        </w:tc>
        <w:tc>
          <w:tcPr>
            <w:tcW w:w="450" w:type="dxa"/>
            <w:tcBorders>
              <w:top w:val="nil"/>
              <w:bottom w:val="single" w:sz="16" w:space="0" w:color="000000"/>
            </w:tcBorders>
            <w:shd w:val="clear" w:color="auto" w:fill="FFFFFF"/>
            <w:vAlign w:val="center"/>
          </w:tcPr>
          <w:p w14:paraId="4486F75A" w14:textId="77777777" w:rsidR="002D6908" w:rsidRPr="002D6908" w:rsidRDefault="002D6908" w:rsidP="00795257">
            <w:pPr>
              <w:autoSpaceDE w:val="0"/>
              <w:autoSpaceDN w:val="0"/>
              <w:adjustRightInd w:val="0"/>
              <w:spacing w:after="0" w:line="240" w:lineRule="auto"/>
              <w:rPr>
                <w:rFonts w:ascii="Times New Roman" w:hAnsi="Times New Roman" w:cs="Times New Roman"/>
                <w:b/>
                <w:bCs/>
                <w:sz w:val="24"/>
                <w:szCs w:val="24"/>
              </w:rPr>
            </w:pPr>
          </w:p>
        </w:tc>
        <w:tc>
          <w:tcPr>
            <w:tcW w:w="360" w:type="dxa"/>
            <w:tcBorders>
              <w:top w:val="nil"/>
              <w:bottom w:val="single" w:sz="16" w:space="0" w:color="000000"/>
            </w:tcBorders>
            <w:shd w:val="clear" w:color="auto" w:fill="FFFFFF"/>
            <w:vAlign w:val="center"/>
          </w:tcPr>
          <w:p w14:paraId="08CC10A4" w14:textId="77777777" w:rsidR="002D6908" w:rsidRPr="002D6908" w:rsidRDefault="002D6908" w:rsidP="00795257">
            <w:pPr>
              <w:autoSpaceDE w:val="0"/>
              <w:autoSpaceDN w:val="0"/>
              <w:adjustRightInd w:val="0"/>
              <w:spacing w:after="0" w:line="240" w:lineRule="auto"/>
              <w:rPr>
                <w:rFonts w:ascii="Times New Roman" w:hAnsi="Times New Roman" w:cs="Times New Roman"/>
                <w:b/>
                <w:bCs/>
                <w:sz w:val="24"/>
                <w:szCs w:val="24"/>
              </w:rPr>
            </w:pPr>
          </w:p>
        </w:tc>
        <w:tc>
          <w:tcPr>
            <w:tcW w:w="720" w:type="dxa"/>
            <w:tcBorders>
              <w:top w:val="nil"/>
              <w:bottom w:val="single" w:sz="16" w:space="0" w:color="000000"/>
            </w:tcBorders>
            <w:shd w:val="clear" w:color="auto" w:fill="FFFFFF"/>
            <w:vAlign w:val="center"/>
          </w:tcPr>
          <w:p w14:paraId="17A707FF" w14:textId="77777777" w:rsidR="002D6908" w:rsidRPr="002D6908" w:rsidRDefault="002D6908" w:rsidP="00795257">
            <w:pPr>
              <w:autoSpaceDE w:val="0"/>
              <w:autoSpaceDN w:val="0"/>
              <w:adjustRightInd w:val="0"/>
              <w:spacing w:after="0" w:line="240" w:lineRule="auto"/>
              <w:jc w:val="center"/>
              <w:rPr>
                <w:rFonts w:ascii="Times New Roman" w:hAnsi="Times New Roman" w:cs="Times New Roman"/>
                <w:b/>
                <w:bCs/>
                <w:sz w:val="24"/>
                <w:szCs w:val="24"/>
              </w:rPr>
            </w:pPr>
            <w:r w:rsidRPr="002D6908">
              <w:rPr>
                <w:rFonts w:ascii="Times New Roman" w:hAnsi="Times New Roman" w:cs="Times New Roman"/>
                <w:b/>
                <w:bCs/>
                <w:sz w:val="24"/>
                <w:szCs w:val="24"/>
              </w:rPr>
              <w:t xml:space="preserve">  3.61</w:t>
            </w:r>
          </w:p>
        </w:tc>
        <w:tc>
          <w:tcPr>
            <w:tcW w:w="720" w:type="dxa"/>
            <w:tcBorders>
              <w:top w:val="nil"/>
              <w:bottom w:val="single" w:sz="16" w:space="0" w:color="000000"/>
              <w:right w:val="single" w:sz="16" w:space="0" w:color="000000"/>
            </w:tcBorders>
            <w:shd w:val="clear" w:color="auto" w:fill="FFFFFF"/>
            <w:vAlign w:val="center"/>
          </w:tcPr>
          <w:p w14:paraId="7DEA7FC0" w14:textId="77777777" w:rsidR="002D6908" w:rsidRPr="002D6908" w:rsidRDefault="002D6908" w:rsidP="00795257">
            <w:pPr>
              <w:autoSpaceDE w:val="0"/>
              <w:autoSpaceDN w:val="0"/>
              <w:adjustRightInd w:val="0"/>
              <w:spacing w:after="0" w:line="240" w:lineRule="auto"/>
              <w:jc w:val="center"/>
              <w:rPr>
                <w:rFonts w:ascii="Times New Roman" w:hAnsi="Times New Roman" w:cs="Times New Roman"/>
                <w:b/>
                <w:bCs/>
                <w:sz w:val="24"/>
                <w:szCs w:val="24"/>
              </w:rPr>
            </w:pPr>
            <w:r w:rsidRPr="002D6908">
              <w:rPr>
                <w:rFonts w:ascii="Times New Roman" w:hAnsi="Times New Roman" w:cs="Times New Roman"/>
                <w:b/>
                <w:bCs/>
                <w:sz w:val="24"/>
                <w:szCs w:val="24"/>
              </w:rPr>
              <w:t xml:space="preserve">  .911</w:t>
            </w:r>
          </w:p>
        </w:tc>
      </w:tr>
      <w:bookmarkEnd w:id="2"/>
    </w:tbl>
    <w:p w14:paraId="6812A61E" w14:textId="77777777" w:rsidR="002D6908" w:rsidRPr="002D6908" w:rsidRDefault="002D6908" w:rsidP="002D6908">
      <w:pPr>
        <w:ind w:right="-630"/>
        <w:jc w:val="both"/>
        <w:rPr>
          <w:rFonts w:ascii="Times New Roman" w:hAnsi="Times New Roman" w:cs="Times New Roman"/>
          <w:sz w:val="24"/>
          <w:szCs w:val="24"/>
        </w:rPr>
      </w:pPr>
    </w:p>
    <w:p w14:paraId="2E7BA9F6" w14:textId="3F463B78" w:rsidR="002D6908" w:rsidRPr="002D6908" w:rsidRDefault="002D6908" w:rsidP="002D6908">
      <w:pPr>
        <w:ind w:right="-630"/>
        <w:jc w:val="both"/>
        <w:rPr>
          <w:rFonts w:ascii="Times New Roman" w:hAnsi="Times New Roman" w:cs="Times New Roman"/>
          <w:sz w:val="24"/>
          <w:szCs w:val="24"/>
        </w:rPr>
      </w:pPr>
      <w:r w:rsidRPr="002D6908">
        <w:rPr>
          <w:rFonts w:ascii="Times New Roman" w:hAnsi="Times New Roman" w:cs="Times New Roman"/>
          <w:sz w:val="24"/>
          <w:szCs w:val="24"/>
        </w:rPr>
        <w:t xml:space="preserve">The result findings on Table 2 indicate that from the view point of undergraduate students' perceptions the level of Teacher Preparedness toward implementing CBC once clearing the B. Ed </w:t>
      </w:r>
      <w:r w:rsidR="009000BC" w:rsidRPr="002D6908">
        <w:rPr>
          <w:rFonts w:ascii="Times New Roman" w:hAnsi="Times New Roman" w:cs="Times New Roman"/>
          <w:sz w:val="24"/>
          <w:szCs w:val="24"/>
        </w:rPr>
        <w:t>Programme</w:t>
      </w:r>
      <w:r w:rsidRPr="002D6908">
        <w:rPr>
          <w:rFonts w:ascii="Times New Roman" w:hAnsi="Times New Roman" w:cs="Times New Roman"/>
          <w:sz w:val="24"/>
          <w:szCs w:val="24"/>
        </w:rPr>
        <w:t xml:space="preserve"> in the University. The lowest rated was There are inadequate project works and team teaching in most of courses Prospective Teachers have not receiving adequate training on how transform passive to active learners at Likert scale 2.91 and SD of 0.887. The highest rated was that universities were having vibrant and working Directorate of ODEL at 4.39 Likert scale and SD of 0.984. The general perception on entire concept was 3.61 Likert Scale and SD of 0.911. </w:t>
      </w:r>
    </w:p>
    <w:p w14:paraId="59340CC5" w14:textId="77777777" w:rsidR="002D6908" w:rsidRPr="002D6908" w:rsidRDefault="002D6908" w:rsidP="002D6908">
      <w:pPr>
        <w:autoSpaceDE w:val="0"/>
        <w:autoSpaceDN w:val="0"/>
        <w:adjustRightInd w:val="0"/>
        <w:spacing w:after="0" w:line="400" w:lineRule="atLeast"/>
        <w:rPr>
          <w:rFonts w:ascii="Times New Roman" w:hAnsi="Times New Roman" w:cs="Times New Roman"/>
          <w:sz w:val="24"/>
          <w:szCs w:val="24"/>
        </w:rPr>
      </w:pPr>
      <w:r w:rsidRPr="002D6908">
        <w:rPr>
          <w:rFonts w:ascii="Times New Roman" w:hAnsi="Times New Roman" w:cs="Times New Roman"/>
          <w:sz w:val="24"/>
          <w:szCs w:val="24"/>
        </w:rPr>
        <w:t>Table 3:  Lecturers’ Means and SD on Prospective Teacher Questionnaire</w:t>
      </w:r>
    </w:p>
    <w:tbl>
      <w:tblPr>
        <w:tblW w:w="102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70"/>
        <w:gridCol w:w="540"/>
        <w:gridCol w:w="450"/>
        <w:gridCol w:w="540"/>
        <w:gridCol w:w="630"/>
        <w:gridCol w:w="630"/>
      </w:tblGrid>
      <w:tr w:rsidR="002D6908" w:rsidRPr="002D6908" w14:paraId="30739E03" w14:textId="77777777" w:rsidTr="00795257">
        <w:trPr>
          <w:cantSplit/>
        </w:trPr>
        <w:tc>
          <w:tcPr>
            <w:tcW w:w="10260" w:type="dxa"/>
            <w:gridSpan w:val="6"/>
            <w:tcBorders>
              <w:top w:val="nil"/>
              <w:left w:val="nil"/>
              <w:bottom w:val="nil"/>
              <w:right w:val="nil"/>
            </w:tcBorders>
            <w:shd w:val="clear" w:color="auto" w:fill="FFFFFF"/>
          </w:tcPr>
          <w:p w14:paraId="3CDAC991" w14:textId="77777777" w:rsidR="002D6908" w:rsidRPr="002D6908" w:rsidRDefault="002D6908" w:rsidP="00795257">
            <w:pPr>
              <w:autoSpaceDE w:val="0"/>
              <w:autoSpaceDN w:val="0"/>
              <w:adjustRightInd w:val="0"/>
              <w:spacing w:after="0" w:line="320" w:lineRule="atLeast"/>
              <w:ind w:left="60" w:right="60"/>
              <w:jc w:val="center"/>
              <w:rPr>
                <w:rFonts w:ascii="Times New Roman" w:hAnsi="Times New Roman" w:cs="Times New Roman"/>
                <w:sz w:val="24"/>
                <w:szCs w:val="24"/>
              </w:rPr>
            </w:pPr>
          </w:p>
        </w:tc>
      </w:tr>
      <w:tr w:rsidR="002D6908" w:rsidRPr="002D6908" w14:paraId="7D7808B1" w14:textId="77777777" w:rsidTr="00795257">
        <w:trPr>
          <w:cantSplit/>
        </w:trPr>
        <w:tc>
          <w:tcPr>
            <w:tcW w:w="7470" w:type="dxa"/>
            <w:tcBorders>
              <w:top w:val="single" w:sz="16" w:space="0" w:color="000000"/>
              <w:left w:val="single" w:sz="16" w:space="0" w:color="000000"/>
              <w:bottom w:val="single" w:sz="16" w:space="0" w:color="000000"/>
              <w:right w:val="single" w:sz="16" w:space="0" w:color="000000"/>
            </w:tcBorders>
            <w:shd w:val="clear" w:color="auto" w:fill="FFFFFF"/>
          </w:tcPr>
          <w:p w14:paraId="5E81A6DD" w14:textId="77777777" w:rsidR="002D6908" w:rsidRPr="002D6908" w:rsidRDefault="002D6908" w:rsidP="00795257">
            <w:pPr>
              <w:autoSpaceDE w:val="0"/>
              <w:autoSpaceDN w:val="0"/>
              <w:adjustRightInd w:val="0"/>
              <w:spacing w:after="0" w:line="320" w:lineRule="atLeast"/>
              <w:ind w:left="60" w:right="60"/>
              <w:jc w:val="center"/>
              <w:rPr>
                <w:rFonts w:ascii="Times New Roman" w:hAnsi="Times New Roman" w:cs="Times New Roman"/>
                <w:sz w:val="24"/>
                <w:szCs w:val="24"/>
              </w:rPr>
            </w:pPr>
            <w:r w:rsidRPr="002D6908">
              <w:rPr>
                <w:rFonts w:ascii="Times New Roman" w:hAnsi="Times New Roman" w:cs="Times New Roman"/>
                <w:sz w:val="24"/>
                <w:szCs w:val="24"/>
              </w:rPr>
              <w:t>Statements</w:t>
            </w:r>
          </w:p>
        </w:tc>
        <w:tc>
          <w:tcPr>
            <w:tcW w:w="540" w:type="dxa"/>
            <w:tcBorders>
              <w:top w:val="single" w:sz="16" w:space="0" w:color="000000"/>
              <w:left w:val="single" w:sz="16" w:space="0" w:color="000000"/>
              <w:bottom w:val="single" w:sz="16" w:space="0" w:color="000000"/>
            </w:tcBorders>
            <w:shd w:val="clear" w:color="auto" w:fill="FFFFFF"/>
          </w:tcPr>
          <w:p w14:paraId="2EEB5AF5" w14:textId="77777777" w:rsidR="002D6908" w:rsidRPr="002D6908" w:rsidRDefault="002D6908" w:rsidP="00795257">
            <w:pPr>
              <w:autoSpaceDE w:val="0"/>
              <w:autoSpaceDN w:val="0"/>
              <w:adjustRightInd w:val="0"/>
              <w:spacing w:after="0" w:line="320" w:lineRule="atLeast"/>
              <w:ind w:left="60" w:right="60"/>
              <w:jc w:val="center"/>
              <w:rPr>
                <w:rFonts w:ascii="Times New Roman" w:hAnsi="Times New Roman" w:cs="Times New Roman"/>
                <w:sz w:val="24"/>
                <w:szCs w:val="24"/>
              </w:rPr>
            </w:pPr>
            <w:r w:rsidRPr="002D6908">
              <w:rPr>
                <w:rFonts w:ascii="Times New Roman" w:hAnsi="Times New Roman" w:cs="Times New Roman"/>
                <w:sz w:val="24"/>
                <w:szCs w:val="24"/>
              </w:rPr>
              <w:t>N</w:t>
            </w:r>
          </w:p>
        </w:tc>
        <w:tc>
          <w:tcPr>
            <w:tcW w:w="450" w:type="dxa"/>
            <w:tcBorders>
              <w:top w:val="single" w:sz="16" w:space="0" w:color="000000"/>
              <w:bottom w:val="single" w:sz="16" w:space="0" w:color="000000"/>
            </w:tcBorders>
            <w:shd w:val="clear" w:color="auto" w:fill="FFFFFF"/>
          </w:tcPr>
          <w:p w14:paraId="160D2759" w14:textId="77777777" w:rsidR="002D6908" w:rsidRPr="002D6908" w:rsidRDefault="002D6908" w:rsidP="00795257">
            <w:pPr>
              <w:autoSpaceDE w:val="0"/>
              <w:autoSpaceDN w:val="0"/>
              <w:adjustRightInd w:val="0"/>
              <w:spacing w:after="0" w:line="320" w:lineRule="atLeast"/>
              <w:ind w:left="60" w:right="60"/>
              <w:jc w:val="center"/>
              <w:rPr>
                <w:rFonts w:ascii="Times New Roman" w:hAnsi="Times New Roman" w:cs="Times New Roman"/>
                <w:sz w:val="24"/>
                <w:szCs w:val="24"/>
              </w:rPr>
            </w:pPr>
            <w:r w:rsidRPr="002D6908">
              <w:rPr>
                <w:rFonts w:ascii="Times New Roman" w:hAnsi="Times New Roman" w:cs="Times New Roman"/>
                <w:sz w:val="24"/>
                <w:szCs w:val="24"/>
              </w:rPr>
              <w:t>Min</w:t>
            </w:r>
          </w:p>
        </w:tc>
        <w:tc>
          <w:tcPr>
            <w:tcW w:w="540" w:type="dxa"/>
            <w:tcBorders>
              <w:top w:val="single" w:sz="16" w:space="0" w:color="000000"/>
              <w:bottom w:val="single" w:sz="16" w:space="0" w:color="000000"/>
            </w:tcBorders>
            <w:shd w:val="clear" w:color="auto" w:fill="FFFFFF"/>
          </w:tcPr>
          <w:p w14:paraId="11AB399B" w14:textId="77777777" w:rsidR="002D6908" w:rsidRPr="002D6908" w:rsidRDefault="002D6908" w:rsidP="00795257">
            <w:pPr>
              <w:autoSpaceDE w:val="0"/>
              <w:autoSpaceDN w:val="0"/>
              <w:adjustRightInd w:val="0"/>
              <w:spacing w:after="0" w:line="320" w:lineRule="atLeast"/>
              <w:ind w:left="60" w:right="60"/>
              <w:jc w:val="center"/>
              <w:rPr>
                <w:rFonts w:ascii="Times New Roman" w:hAnsi="Times New Roman" w:cs="Times New Roman"/>
                <w:sz w:val="24"/>
                <w:szCs w:val="24"/>
              </w:rPr>
            </w:pPr>
            <w:r w:rsidRPr="002D6908">
              <w:rPr>
                <w:rFonts w:ascii="Times New Roman" w:hAnsi="Times New Roman" w:cs="Times New Roman"/>
                <w:sz w:val="24"/>
                <w:szCs w:val="24"/>
              </w:rPr>
              <w:t>Max</w:t>
            </w:r>
          </w:p>
        </w:tc>
        <w:tc>
          <w:tcPr>
            <w:tcW w:w="630" w:type="dxa"/>
            <w:tcBorders>
              <w:top w:val="single" w:sz="16" w:space="0" w:color="000000"/>
              <w:bottom w:val="single" w:sz="16" w:space="0" w:color="000000"/>
            </w:tcBorders>
            <w:shd w:val="clear" w:color="auto" w:fill="FFFFFF"/>
          </w:tcPr>
          <w:p w14:paraId="70CDB297" w14:textId="77777777" w:rsidR="002D6908" w:rsidRPr="002D6908" w:rsidRDefault="002D6908" w:rsidP="00795257">
            <w:pPr>
              <w:autoSpaceDE w:val="0"/>
              <w:autoSpaceDN w:val="0"/>
              <w:adjustRightInd w:val="0"/>
              <w:spacing w:after="0" w:line="320" w:lineRule="atLeast"/>
              <w:ind w:left="60" w:right="60"/>
              <w:jc w:val="center"/>
              <w:rPr>
                <w:rFonts w:ascii="Times New Roman" w:hAnsi="Times New Roman" w:cs="Times New Roman"/>
                <w:sz w:val="24"/>
                <w:szCs w:val="24"/>
              </w:rPr>
            </w:pPr>
            <w:r w:rsidRPr="002D6908">
              <w:rPr>
                <w:rFonts w:ascii="Times New Roman" w:hAnsi="Times New Roman" w:cs="Times New Roman"/>
                <w:sz w:val="24"/>
                <w:szCs w:val="24"/>
              </w:rPr>
              <w:t>Mean</w:t>
            </w:r>
          </w:p>
        </w:tc>
        <w:tc>
          <w:tcPr>
            <w:tcW w:w="630" w:type="dxa"/>
            <w:tcBorders>
              <w:top w:val="single" w:sz="16" w:space="0" w:color="000000"/>
              <w:bottom w:val="single" w:sz="16" w:space="0" w:color="000000"/>
              <w:right w:val="single" w:sz="16" w:space="0" w:color="000000"/>
            </w:tcBorders>
            <w:shd w:val="clear" w:color="auto" w:fill="FFFFFF"/>
          </w:tcPr>
          <w:p w14:paraId="1E494F68" w14:textId="77777777" w:rsidR="002D6908" w:rsidRPr="002D6908" w:rsidRDefault="002D6908" w:rsidP="00795257">
            <w:pPr>
              <w:autoSpaceDE w:val="0"/>
              <w:autoSpaceDN w:val="0"/>
              <w:adjustRightInd w:val="0"/>
              <w:spacing w:after="0" w:line="320" w:lineRule="atLeast"/>
              <w:ind w:left="60" w:right="60"/>
              <w:jc w:val="center"/>
              <w:rPr>
                <w:rFonts w:ascii="Times New Roman" w:hAnsi="Times New Roman" w:cs="Times New Roman"/>
                <w:sz w:val="24"/>
                <w:szCs w:val="24"/>
              </w:rPr>
            </w:pPr>
            <w:r w:rsidRPr="002D6908">
              <w:rPr>
                <w:rFonts w:ascii="Times New Roman" w:hAnsi="Times New Roman" w:cs="Times New Roman"/>
                <w:sz w:val="24"/>
                <w:szCs w:val="24"/>
              </w:rPr>
              <w:t>SD</w:t>
            </w:r>
          </w:p>
        </w:tc>
      </w:tr>
      <w:tr w:rsidR="002D6908" w:rsidRPr="002D6908" w14:paraId="06B85D07" w14:textId="77777777" w:rsidTr="00795257">
        <w:trPr>
          <w:cantSplit/>
        </w:trPr>
        <w:tc>
          <w:tcPr>
            <w:tcW w:w="7470" w:type="dxa"/>
            <w:tcBorders>
              <w:top w:val="single" w:sz="16" w:space="0" w:color="000000"/>
              <w:left w:val="single" w:sz="16" w:space="0" w:color="000000"/>
              <w:bottom w:val="nil"/>
              <w:right w:val="single" w:sz="16" w:space="0" w:color="000000"/>
            </w:tcBorders>
            <w:shd w:val="clear" w:color="auto" w:fill="FFFFFF"/>
          </w:tcPr>
          <w:p w14:paraId="00F26C2F"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There are inadequate project works and team teaching in our course work than previous amended curriculum</w:t>
            </w:r>
          </w:p>
        </w:tc>
        <w:tc>
          <w:tcPr>
            <w:tcW w:w="540" w:type="dxa"/>
            <w:tcBorders>
              <w:top w:val="single" w:sz="16" w:space="0" w:color="000000"/>
              <w:left w:val="single" w:sz="16" w:space="0" w:color="000000"/>
              <w:bottom w:val="nil"/>
            </w:tcBorders>
            <w:shd w:val="clear" w:color="auto" w:fill="FFFFFF"/>
            <w:vAlign w:val="center"/>
          </w:tcPr>
          <w:p w14:paraId="6F2D008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single" w:sz="16" w:space="0" w:color="000000"/>
              <w:bottom w:val="nil"/>
            </w:tcBorders>
            <w:shd w:val="clear" w:color="auto" w:fill="FFFFFF"/>
            <w:vAlign w:val="center"/>
          </w:tcPr>
          <w:p w14:paraId="2C7ABA8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single" w:sz="16" w:space="0" w:color="000000"/>
              <w:bottom w:val="nil"/>
            </w:tcBorders>
            <w:shd w:val="clear" w:color="auto" w:fill="FFFFFF"/>
            <w:vAlign w:val="center"/>
          </w:tcPr>
          <w:p w14:paraId="7B53815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single" w:sz="16" w:space="0" w:color="000000"/>
              <w:bottom w:val="nil"/>
            </w:tcBorders>
            <w:shd w:val="clear" w:color="auto" w:fill="FFFFFF"/>
            <w:vAlign w:val="center"/>
          </w:tcPr>
          <w:p w14:paraId="4D9704A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3.34</w:t>
            </w:r>
          </w:p>
        </w:tc>
        <w:tc>
          <w:tcPr>
            <w:tcW w:w="630" w:type="dxa"/>
            <w:tcBorders>
              <w:top w:val="single" w:sz="16" w:space="0" w:color="000000"/>
              <w:bottom w:val="nil"/>
              <w:right w:val="single" w:sz="16" w:space="0" w:color="000000"/>
            </w:tcBorders>
            <w:shd w:val="clear" w:color="auto" w:fill="FFFFFF"/>
            <w:vAlign w:val="center"/>
          </w:tcPr>
          <w:p w14:paraId="359A97A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.934</w:t>
            </w:r>
          </w:p>
        </w:tc>
      </w:tr>
      <w:tr w:rsidR="002D6908" w:rsidRPr="002D6908" w14:paraId="3FBDE509"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69D57EFA"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Time to come out with which first CBC trained teacher is limited</w:t>
            </w:r>
          </w:p>
        </w:tc>
        <w:tc>
          <w:tcPr>
            <w:tcW w:w="540" w:type="dxa"/>
            <w:tcBorders>
              <w:top w:val="nil"/>
              <w:left w:val="single" w:sz="16" w:space="0" w:color="000000"/>
              <w:bottom w:val="nil"/>
            </w:tcBorders>
            <w:shd w:val="clear" w:color="auto" w:fill="FFFFFF"/>
            <w:vAlign w:val="center"/>
          </w:tcPr>
          <w:p w14:paraId="3E7527D1"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2F85657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2B91D58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14B9735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3.51</w:t>
            </w:r>
          </w:p>
        </w:tc>
        <w:tc>
          <w:tcPr>
            <w:tcW w:w="630" w:type="dxa"/>
            <w:tcBorders>
              <w:top w:val="nil"/>
              <w:bottom w:val="nil"/>
              <w:right w:val="single" w:sz="16" w:space="0" w:color="000000"/>
            </w:tcBorders>
            <w:shd w:val="clear" w:color="auto" w:fill="FFFFFF"/>
            <w:vAlign w:val="center"/>
          </w:tcPr>
          <w:p w14:paraId="298A752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.775</w:t>
            </w:r>
          </w:p>
        </w:tc>
      </w:tr>
      <w:tr w:rsidR="002D6908" w:rsidRPr="002D6908" w14:paraId="7A50C33B"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7308721E"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Universities must start to reorient their lecturers the same way Teachers Service Commission (TSC) </w:t>
            </w:r>
          </w:p>
        </w:tc>
        <w:tc>
          <w:tcPr>
            <w:tcW w:w="540" w:type="dxa"/>
            <w:tcBorders>
              <w:top w:val="nil"/>
              <w:left w:val="single" w:sz="16" w:space="0" w:color="000000"/>
              <w:bottom w:val="nil"/>
            </w:tcBorders>
            <w:shd w:val="clear" w:color="auto" w:fill="FFFFFF"/>
          </w:tcPr>
          <w:p w14:paraId="260EDFA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23A72C7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w:t>
            </w:r>
          </w:p>
        </w:tc>
        <w:tc>
          <w:tcPr>
            <w:tcW w:w="540" w:type="dxa"/>
            <w:tcBorders>
              <w:top w:val="nil"/>
              <w:bottom w:val="nil"/>
            </w:tcBorders>
            <w:shd w:val="clear" w:color="auto" w:fill="FFFFFF"/>
            <w:vAlign w:val="center"/>
          </w:tcPr>
          <w:p w14:paraId="5F6285E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61B9097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3.37</w:t>
            </w:r>
          </w:p>
        </w:tc>
        <w:tc>
          <w:tcPr>
            <w:tcW w:w="630" w:type="dxa"/>
            <w:tcBorders>
              <w:top w:val="nil"/>
              <w:bottom w:val="nil"/>
              <w:right w:val="single" w:sz="16" w:space="0" w:color="000000"/>
            </w:tcBorders>
            <w:shd w:val="clear" w:color="auto" w:fill="FFFFFF"/>
            <w:vAlign w:val="center"/>
          </w:tcPr>
          <w:p w14:paraId="12AC62A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.815</w:t>
            </w:r>
          </w:p>
        </w:tc>
      </w:tr>
      <w:tr w:rsidR="002D6908" w:rsidRPr="002D6908" w14:paraId="58ED880C" w14:textId="77777777" w:rsidTr="00795257">
        <w:trPr>
          <w:cantSplit/>
          <w:trHeight w:val="918"/>
        </w:trPr>
        <w:tc>
          <w:tcPr>
            <w:tcW w:w="7470" w:type="dxa"/>
            <w:tcBorders>
              <w:top w:val="nil"/>
              <w:left w:val="single" w:sz="16" w:space="0" w:color="000000"/>
              <w:bottom w:val="nil"/>
              <w:right w:val="single" w:sz="16" w:space="0" w:color="000000"/>
            </w:tcBorders>
            <w:shd w:val="clear" w:color="auto" w:fill="FFFFFF"/>
          </w:tcPr>
          <w:p w14:paraId="075E9B3C"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Teachers trainees are trained to utilize more of direct Teacher Trainees participation over teacher </w:t>
            </w:r>
            <w:proofErr w:type="spellStart"/>
            <w:r w:rsidRPr="002D6908">
              <w:rPr>
                <w:rFonts w:ascii="Times New Roman" w:hAnsi="Times New Roman" w:cs="Times New Roman"/>
                <w:sz w:val="24"/>
                <w:szCs w:val="24"/>
              </w:rPr>
              <w:t>centred</w:t>
            </w:r>
            <w:proofErr w:type="spellEnd"/>
            <w:r w:rsidRPr="002D6908">
              <w:rPr>
                <w:rFonts w:ascii="Times New Roman" w:hAnsi="Times New Roman" w:cs="Times New Roman"/>
                <w:sz w:val="24"/>
                <w:szCs w:val="24"/>
              </w:rPr>
              <w:t xml:space="preserve"> assessment.</w:t>
            </w:r>
          </w:p>
        </w:tc>
        <w:tc>
          <w:tcPr>
            <w:tcW w:w="540" w:type="dxa"/>
            <w:tcBorders>
              <w:top w:val="nil"/>
              <w:left w:val="single" w:sz="16" w:space="0" w:color="000000"/>
              <w:bottom w:val="nil"/>
            </w:tcBorders>
            <w:shd w:val="clear" w:color="auto" w:fill="FFFFFF"/>
          </w:tcPr>
          <w:p w14:paraId="5375F66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6F79E02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3199D84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760A924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3.79</w:t>
            </w:r>
          </w:p>
        </w:tc>
        <w:tc>
          <w:tcPr>
            <w:tcW w:w="630" w:type="dxa"/>
            <w:tcBorders>
              <w:top w:val="nil"/>
              <w:bottom w:val="nil"/>
              <w:right w:val="single" w:sz="16" w:space="0" w:color="000000"/>
            </w:tcBorders>
            <w:shd w:val="clear" w:color="auto" w:fill="FFFFFF"/>
            <w:vAlign w:val="center"/>
          </w:tcPr>
          <w:p w14:paraId="0E9A850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.919</w:t>
            </w:r>
          </w:p>
        </w:tc>
      </w:tr>
      <w:tr w:rsidR="002D6908" w:rsidRPr="002D6908" w14:paraId="70495661"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2B892AE6"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lastRenderedPageBreak/>
              <w:t>Universities must start must start conducting training for its staff at basic education</w:t>
            </w:r>
          </w:p>
        </w:tc>
        <w:tc>
          <w:tcPr>
            <w:tcW w:w="540" w:type="dxa"/>
            <w:tcBorders>
              <w:top w:val="nil"/>
              <w:left w:val="single" w:sz="16" w:space="0" w:color="000000"/>
              <w:bottom w:val="nil"/>
            </w:tcBorders>
            <w:shd w:val="clear" w:color="auto" w:fill="FFFFFF"/>
          </w:tcPr>
          <w:p w14:paraId="483F7AA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4651C60A"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4A275841"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6271A1A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3.64</w:t>
            </w:r>
          </w:p>
        </w:tc>
        <w:tc>
          <w:tcPr>
            <w:tcW w:w="630" w:type="dxa"/>
            <w:tcBorders>
              <w:top w:val="nil"/>
              <w:bottom w:val="nil"/>
              <w:right w:val="single" w:sz="16" w:space="0" w:color="000000"/>
            </w:tcBorders>
            <w:shd w:val="clear" w:color="auto" w:fill="FFFFFF"/>
            <w:vAlign w:val="center"/>
          </w:tcPr>
          <w:p w14:paraId="3C53A76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.822</w:t>
            </w:r>
          </w:p>
        </w:tc>
      </w:tr>
      <w:tr w:rsidR="002D6908" w:rsidRPr="002D6908" w14:paraId="5234972E"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4883CA23"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Lecturers' are integrating the seven competences in our training</w:t>
            </w:r>
          </w:p>
        </w:tc>
        <w:tc>
          <w:tcPr>
            <w:tcW w:w="540" w:type="dxa"/>
            <w:tcBorders>
              <w:top w:val="nil"/>
              <w:left w:val="single" w:sz="16" w:space="0" w:color="000000"/>
              <w:bottom w:val="nil"/>
            </w:tcBorders>
            <w:shd w:val="clear" w:color="auto" w:fill="FFFFFF"/>
          </w:tcPr>
          <w:p w14:paraId="02EE872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13C3558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47B51A0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09B3497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4.14</w:t>
            </w:r>
          </w:p>
        </w:tc>
        <w:tc>
          <w:tcPr>
            <w:tcW w:w="630" w:type="dxa"/>
            <w:tcBorders>
              <w:top w:val="nil"/>
              <w:bottom w:val="nil"/>
              <w:right w:val="single" w:sz="16" w:space="0" w:color="000000"/>
            </w:tcBorders>
            <w:shd w:val="clear" w:color="auto" w:fill="FFFFFF"/>
            <w:vAlign w:val="center"/>
          </w:tcPr>
          <w:p w14:paraId="3E154CE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.955</w:t>
            </w:r>
          </w:p>
        </w:tc>
      </w:tr>
      <w:tr w:rsidR="002D6908" w:rsidRPr="002D6908" w14:paraId="66B57584"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4698A850"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Teaching methodologies are being modified and tailed towards actualization of CBC</w:t>
            </w:r>
          </w:p>
        </w:tc>
        <w:tc>
          <w:tcPr>
            <w:tcW w:w="540" w:type="dxa"/>
            <w:tcBorders>
              <w:top w:val="nil"/>
              <w:left w:val="single" w:sz="16" w:space="0" w:color="000000"/>
              <w:bottom w:val="nil"/>
            </w:tcBorders>
            <w:shd w:val="clear" w:color="auto" w:fill="FFFFFF"/>
          </w:tcPr>
          <w:p w14:paraId="697DCE6A"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1A64B20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w:t>
            </w:r>
          </w:p>
        </w:tc>
        <w:tc>
          <w:tcPr>
            <w:tcW w:w="540" w:type="dxa"/>
            <w:tcBorders>
              <w:top w:val="nil"/>
              <w:bottom w:val="nil"/>
            </w:tcBorders>
            <w:shd w:val="clear" w:color="auto" w:fill="FFFFFF"/>
            <w:vAlign w:val="center"/>
          </w:tcPr>
          <w:p w14:paraId="240F1B4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7297218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3.77</w:t>
            </w:r>
          </w:p>
        </w:tc>
        <w:tc>
          <w:tcPr>
            <w:tcW w:w="630" w:type="dxa"/>
            <w:tcBorders>
              <w:top w:val="nil"/>
              <w:bottom w:val="nil"/>
              <w:right w:val="single" w:sz="16" w:space="0" w:color="000000"/>
            </w:tcBorders>
            <w:shd w:val="clear" w:color="auto" w:fill="FFFFFF"/>
            <w:vAlign w:val="center"/>
          </w:tcPr>
          <w:p w14:paraId="2AED251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.874</w:t>
            </w:r>
          </w:p>
        </w:tc>
      </w:tr>
      <w:tr w:rsidR="002D6908" w:rsidRPr="002D6908" w14:paraId="72C7CF57"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5A6A3AB1"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Universities have built capacity to enhance take off development of CBC in Kenya</w:t>
            </w:r>
          </w:p>
        </w:tc>
        <w:tc>
          <w:tcPr>
            <w:tcW w:w="540" w:type="dxa"/>
            <w:tcBorders>
              <w:top w:val="nil"/>
              <w:left w:val="single" w:sz="16" w:space="0" w:color="000000"/>
              <w:bottom w:val="nil"/>
            </w:tcBorders>
            <w:shd w:val="clear" w:color="auto" w:fill="FFFFFF"/>
          </w:tcPr>
          <w:p w14:paraId="385A8E2A"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050CB06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w:t>
            </w:r>
          </w:p>
        </w:tc>
        <w:tc>
          <w:tcPr>
            <w:tcW w:w="540" w:type="dxa"/>
            <w:tcBorders>
              <w:top w:val="nil"/>
              <w:bottom w:val="nil"/>
            </w:tcBorders>
            <w:shd w:val="clear" w:color="auto" w:fill="FFFFFF"/>
            <w:vAlign w:val="center"/>
          </w:tcPr>
          <w:p w14:paraId="52D7723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2E46C22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3.91</w:t>
            </w:r>
          </w:p>
        </w:tc>
        <w:tc>
          <w:tcPr>
            <w:tcW w:w="630" w:type="dxa"/>
            <w:tcBorders>
              <w:top w:val="nil"/>
              <w:bottom w:val="nil"/>
              <w:right w:val="single" w:sz="16" w:space="0" w:color="000000"/>
            </w:tcBorders>
            <w:shd w:val="clear" w:color="auto" w:fill="FFFFFF"/>
            <w:vAlign w:val="center"/>
          </w:tcPr>
          <w:p w14:paraId="6B929E1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.881</w:t>
            </w:r>
          </w:p>
        </w:tc>
      </w:tr>
      <w:tr w:rsidR="002D6908" w:rsidRPr="002D6908" w14:paraId="5D2816DE"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766A2786"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Most of the University lecturers have inadequate strategies to integrate CBC in our education system</w:t>
            </w:r>
          </w:p>
        </w:tc>
        <w:tc>
          <w:tcPr>
            <w:tcW w:w="540" w:type="dxa"/>
            <w:tcBorders>
              <w:top w:val="nil"/>
              <w:left w:val="single" w:sz="16" w:space="0" w:color="000000"/>
              <w:bottom w:val="nil"/>
            </w:tcBorders>
            <w:shd w:val="clear" w:color="auto" w:fill="FFFFFF"/>
          </w:tcPr>
          <w:p w14:paraId="617B47A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5179856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3DFF73D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0C0B09F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3.54</w:t>
            </w:r>
          </w:p>
        </w:tc>
        <w:tc>
          <w:tcPr>
            <w:tcW w:w="630" w:type="dxa"/>
            <w:tcBorders>
              <w:top w:val="nil"/>
              <w:bottom w:val="nil"/>
              <w:right w:val="single" w:sz="16" w:space="0" w:color="000000"/>
            </w:tcBorders>
            <w:shd w:val="clear" w:color="auto" w:fill="FFFFFF"/>
            <w:vAlign w:val="center"/>
          </w:tcPr>
          <w:p w14:paraId="1E8B32C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.954</w:t>
            </w:r>
          </w:p>
        </w:tc>
      </w:tr>
      <w:tr w:rsidR="002D6908" w:rsidRPr="002D6908" w14:paraId="0F7743A6"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66023849"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The extent to which   subject content is taught at university helps in achievement of the set CBC objectives</w:t>
            </w:r>
          </w:p>
        </w:tc>
        <w:tc>
          <w:tcPr>
            <w:tcW w:w="540" w:type="dxa"/>
            <w:tcBorders>
              <w:top w:val="nil"/>
              <w:left w:val="single" w:sz="16" w:space="0" w:color="000000"/>
              <w:bottom w:val="nil"/>
            </w:tcBorders>
            <w:shd w:val="clear" w:color="auto" w:fill="FFFFFF"/>
          </w:tcPr>
          <w:p w14:paraId="7E36291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7ED3A97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1918AD4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62BBF9B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3.89</w:t>
            </w:r>
          </w:p>
        </w:tc>
        <w:tc>
          <w:tcPr>
            <w:tcW w:w="630" w:type="dxa"/>
            <w:tcBorders>
              <w:top w:val="nil"/>
              <w:bottom w:val="nil"/>
              <w:right w:val="single" w:sz="16" w:space="0" w:color="000000"/>
            </w:tcBorders>
            <w:shd w:val="clear" w:color="auto" w:fill="FFFFFF"/>
            <w:vAlign w:val="center"/>
          </w:tcPr>
          <w:p w14:paraId="6067F6E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.993</w:t>
            </w:r>
          </w:p>
        </w:tc>
      </w:tr>
    </w:tbl>
    <w:p w14:paraId="6D6B0155" w14:textId="77777777" w:rsidR="002D6908" w:rsidRPr="002D6908" w:rsidRDefault="002D6908" w:rsidP="002D6908">
      <w:pPr>
        <w:rPr>
          <w:rFonts w:ascii="Times New Roman" w:hAnsi="Times New Roman" w:cs="Times New Roman"/>
          <w:sz w:val="24"/>
          <w:szCs w:val="24"/>
        </w:rPr>
      </w:pPr>
    </w:p>
    <w:tbl>
      <w:tblPr>
        <w:tblW w:w="1026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70"/>
        <w:gridCol w:w="540"/>
        <w:gridCol w:w="450"/>
        <w:gridCol w:w="540"/>
        <w:gridCol w:w="630"/>
        <w:gridCol w:w="630"/>
      </w:tblGrid>
      <w:tr w:rsidR="002D6908" w:rsidRPr="002D6908" w14:paraId="47FDBC93"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3D1F0567"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Universities Lecturers are lagging behind in the ongoing CBC education reforms.</w:t>
            </w:r>
          </w:p>
        </w:tc>
        <w:tc>
          <w:tcPr>
            <w:tcW w:w="540" w:type="dxa"/>
            <w:tcBorders>
              <w:top w:val="nil"/>
              <w:left w:val="single" w:sz="16" w:space="0" w:color="000000"/>
              <w:bottom w:val="nil"/>
            </w:tcBorders>
            <w:shd w:val="clear" w:color="auto" w:fill="FFFFFF"/>
          </w:tcPr>
          <w:p w14:paraId="6A1F0D11"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44453E6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2F7817F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2D3B2B3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3.61</w:t>
            </w:r>
          </w:p>
        </w:tc>
        <w:tc>
          <w:tcPr>
            <w:tcW w:w="630" w:type="dxa"/>
            <w:tcBorders>
              <w:top w:val="nil"/>
              <w:bottom w:val="nil"/>
              <w:right w:val="single" w:sz="16" w:space="0" w:color="000000"/>
            </w:tcBorders>
            <w:shd w:val="clear" w:color="auto" w:fill="FFFFFF"/>
            <w:vAlign w:val="center"/>
          </w:tcPr>
          <w:p w14:paraId="51F53BA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1.03</w:t>
            </w:r>
          </w:p>
        </w:tc>
      </w:tr>
      <w:tr w:rsidR="002D6908" w:rsidRPr="002D6908" w14:paraId="544232DD"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6C381D81"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Despite heavy demands of CBC university academic staff   are disinterested or not fully committed to the course. </w:t>
            </w:r>
          </w:p>
        </w:tc>
        <w:tc>
          <w:tcPr>
            <w:tcW w:w="540" w:type="dxa"/>
            <w:tcBorders>
              <w:top w:val="nil"/>
              <w:left w:val="single" w:sz="16" w:space="0" w:color="000000"/>
              <w:bottom w:val="nil"/>
            </w:tcBorders>
            <w:shd w:val="clear" w:color="auto" w:fill="FFFFFF"/>
          </w:tcPr>
          <w:p w14:paraId="3FD0D05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48D5FB8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541EC33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3B3484D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4.10</w:t>
            </w:r>
          </w:p>
        </w:tc>
        <w:tc>
          <w:tcPr>
            <w:tcW w:w="630" w:type="dxa"/>
            <w:tcBorders>
              <w:top w:val="nil"/>
              <w:bottom w:val="nil"/>
              <w:right w:val="single" w:sz="16" w:space="0" w:color="000000"/>
            </w:tcBorders>
            <w:shd w:val="clear" w:color="auto" w:fill="FFFFFF"/>
            <w:vAlign w:val="center"/>
          </w:tcPr>
          <w:p w14:paraId="68D87D0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.919</w:t>
            </w:r>
          </w:p>
        </w:tc>
      </w:tr>
      <w:tr w:rsidR="002D6908" w:rsidRPr="002D6908" w14:paraId="7BB1B0FC"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0AA62BA5"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Universities academic staff did not fully take part in the critical stages of curriculum reforms and still continue to shun activities lined up. </w:t>
            </w:r>
          </w:p>
        </w:tc>
        <w:tc>
          <w:tcPr>
            <w:tcW w:w="540" w:type="dxa"/>
            <w:tcBorders>
              <w:top w:val="nil"/>
              <w:left w:val="single" w:sz="16" w:space="0" w:color="000000"/>
              <w:bottom w:val="nil"/>
            </w:tcBorders>
            <w:shd w:val="clear" w:color="auto" w:fill="FFFFFF"/>
          </w:tcPr>
          <w:p w14:paraId="23E506E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2445801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1950AFF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477BE2A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3.53</w:t>
            </w:r>
          </w:p>
        </w:tc>
        <w:tc>
          <w:tcPr>
            <w:tcW w:w="630" w:type="dxa"/>
            <w:tcBorders>
              <w:top w:val="nil"/>
              <w:bottom w:val="nil"/>
              <w:right w:val="single" w:sz="16" w:space="0" w:color="000000"/>
            </w:tcBorders>
            <w:shd w:val="clear" w:color="auto" w:fill="FFFFFF"/>
            <w:vAlign w:val="center"/>
          </w:tcPr>
          <w:p w14:paraId="76B43DB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.899</w:t>
            </w:r>
          </w:p>
        </w:tc>
      </w:tr>
      <w:tr w:rsidR="002D6908" w:rsidRPr="002D6908" w14:paraId="26394205"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6ADFA343"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There is slow pace in embracing change by universities.</w:t>
            </w:r>
          </w:p>
        </w:tc>
        <w:tc>
          <w:tcPr>
            <w:tcW w:w="540" w:type="dxa"/>
            <w:tcBorders>
              <w:top w:val="nil"/>
              <w:left w:val="single" w:sz="16" w:space="0" w:color="000000"/>
              <w:bottom w:val="nil"/>
            </w:tcBorders>
            <w:shd w:val="clear" w:color="auto" w:fill="FFFFFF"/>
          </w:tcPr>
          <w:p w14:paraId="20873AF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7EED4E9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70EE1B8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79A1F38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3.40</w:t>
            </w:r>
          </w:p>
        </w:tc>
        <w:tc>
          <w:tcPr>
            <w:tcW w:w="630" w:type="dxa"/>
            <w:tcBorders>
              <w:top w:val="nil"/>
              <w:bottom w:val="nil"/>
              <w:right w:val="single" w:sz="16" w:space="0" w:color="000000"/>
            </w:tcBorders>
            <w:shd w:val="clear" w:color="auto" w:fill="FFFFFF"/>
            <w:vAlign w:val="center"/>
          </w:tcPr>
          <w:p w14:paraId="5507C5BA"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.927</w:t>
            </w:r>
          </w:p>
        </w:tc>
      </w:tr>
      <w:tr w:rsidR="002D6908" w:rsidRPr="002D6908" w14:paraId="632B2F34"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7DA67E4C"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Universities presently are operating in the opposite manner on principle and vision of CBC in preparing students towards STEM courses. </w:t>
            </w:r>
          </w:p>
        </w:tc>
        <w:tc>
          <w:tcPr>
            <w:tcW w:w="540" w:type="dxa"/>
            <w:tcBorders>
              <w:top w:val="nil"/>
              <w:left w:val="single" w:sz="16" w:space="0" w:color="000000"/>
              <w:bottom w:val="nil"/>
            </w:tcBorders>
            <w:shd w:val="clear" w:color="auto" w:fill="FFFFFF"/>
          </w:tcPr>
          <w:p w14:paraId="77482A8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2695A10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554EF40A"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50F4F87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3.57</w:t>
            </w:r>
          </w:p>
        </w:tc>
        <w:tc>
          <w:tcPr>
            <w:tcW w:w="630" w:type="dxa"/>
            <w:tcBorders>
              <w:top w:val="nil"/>
              <w:bottom w:val="nil"/>
              <w:right w:val="single" w:sz="16" w:space="0" w:color="000000"/>
            </w:tcBorders>
            <w:shd w:val="clear" w:color="auto" w:fill="FFFFFF"/>
            <w:vAlign w:val="center"/>
          </w:tcPr>
          <w:p w14:paraId="60EC454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.870</w:t>
            </w:r>
          </w:p>
        </w:tc>
      </w:tr>
      <w:tr w:rsidR="002D6908" w:rsidRPr="002D6908" w14:paraId="39AA6CE8"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0ABEB962"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Universities have gone beyond the role of teaching basic instrumental skills</w:t>
            </w:r>
          </w:p>
        </w:tc>
        <w:tc>
          <w:tcPr>
            <w:tcW w:w="540" w:type="dxa"/>
            <w:tcBorders>
              <w:top w:val="nil"/>
              <w:left w:val="single" w:sz="16" w:space="0" w:color="000000"/>
              <w:bottom w:val="nil"/>
            </w:tcBorders>
            <w:shd w:val="clear" w:color="auto" w:fill="FFFFFF"/>
          </w:tcPr>
          <w:p w14:paraId="51DA8FC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48C9F74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w:t>
            </w:r>
          </w:p>
        </w:tc>
        <w:tc>
          <w:tcPr>
            <w:tcW w:w="540" w:type="dxa"/>
            <w:tcBorders>
              <w:top w:val="nil"/>
              <w:bottom w:val="nil"/>
            </w:tcBorders>
            <w:shd w:val="clear" w:color="auto" w:fill="FFFFFF"/>
            <w:vAlign w:val="center"/>
          </w:tcPr>
          <w:p w14:paraId="0720CEB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10A70D7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3.80</w:t>
            </w:r>
          </w:p>
        </w:tc>
        <w:tc>
          <w:tcPr>
            <w:tcW w:w="630" w:type="dxa"/>
            <w:tcBorders>
              <w:top w:val="nil"/>
              <w:bottom w:val="nil"/>
              <w:right w:val="single" w:sz="16" w:space="0" w:color="000000"/>
            </w:tcBorders>
            <w:shd w:val="clear" w:color="auto" w:fill="FFFFFF"/>
            <w:vAlign w:val="center"/>
          </w:tcPr>
          <w:p w14:paraId="73BD2111"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.969</w:t>
            </w:r>
          </w:p>
        </w:tc>
      </w:tr>
      <w:tr w:rsidR="002D6908" w:rsidRPr="002D6908" w14:paraId="0214EB0A"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5A20D121"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CBC is not totally a new introduction of an alternative schooling curriculum in Kenya</w:t>
            </w:r>
          </w:p>
        </w:tc>
        <w:tc>
          <w:tcPr>
            <w:tcW w:w="540" w:type="dxa"/>
            <w:tcBorders>
              <w:top w:val="nil"/>
              <w:left w:val="single" w:sz="16" w:space="0" w:color="000000"/>
              <w:bottom w:val="nil"/>
            </w:tcBorders>
            <w:shd w:val="clear" w:color="auto" w:fill="FFFFFF"/>
          </w:tcPr>
          <w:p w14:paraId="3803B87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01C80F5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73011DD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0CE3E6B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3.93</w:t>
            </w:r>
          </w:p>
        </w:tc>
        <w:tc>
          <w:tcPr>
            <w:tcW w:w="630" w:type="dxa"/>
            <w:tcBorders>
              <w:top w:val="nil"/>
              <w:bottom w:val="nil"/>
              <w:right w:val="single" w:sz="16" w:space="0" w:color="000000"/>
            </w:tcBorders>
            <w:shd w:val="clear" w:color="auto" w:fill="FFFFFF"/>
            <w:vAlign w:val="center"/>
          </w:tcPr>
          <w:p w14:paraId="1E1761F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.917</w:t>
            </w:r>
          </w:p>
        </w:tc>
      </w:tr>
      <w:tr w:rsidR="002D6908" w:rsidRPr="002D6908" w14:paraId="36B577BF"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7789909B"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CBC is overtly de-emphasizing the </w:t>
            </w:r>
            <w:r w:rsidRPr="002D6908">
              <w:rPr>
                <w:rFonts w:ascii="Times New Roman" w:hAnsi="Times New Roman" w:cs="Times New Roman"/>
                <w:iCs/>
                <w:sz w:val="24"/>
                <w:szCs w:val="24"/>
              </w:rPr>
              <w:t xml:space="preserve">rote learning </w:t>
            </w:r>
            <w:r w:rsidRPr="002D6908">
              <w:rPr>
                <w:rFonts w:ascii="Times New Roman" w:hAnsi="Times New Roman" w:cs="Times New Roman"/>
                <w:sz w:val="24"/>
                <w:szCs w:val="24"/>
              </w:rPr>
              <w:t>of former models of schooling</w:t>
            </w:r>
          </w:p>
        </w:tc>
        <w:tc>
          <w:tcPr>
            <w:tcW w:w="540" w:type="dxa"/>
            <w:tcBorders>
              <w:top w:val="nil"/>
              <w:left w:val="single" w:sz="16" w:space="0" w:color="000000"/>
              <w:bottom w:val="nil"/>
            </w:tcBorders>
            <w:shd w:val="clear" w:color="auto" w:fill="FFFFFF"/>
          </w:tcPr>
          <w:p w14:paraId="737D906E"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331AC22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24960A5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2B174E6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3.90</w:t>
            </w:r>
          </w:p>
        </w:tc>
        <w:tc>
          <w:tcPr>
            <w:tcW w:w="630" w:type="dxa"/>
            <w:tcBorders>
              <w:top w:val="nil"/>
              <w:bottom w:val="nil"/>
              <w:right w:val="single" w:sz="16" w:space="0" w:color="000000"/>
            </w:tcBorders>
            <w:shd w:val="clear" w:color="auto" w:fill="FFFFFF"/>
            <w:vAlign w:val="center"/>
          </w:tcPr>
          <w:p w14:paraId="3826772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.974</w:t>
            </w:r>
          </w:p>
        </w:tc>
      </w:tr>
      <w:tr w:rsidR="002D6908" w:rsidRPr="002D6908" w14:paraId="6F2C1BE9"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6ABFA1CB"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CBC is calling pedagogical strategies that supports a balanced </w:t>
            </w:r>
            <w:r w:rsidRPr="002D6908">
              <w:rPr>
                <w:rFonts w:ascii="Times New Roman" w:hAnsi="Times New Roman" w:cs="Times New Roman"/>
                <w:iCs/>
                <w:sz w:val="24"/>
                <w:szCs w:val="24"/>
              </w:rPr>
              <w:t>formative and summative leaner assessments</w:t>
            </w:r>
          </w:p>
        </w:tc>
        <w:tc>
          <w:tcPr>
            <w:tcW w:w="540" w:type="dxa"/>
            <w:tcBorders>
              <w:top w:val="nil"/>
              <w:left w:val="single" w:sz="16" w:space="0" w:color="000000"/>
              <w:bottom w:val="nil"/>
            </w:tcBorders>
            <w:shd w:val="clear" w:color="auto" w:fill="FFFFFF"/>
          </w:tcPr>
          <w:p w14:paraId="54AEC68E"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50041F4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w:t>
            </w:r>
          </w:p>
        </w:tc>
        <w:tc>
          <w:tcPr>
            <w:tcW w:w="540" w:type="dxa"/>
            <w:tcBorders>
              <w:top w:val="nil"/>
              <w:bottom w:val="nil"/>
            </w:tcBorders>
            <w:shd w:val="clear" w:color="auto" w:fill="FFFFFF"/>
            <w:vAlign w:val="center"/>
          </w:tcPr>
          <w:p w14:paraId="4931FEDA"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1E0AD34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4.11</w:t>
            </w:r>
          </w:p>
        </w:tc>
        <w:tc>
          <w:tcPr>
            <w:tcW w:w="630" w:type="dxa"/>
            <w:tcBorders>
              <w:top w:val="nil"/>
              <w:bottom w:val="nil"/>
              <w:right w:val="single" w:sz="16" w:space="0" w:color="000000"/>
            </w:tcBorders>
            <w:shd w:val="clear" w:color="auto" w:fill="FFFFFF"/>
            <w:vAlign w:val="center"/>
          </w:tcPr>
          <w:p w14:paraId="20581BB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.892</w:t>
            </w:r>
          </w:p>
        </w:tc>
      </w:tr>
      <w:tr w:rsidR="002D6908" w:rsidRPr="002D6908" w14:paraId="3BA82BB7"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0A37B115" w14:textId="77777777" w:rsidR="002D6908" w:rsidRPr="002D6908" w:rsidRDefault="002D6908" w:rsidP="00795257">
            <w:pPr>
              <w:pStyle w:val="NormalWeb"/>
              <w:spacing w:before="0" w:beforeAutospacing="0" w:after="0" w:afterAutospacing="0"/>
              <w:ind w:right="-468"/>
              <w:jc w:val="both"/>
            </w:pPr>
            <w:r w:rsidRPr="002D6908">
              <w:t>Lectures are not appreciating new teaching approaches; they are still stuck to</w:t>
            </w:r>
          </w:p>
          <w:p w14:paraId="15913ACA" w14:textId="77777777" w:rsidR="002D6908" w:rsidRPr="002D6908" w:rsidRDefault="002D6908" w:rsidP="00795257">
            <w:pPr>
              <w:pStyle w:val="NormalWeb"/>
              <w:spacing w:before="0" w:beforeAutospacing="0" w:after="0" w:afterAutospacing="0"/>
              <w:ind w:right="-468"/>
              <w:jc w:val="both"/>
            </w:pPr>
            <w:r w:rsidRPr="002D6908">
              <w:t>old Approaches</w:t>
            </w:r>
          </w:p>
        </w:tc>
        <w:tc>
          <w:tcPr>
            <w:tcW w:w="540" w:type="dxa"/>
            <w:tcBorders>
              <w:top w:val="nil"/>
              <w:left w:val="single" w:sz="16" w:space="0" w:color="000000"/>
              <w:bottom w:val="nil"/>
            </w:tcBorders>
            <w:shd w:val="clear" w:color="auto" w:fill="FFFFFF"/>
          </w:tcPr>
          <w:p w14:paraId="7F8907C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12</w:t>
            </w:r>
          </w:p>
        </w:tc>
        <w:tc>
          <w:tcPr>
            <w:tcW w:w="450" w:type="dxa"/>
            <w:tcBorders>
              <w:top w:val="nil"/>
              <w:bottom w:val="nil"/>
            </w:tcBorders>
            <w:shd w:val="clear" w:color="auto" w:fill="FFFFFF"/>
            <w:vAlign w:val="center"/>
          </w:tcPr>
          <w:p w14:paraId="46FC90E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w:t>
            </w:r>
          </w:p>
        </w:tc>
        <w:tc>
          <w:tcPr>
            <w:tcW w:w="540" w:type="dxa"/>
            <w:tcBorders>
              <w:top w:val="nil"/>
              <w:bottom w:val="nil"/>
            </w:tcBorders>
            <w:shd w:val="clear" w:color="auto" w:fill="FFFFFF"/>
            <w:vAlign w:val="center"/>
          </w:tcPr>
          <w:p w14:paraId="624F8A2A"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w:t>
            </w:r>
          </w:p>
        </w:tc>
        <w:tc>
          <w:tcPr>
            <w:tcW w:w="630" w:type="dxa"/>
            <w:tcBorders>
              <w:top w:val="nil"/>
              <w:bottom w:val="nil"/>
            </w:tcBorders>
            <w:shd w:val="clear" w:color="auto" w:fill="FFFFFF"/>
            <w:vAlign w:val="center"/>
          </w:tcPr>
          <w:p w14:paraId="2074597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3.29</w:t>
            </w:r>
          </w:p>
        </w:tc>
        <w:tc>
          <w:tcPr>
            <w:tcW w:w="630" w:type="dxa"/>
            <w:tcBorders>
              <w:top w:val="nil"/>
              <w:bottom w:val="nil"/>
              <w:right w:val="single" w:sz="16" w:space="0" w:color="000000"/>
            </w:tcBorders>
            <w:shd w:val="clear" w:color="auto" w:fill="FFFFFF"/>
            <w:vAlign w:val="center"/>
          </w:tcPr>
          <w:p w14:paraId="2A989C1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.799</w:t>
            </w:r>
          </w:p>
        </w:tc>
      </w:tr>
      <w:tr w:rsidR="002D6908" w:rsidRPr="002D6908" w14:paraId="544C743A" w14:textId="77777777" w:rsidTr="00795257">
        <w:trPr>
          <w:cantSplit/>
        </w:trPr>
        <w:tc>
          <w:tcPr>
            <w:tcW w:w="7470" w:type="dxa"/>
            <w:tcBorders>
              <w:top w:val="nil"/>
              <w:left w:val="single" w:sz="16" w:space="0" w:color="000000"/>
              <w:bottom w:val="single" w:sz="16" w:space="0" w:color="000000"/>
              <w:right w:val="single" w:sz="16" w:space="0" w:color="000000"/>
            </w:tcBorders>
            <w:shd w:val="clear" w:color="auto" w:fill="FFFFFF"/>
            <w:vAlign w:val="center"/>
          </w:tcPr>
          <w:p w14:paraId="3DA1E8C4"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Valid N (</w:t>
            </w:r>
            <w:proofErr w:type="spellStart"/>
            <w:r w:rsidRPr="002D6908">
              <w:rPr>
                <w:rFonts w:ascii="Times New Roman" w:hAnsi="Times New Roman" w:cs="Times New Roman"/>
                <w:sz w:val="24"/>
                <w:szCs w:val="24"/>
              </w:rPr>
              <w:t>listwise</w:t>
            </w:r>
            <w:proofErr w:type="spellEnd"/>
            <w:r w:rsidRPr="002D6908">
              <w:rPr>
                <w:rFonts w:ascii="Times New Roman" w:hAnsi="Times New Roman" w:cs="Times New Roman"/>
                <w:sz w:val="24"/>
                <w:szCs w:val="24"/>
              </w:rPr>
              <w:t>)</w:t>
            </w:r>
          </w:p>
        </w:tc>
        <w:tc>
          <w:tcPr>
            <w:tcW w:w="540" w:type="dxa"/>
            <w:tcBorders>
              <w:top w:val="nil"/>
              <w:left w:val="single" w:sz="16" w:space="0" w:color="000000"/>
              <w:bottom w:val="single" w:sz="16" w:space="0" w:color="000000"/>
            </w:tcBorders>
            <w:shd w:val="clear" w:color="auto" w:fill="FFFFFF"/>
          </w:tcPr>
          <w:p w14:paraId="076B868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b/>
                <w:bCs/>
                <w:sz w:val="24"/>
                <w:szCs w:val="24"/>
              </w:rPr>
            </w:pPr>
            <w:r w:rsidRPr="002D6908">
              <w:rPr>
                <w:rFonts w:ascii="Times New Roman" w:hAnsi="Times New Roman" w:cs="Times New Roman"/>
                <w:sz w:val="24"/>
                <w:szCs w:val="24"/>
              </w:rPr>
              <w:t>12</w:t>
            </w:r>
          </w:p>
        </w:tc>
        <w:tc>
          <w:tcPr>
            <w:tcW w:w="450" w:type="dxa"/>
            <w:tcBorders>
              <w:top w:val="nil"/>
              <w:bottom w:val="single" w:sz="16" w:space="0" w:color="000000"/>
            </w:tcBorders>
            <w:shd w:val="clear" w:color="auto" w:fill="FFFFFF"/>
            <w:vAlign w:val="center"/>
          </w:tcPr>
          <w:p w14:paraId="43142B3A" w14:textId="77777777" w:rsidR="002D6908" w:rsidRPr="002D6908" w:rsidRDefault="002D6908" w:rsidP="00795257">
            <w:pPr>
              <w:autoSpaceDE w:val="0"/>
              <w:autoSpaceDN w:val="0"/>
              <w:adjustRightInd w:val="0"/>
              <w:spacing w:after="0" w:line="240" w:lineRule="auto"/>
              <w:rPr>
                <w:rFonts w:ascii="Times New Roman" w:hAnsi="Times New Roman" w:cs="Times New Roman"/>
                <w:b/>
                <w:bCs/>
                <w:sz w:val="24"/>
                <w:szCs w:val="24"/>
              </w:rPr>
            </w:pPr>
          </w:p>
        </w:tc>
        <w:tc>
          <w:tcPr>
            <w:tcW w:w="540" w:type="dxa"/>
            <w:tcBorders>
              <w:top w:val="nil"/>
              <w:bottom w:val="single" w:sz="16" w:space="0" w:color="000000"/>
            </w:tcBorders>
            <w:shd w:val="clear" w:color="auto" w:fill="FFFFFF"/>
            <w:vAlign w:val="center"/>
          </w:tcPr>
          <w:p w14:paraId="77CB2F87" w14:textId="77777777" w:rsidR="002D6908" w:rsidRPr="002D6908" w:rsidRDefault="002D6908" w:rsidP="00795257">
            <w:pPr>
              <w:autoSpaceDE w:val="0"/>
              <w:autoSpaceDN w:val="0"/>
              <w:adjustRightInd w:val="0"/>
              <w:spacing w:after="0" w:line="240" w:lineRule="auto"/>
              <w:rPr>
                <w:rFonts w:ascii="Times New Roman" w:hAnsi="Times New Roman" w:cs="Times New Roman"/>
                <w:b/>
                <w:bCs/>
                <w:sz w:val="24"/>
                <w:szCs w:val="24"/>
              </w:rPr>
            </w:pPr>
          </w:p>
        </w:tc>
        <w:tc>
          <w:tcPr>
            <w:tcW w:w="630" w:type="dxa"/>
            <w:tcBorders>
              <w:top w:val="nil"/>
              <w:bottom w:val="single" w:sz="16" w:space="0" w:color="000000"/>
            </w:tcBorders>
            <w:shd w:val="clear" w:color="auto" w:fill="FFFFFF"/>
            <w:vAlign w:val="center"/>
          </w:tcPr>
          <w:p w14:paraId="48EB379E" w14:textId="77777777" w:rsidR="002D6908" w:rsidRPr="002D6908" w:rsidRDefault="002D6908" w:rsidP="00795257">
            <w:pPr>
              <w:autoSpaceDE w:val="0"/>
              <w:autoSpaceDN w:val="0"/>
              <w:adjustRightInd w:val="0"/>
              <w:spacing w:after="0" w:line="240" w:lineRule="auto"/>
              <w:jc w:val="center"/>
              <w:rPr>
                <w:rFonts w:ascii="Times New Roman" w:hAnsi="Times New Roman" w:cs="Times New Roman"/>
                <w:b/>
                <w:bCs/>
                <w:sz w:val="24"/>
                <w:szCs w:val="24"/>
              </w:rPr>
            </w:pPr>
            <w:r w:rsidRPr="002D6908">
              <w:rPr>
                <w:rFonts w:ascii="Times New Roman" w:hAnsi="Times New Roman" w:cs="Times New Roman"/>
                <w:b/>
                <w:bCs/>
                <w:sz w:val="24"/>
                <w:szCs w:val="24"/>
              </w:rPr>
              <w:t>3.11</w:t>
            </w:r>
          </w:p>
        </w:tc>
        <w:tc>
          <w:tcPr>
            <w:tcW w:w="630" w:type="dxa"/>
            <w:tcBorders>
              <w:top w:val="nil"/>
              <w:bottom w:val="single" w:sz="16" w:space="0" w:color="000000"/>
              <w:right w:val="single" w:sz="16" w:space="0" w:color="000000"/>
            </w:tcBorders>
            <w:shd w:val="clear" w:color="auto" w:fill="FFFFFF"/>
            <w:vAlign w:val="center"/>
          </w:tcPr>
          <w:p w14:paraId="02C17FB2" w14:textId="77777777" w:rsidR="002D6908" w:rsidRPr="002D6908" w:rsidRDefault="002D6908" w:rsidP="00795257">
            <w:pPr>
              <w:autoSpaceDE w:val="0"/>
              <w:autoSpaceDN w:val="0"/>
              <w:adjustRightInd w:val="0"/>
              <w:spacing w:after="0" w:line="240" w:lineRule="auto"/>
              <w:jc w:val="center"/>
              <w:rPr>
                <w:rFonts w:ascii="Times New Roman" w:hAnsi="Times New Roman" w:cs="Times New Roman"/>
                <w:b/>
                <w:bCs/>
                <w:sz w:val="24"/>
                <w:szCs w:val="24"/>
              </w:rPr>
            </w:pPr>
            <w:r w:rsidRPr="002D6908">
              <w:rPr>
                <w:rFonts w:ascii="Times New Roman" w:hAnsi="Times New Roman" w:cs="Times New Roman"/>
                <w:b/>
                <w:bCs/>
                <w:sz w:val="24"/>
                <w:szCs w:val="24"/>
              </w:rPr>
              <w:t xml:space="preserve">  .755</w:t>
            </w:r>
          </w:p>
        </w:tc>
      </w:tr>
    </w:tbl>
    <w:p w14:paraId="1413C77E" w14:textId="77777777" w:rsidR="002D6908" w:rsidRPr="002D6908" w:rsidRDefault="002D6908" w:rsidP="002D6908">
      <w:pPr>
        <w:autoSpaceDE w:val="0"/>
        <w:autoSpaceDN w:val="0"/>
        <w:adjustRightInd w:val="0"/>
        <w:spacing w:after="0" w:line="400" w:lineRule="atLeast"/>
        <w:rPr>
          <w:rFonts w:ascii="Times New Roman" w:hAnsi="Times New Roman" w:cs="Times New Roman"/>
          <w:color w:val="FF0000"/>
          <w:sz w:val="24"/>
          <w:szCs w:val="24"/>
        </w:rPr>
      </w:pPr>
    </w:p>
    <w:tbl>
      <w:tblPr>
        <w:tblpPr w:leftFromText="180" w:rightFromText="180" w:vertAnchor="text" w:horzAnchor="margin" w:tblpY="2536"/>
        <w:tblOverlap w:val="never"/>
        <w:tblW w:w="102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70"/>
        <w:gridCol w:w="540"/>
        <w:gridCol w:w="450"/>
        <w:gridCol w:w="540"/>
        <w:gridCol w:w="630"/>
        <w:gridCol w:w="630"/>
      </w:tblGrid>
      <w:tr w:rsidR="002D6908" w:rsidRPr="002D6908" w14:paraId="29786D18" w14:textId="77777777" w:rsidTr="00795257">
        <w:trPr>
          <w:cantSplit/>
        </w:trPr>
        <w:tc>
          <w:tcPr>
            <w:tcW w:w="10260" w:type="dxa"/>
            <w:gridSpan w:val="6"/>
            <w:tcBorders>
              <w:top w:val="nil"/>
              <w:left w:val="nil"/>
              <w:bottom w:val="nil"/>
              <w:right w:val="nil"/>
            </w:tcBorders>
            <w:shd w:val="clear" w:color="auto" w:fill="FFFFFF"/>
          </w:tcPr>
          <w:p w14:paraId="55D8DEE6" w14:textId="77777777" w:rsidR="002D6908" w:rsidRPr="002D6908" w:rsidRDefault="002D6908" w:rsidP="00795257">
            <w:pPr>
              <w:autoSpaceDE w:val="0"/>
              <w:autoSpaceDN w:val="0"/>
              <w:adjustRightInd w:val="0"/>
              <w:spacing w:after="0" w:line="320" w:lineRule="atLeast"/>
              <w:ind w:right="60"/>
              <w:rPr>
                <w:rFonts w:ascii="Times New Roman" w:hAnsi="Times New Roman" w:cs="Times New Roman"/>
                <w:sz w:val="24"/>
                <w:szCs w:val="24"/>
              </w:rPr>
            </w:pPr>
            <w:r w:rsidRPr="002D6908">
              <w:rPr>
                <w:rFonts w:ascii="Times New Roman" w:hAnsi="Times New Roman" w:cs="Times New Roman"/>
                <w:sz w:val="24"/>
                <w:szCs w:val="24"/>
              </w:rPr>
              <w:lastRenderedPageBreak/>
              <w:t xml:space="preserve">Table 4: Deans Means and SD on Deans Prospective Teacher Preparedness </w:t>
            </w:r>
          </w:p>
          <w:p w14:paraId="7BEC0B3F" w14:textId="77777777" w:rsidR="002D6908" w:rsidRPr="002D6908" w:rsidRDefault="002D6908" w:rsidP="00795257">
            <w:pPr>
              <w:autoSpaceDE w:val="0"/>
              <w:autoSpaceDN w:val="0"/>
              <w:adjustRightInd w:val="0"/>
              <w:spacing w:after="0" w:line="320" w:lineRule="atLeast"/>
              <w:ind w:right="60"/>
              <w:rPr>
                <w:rFonts w:ascii="Times New Roman" w:hAnsi="Times New Roman" w:cs="Times New Roman"/>
                <w:sz w:val="24"/>
                <w:szCs w:val="24"/>
              </w:rPr>
            </w:pPr>
          </w:p>
        </w:tc>
      </w:tr>
      <w:tr w:rsidR="002D6908" w:rsidRPr="002D6908" w14:paraId="668A33AC" w14:textId="77777777" w:rsidTr="00795257">
        <w:trPr>
          <w:cantSplit/>
        </w:trPr>
        <w:tc>
          <w:tcPr>
            <w:tcW w:w="7470" w:type="dxa"/>
            <w:tcBorders>
              <w:top w:val="single" w:sz="16" w:space="0" w:color="000000"/>
              <w:left w:val="single" w:sz="16" w:space="0" w:color="000000"/>
              <w:bottom w:val="single" w:sz="16" w:space="0" w:color="000000"/>
              <w:right w:val="single" w:sz="16" w:space="0" w:color="000000"/>
            </w:tcBorders>
            <w:shd w:val="clear" w:color="auto" w:fill="FFFFFF"/>
          </w:tcPr>
          <w:p w14:paraId="0BFDF947" w14:textId="77777777" w:rsidR="002D6908" w:rsidRPr="002D6908" w:rsidRDefault="002D6908" w:rsidP="00795257">
            <w:pPr>
              <w:autoSpaceDE w:val="0"/>
              <w:autoSpaceDN w:val="0"/>
              <w:adjustRightInd w:val="0"/>
              <w:spacing w:after="0" w:line="320" w:lineRule="atLeast"/>
              <w:ind w:left="60" w:right="60"/>
              <w:jc w:val="center"/>
              <w:rPr>
                <w:rFonts w:ascii="Times New Roman" w:hAnsi="Times New Roman" w:cs="Times New Roman"/>
                <w:sz w:val="24"/>
                <w:szCs w:val="24"/>
              </w:rPr>
            </w:pPr>
            <w:r w:rsidRPr="002D6908">
              <w:rPr>
                <w:rFonts w:ascii="Times New Roman" w:hAnsi="Times New Roman" w:cs="Times New Roman"/>
                <w:sz w:val="24"/>
                <w:szCs w:val="24"/>
              </w:rPr>
              <w:t>STATEMENTS</w:t>
            </w:r>
          </w:p>
        </w:tc>
        <w:tc>
          <w:tcPr>
            <w:tcW w:w="540" w:type="dxa"/>
            <w:tcBorders>
              <w:top w:val="single" w:sz="16" w:space="0" w:color="000000"/>
              <w:left w:val="single" w:sz="16" w:space="0" w:color="000000"/>
              <w:bottom w:val="single" w:sz="16" w:space="0" w:color="000000"/>
            </w:tcBorders>
            <w:shd w:val="clear" w:color="auto" w:fill="FFFFFF"/>
          </w:tcPr>
          <w:p w14:paraId="2950DE2E" w14:textId="77777777" w:rsidR="002D6908" w:rsidRPr="002D6908" w:rsidRDefault="002D6908" w:rsidP="00795257">
            <w:pPr>
              <w:autoSpaceDE w:val="0"/>
              <w:autoSpaceDN w:val="0"/>
              <w:adjustRightInd w:val="0"/>
              <w:spacing w:after="0" w:line="320" w:lineRule="atLeast"/>
              <w:ind w:left="60" w:right="60"/>
              <w:jc w:val="center"/>
              <w:rPr>
                <w:rFonts w:ascii="Times New Roman" w:hAnsi="Times New Roman" w:cs="Times New Roman"/>
                <w:sz w:val="24"/>
                <w:szCs w:val="24"/>
              </w:rPr>
            </w:pPr>
            <w:r w:rsidRPr="002D6908">
              <w:rPr>
                <w:rFonts w:ascii="Times New Roman" w:hAnsi="Times New Roman" w:cs="Times New Roman"/>
                <w:sz w:val="24"/>
                <w:szCs w:val="24"/>
              </w:rPr>
              <w:t>N</w:t>
            </w:r>
          </w:p>
        </w:tc>
        <w:tc>
          <w:tcPr>
            <w:tcW w:w="450" w:type="dxa"/>
            <w:tcBorders>
              <w:top w:val="single" w:sz="16" w:space="0" w:color="000000"/>
              <w:bottom w:val="single" w:sz="16" w:space="0" w:color="000000"/>
            </w:tcBorders>
            <w:shd w:val="clear" w:color="auto" w:fill="FFFFFF"/>
          </w:tcPr>
          <w:p w14:paraId="1E6845D5" w14:textId="77777777" w:rsidR="002D6908" w:rsidRPr="002D6908" w:rsidRDefault="002D6908" w:rsidP="00795257">
            <w:pPr>
              <w:autoSpaceDE w:val="0"/>
              <w:autoSpaceDN w:val="0"/>
              <w:adjustRightInd w:val="0"/>
              <w:spacing w:after="0" w:line="320" w:lineRule="atLeast"/>
              <w:ind w:left="60" w:right="60"/>
              <w:jc w:val="center"/>
              <w:rPr>
                <w:rFonts w:ascii="Times New Roman" w:hAnsi="Times New Roman" w:cs="Times New Roman"/>
                <w:sz w:val="24"/>
                <w:szCs w:val="24"/>
              </w:rPr>
            </w:pPr>
            <w:r w:rsidRPr="002D6908">
              <w:rPr>
                <w:rFonts w:ascii="Times New Roman" w:hAnsi="Times New Roman" w:cs="Times New Roman"/>
                <w:sz w:val="24"/>
                <w:szCs w:val="24"/>
              </w:rPr>
              <w:t>Min</w:t>
            </w:r>
          </w:p>
        </w:tc>
        <w:tc>
          <w:tcPr>
            <w:tcW w:w="540" w:type="dxa"/>
            <w:tcBorders>
              <w:top w:val="single" w:sz="16" w:space="0" w:color="000000"/>
              <w:bottom w:val="single" w:sz="16" w:space="0" w:color="000000"/>
            </w:tcBorders>
            <w:shd w:val="clear" w:color="auto" w:fill="FFFFFF"/>
          </w:tcPr>
          <w:p w14:paraId="214BBBEC" w14:textId="77777777" w:rsidR="002D6908" w:rsidRPr="002D6908" w:rsidRDefault="002D6908" w:rsidP="00795257">
            <w:pPr>
              <w:autoSpaceDE w:val="0"/>
              <w:autoSpaceDN w:val="0"/>
              <w:adjustRightInd w:val="0"/>
              <w:spacing w:after="0" w:line="320" w:lineRule="atLeast"/>
              <w:ind w:left="60" w:right="60"/>
              <w:jc w:val="center"/>
              <w:rPr>
                <w:rFonts w:ascii="Times New Roman" w:hAnsi="Times New Roman" w:cs="Times New Roman"/>
                <w:sz w:val="24"/>
                <w:szCs w:val="24"/>
              </w:rPr>
            </w:pPr>
            <w:r w:rsidRPr="002D6908">
              <w:rPr>
                <w:rFonts w:ascii="Times New Roman" w:hAnsi="Times New Roman" w:cs="Times New Roman"/>
                <w:sz w:val="24"/>
                <w:szCs w:val="24"/>
              </w:rPr>
              <w:t>Max</w:t>
            </w:r>
          </w:p>
        </w:tc>
        <w:tc>
          <w:tcPr>
            <w:tcW w:w="630" w:type="dxa"/>
            <w:tcBorders>
              <w:top w:val="single" w:sz="16" w:space="0" w:color="000000"/>
              <w:bottom w:val="single" w:sz="16" w:space="0" w:color="000000"/>
            </w:tcBorders>
            <w:shd w:val="clear" w:color="auto" w:fill="FFFFFF"/>
          </w:tcPr>
          <w:p w14:paraId="71750168" w14:textId="77777777" w:rsidR="002D6908" w:rsidRPr="002D6908" w:rsidRDefault="002D6908" w:rsidP="00795257">
            <w:pPr>
              <w:autoSpaceDE w:val="0"/>
              <w:autoSpaceDN w:val="0"/>
              <w:adjustRightInd w:val="0"/>
              <w:spacing w:after="0" w:line="320" w:lineRule="atLeast"/>
              <w:ind w:left="60" w:right="60"/>
              <w:jc w:val="center"/>
              <w:rPr>
                <w:rFonts w:ascii="Times New Roman" w:hAnsi="Times New Roman" w:cs="Times New Roman"/>
                <w:sz w:val="24"/>
                <w:szCs w:val="24"/>
              </w:rPr>
            </w:pPr>
            <w:r w:rsidRPr="002D6908">
              <w:rPr>
                <w:rFonts w:ascii="Times New Roman" w:hAnsi="Times New Roman" w:cs="Times New Roman"/>
                <w:sz w:val="24"/>
                <w:szCs w:val="24"/>
              </w:rPr>
              <w:t>Mean</w:t>
            </w:r>
          </w:p>
        </w:tc>
        <w:tc>
          <w:tcPr>
            <w:tcW w:w="630" w:type="dxa"/>
            <w:tcBorders>
              <w:top w:val="single" w:sz="16" w:space="0" w:color="000000"/>
              <w:bottom w:val="single" w:sz="16" w:space="0" w:color="000000"/>
              <w:right w:val="single" w:sz="16" w:space="0" w:color="000000"/>
            </w:tcBorders>
            <w:shd w:val="clear" w:color="auto" w:fill="FFFFFF"/>
          </w:tcPr>
          <w:p w14:paraId="30C3E739" w14:textId="77777777" w:rsidR="002D6908" w:rsidRPr="002D6908" w:rsidRDefault="002D6908" w:rsidP="00795257">
            <w:pPr>
              <w:autoSpaceDE w:val="0"/>
              <w:autoSpaceDN w:val="0"/>
              <w:adjustRightInd w:val="0"/>
              <w:spacing w:after="0" w:line="320" w:lineRule="atLeast"/>
              <w:ind w:left="60" w:right="60"/>
              <w:jc w:val="center"/>
              <w:rPr>
                <w:rFonts w:ascii="Times New Roman" w:hAnsi="Times New Roman" w:cs="Times New Roman"/>
                <w:sz w:val="24"/>
                <w:szCs w:val="24"/>
              </w:rPr>
            </w:pPr>
            <w:r w:rsidRPr="002D6908">
              <w:rPr>
                <w:rFonts w:ascii="Times New Roman" w:hAnsi="Times New Roman" w:cs="Times New Roman"/>
                <w:sz w:val="24"/>
                <w:szCs w:val="24"/>
              </w:rPr>
              <w:t>SD</w:t>
            </w:r>
          </w:p>
        </w:tc>
      </w:tr>
      <w:tr w:rsidR="002D6908" w:rsidRPr="002D6908" w14:paraId="110DA080" w14:textId="77777777" w:rsidTr="00795257">
        <w:trPr>
          <w:cantSplit/>
        </w:trPr>
        <w:tc>
          <w:tcPr>
            <w:tcW w:w="7470" w:type="dxa"/>
            <w:tcBorders>
              <w:top w:val="single" w:sz="16" w:space="0" w:color="000000"/>
              <w:left w:val="single" w:sz="16" w:space="0" w:color="000000"/>
              <w:bottom w:val="nil"/>
              <w:right w:val="single" w:sz="16" w:space="0" w:color="000000"/>
            </w:tcBorders>
            <w:shd w:val="clear" w:color="auto" w:fill="FFFFFF"/>
          </w:tcPr>
          <w:p w14:paraId="5EED2FA4" w14:textId="77777777" w:rsidR="002D6908" w:rsidRPr="002D6908" w:rsidRDefault="002D6908" w:rsidP="00795257">
            <w:pPr>
              <w:autoSpaceDE w:val="0"/>
              <w:autoSpaceDN w:val="0"/>
              <w:adjustRightInd w:val="0"/>
              <w:spacing w:after="0" w:line="320" w:lineRule="atLeast"/>
              <w:ind w:left="60" w:right="60"/>
              <w:jc w:val="both"/>
              <w:rPr>
                <w:rFonts w:ascii="Times New Roman" w:hAnsi="Times New Roman" w:cs="Times New Roman"/>
                <w:sz w:val="24"/>
                <w:szCs w:val="24"/>
              </w:rPr>
            </w:pPr>
            <w:r w:rsidRPr="002D6908">
              <w:rPr>
                <w:rFonts w:ascii="Times New Roman" w:hAnsi="Times New Roman" w:cs="Times New Roman"/>
                <w:sz w:val="24"/>
                <w:szCs w:val="24"/>
              </w:rPr>
              <w:t xml:space="preserve">There are inadequate project works and team teaching in most of courses  </w:t>
            </w:r>
          </w:p>
        </w:tc>
        <w:tc>
          <w:tcPr>
            <w:tcW w:w="540" w:type="dxa"/>
            <w:tcBorders>
              <w:top w:val="single" w:sz="16" w:space="0" w:color="000000"/>
              <w:left w:val="single" w:sz="16" w:space="0" w:color="000000"/>
              <w:bottom w:val="nil"/>
            </w:tcBorders>
            <w:shd w:val="clear" w:color="auto" w:fill="FFFFFF"/>
            <w:vAlign w:val="center"/>
          </w:tcPr>
          <w:p w14:paraId="4C497E7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single" w:sz="16" w:space="0" w:color="000000"/>
              <w:bottom w:val="nil"/>
            </w:tcBorders>
            <w:shd w:val="clear" w:color="auto" w:fill="FFFFFF"/>
            <w:vAlign w:val="center"/>
          </w:tcPr>
          <w:p w14:paraId="3A859DE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single" w:sz="16" w:space="0" w:color="000000"/>
              <w:bottom w:val="nil"/>
            </w:tcBorders>
            <w:shd w:val="clear" w:color="auto" w:fill="FFFFFF"/>
            <w:vAlign w:val="center"/>
          </w:tcPr>
          <w:p w14:paraId="33079EB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w:t>
            </w:r>
          </w:p>
        </w:tc>
        <w:tc>
          <w:tcPr>
            <w:tcW w:w="630" w:type="dxa"/>
            <w:tcBorders>
              <w:top w:val="single" w:sz="16" w:space="0" w:color="000000"/>
              <w:bottom w:val="nil"/>
            </w:tcBorders>
            <w:shd w:val="clear" w:color="auto" w:fill="FFFFFF"/>
            <w:vAlign w:val="center"/>
          </w:tcPr>
          <w:p w14:paraId="4661306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3.44</w:t>
            </w:r>
          </w:p>
        </w:tc>
        <w:tc>
          <w:tcPr>
            <w:tcW w:w="630" w:type="dxa"/>
            <w:tcBorders>
              <w:top w:val="single" w:sz="16" w:space="0" w:color="000000"/>
              <w:bottom w:val="nil"/>
              <w:right w:val="single" w:sz="16" w:space="0" w:color="000000"/>
            </w:tcBorders>
            <w:shd w:val="clear" w:color="auto" w:fill="FFFFFF"/>
            <w:vAlign w:val="center"/>
          </w:tcPr>
          <w:p w14:paraId="198B537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.884</w:t>
            </w:r>
          </w:p>
        </w:tc>
      </w:tr>
      <w:tr w:rsidR="002D6908" w:rsidRPr="002D6908" w14:paraId="4B5A52DD"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52D2FEAE" w14:textId="77777777" w:rsidR="002D6908" w:rsidRPr="002D6908" w:rsidRDefault="002D6908" w:rsidP="00795257">
            <w:pPr>
              <w:autoSpaceDE w:val="0"/>
              <w:autoSpaceDN w:val="0"/>
              <w:adjustRightInd w:val="0"/>
              <w:spacing w:after="0" w:line="320" w:lineRule="atLeast"/>
              <w:ind w:left="60" w:right="60"/>
              <w:jc w:val="both"/>
              <w:rPr>
                <w:rFonts w:ascii="Times New Roman" w:hAnsi="Times New Roman" w:cs="Times New Roman"/>
                <w:sz w:val="24"/>
                <w:szCs w:val="24"/>
              </w:rPr>
            </w:pPr>
            <w:r w:rsidRPr="002D6908">
              <w:rPr>
                <w:rFonts w:ascii="Times New Roman" w:hAnsi="Times New Roman" w:cs="Times New Roman"/>
                <w:sz w:val="24"/>
                <w:szCs w:val="24"/>
              </w:rPr>
              <w:t xml:space="preserve"> Prospective Teachers have not receiving adequate training on how transform passive to active learners. </w:t>
            </w:r>
          </w:p>
        </w:tc>
        <w:tc>
          <w:tcPr>
            <w:tcW w:w="540" w:type="dxa"/>
            <w:tcBorders>
              <w:top w:val="nil"/>
              <w:left w:val="single" w:sz="16" w:space="0" w:color="000000"/>
              <w:bottom w:val="nil"/>
            </w:tcBorders>
            <w:shd w:val="clear" w:color="auto" w:fill="FFFFFF"/>
          </w:tcPr>
          <w:p w14:paraId="03812B3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0D6278FA"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15C7CC9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2CFF7D91"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3.81</w:t>
            </w:r>
          </w:p>
        </w:tc>
        <w:tc>
          <w:tcPr>
            <w:tcW w:w="630" w:type="dxa"/>
            <w:tcBorders>
              <w:top w:val="nil"/>
              <w:bottom w:val="nil"/>
              <w:right w:val="single" w:sz="16" w:space="0" w:color="000000"/>
            </w:tcBorders>
            <w:shd w:val="clear" w:color="auto" w:fill="FFFFFF"/>
            <w:vAlign w:val="center"/>
          </w:tcPr>
          <w:p w14:paraId="6080E191"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.972</w:t>
            </w:r>
          </w:p>
        </w:tc>
      </w:tr>
      <w:tr w:rsidR="002D6908" w:rsidRPr="002D6908" w14:paraId="02E12BBF"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6329C44C" w14:textId="77777777" w:rsidR="002D6908" w:rsidRPr="002D6908" w:rsidRDefault="002D6908" w:rsidP="00795257">
            <w:pPr>
              <w:autoSpaceDE w:val="0"/>
              <w:autoSpaceDN w:val="0"/>
              <w:adjustRightInd w:val="0"/>
              <w:spacing w:after="0" w:line="320" w:lineRule="atLeast"/>
              <w:ind w:left="60" w:right="60"/>
              <w:jc w:val="both"/>
              <w:rPr>
                <w:rFonts w:ascii="Times New Roman" w:hAnsi="Times New Roman" w:cs="Times New Roman"/>
                <w:sz w:val="24"/>
                <w:szCs w:val="24"/>
              </w:rPr>
            </w:pPr>
            <w:r w:rsidRPr="002D6908">
              <w:rPr>
                <w:rFonts w:ascii="Times New Roman" w:hAnsi="Times New Roman" w:cs="Times New Roman"/>
                <w:sz w:val="24"/>
                <w:szCs w:val="24"/>
              </w:rPr>
              <w:t>Majority of prospective teachers are not fully conversant to the principles of continuous assessment</w:t>
            </w:r>
          </w:p>
        </w:tc>
        <w:tc>
          <w:tcPr>
            <w:tcW w:w="540" w:type="dxa"/>
            <w:tcBorders>
              <w:top w:val="nil"/>
              <w:left w:val="single" w:sz="16" w:space="0" w:color="000000"/>
              <w:bottom w:val="nil"/>
            </w:tcBorders>
            <w:shd w:val="clear" w:color="auto" w:fill="FFFFFF"/>
          </w:tcPr>
          <w:p w14:paraId="545C738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79C996D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w:t>
            </w:r>
          </w:p>
        </w:tc>
        <w:tc>
          <w:tcPr>
            <w:tcW w:w="540" w:type="dxa"/>
            <w:tcBorders>
              <w:top w:val="nil"/>
              <w:bottom w:val="nil"/>
            </w:tcBorders>
            <w:shd w:val="clear" w:color="auto" w:fill="FFFFFF"/>
            <w:vAlign w:val="center"/>
          </w:tcPr>
          <w:p w14:paraId="45AC1C1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76BF109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3.64</w:t>
            </w:r>
          </w:p>
        </w:tc>
        <w:tc>
          <w:tcPr>
            <w:tcW w:w="630" w:type="dxa"/>
            <w:tcBorders>
              <w:top w:val="nil"/>
              <w:bottom w:val="nil"/>
              <w:right w:val="single" w:sz="16" w:space="0" w:color="000000"/>
            </w:tcBorders>
            <w:shd w:val="clear" w:color="auto" w:fill="FFFFFF"/>
            <w:vAlign w:val="center"/>
          </w:tcPr>
          <w:p w14:paraId="1AECA0CA"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.835</w:t>
            </w:r>
          </w:p>
        </w:tc>
      </w:tr>
      <w:tr w:rsidR="002D6908" w:rsidRPr="002D6908" w14:paraId="0D639A5C" w14:textId="77777777" w:rsidTr="00795257">
        <w:trPr>
          <w:cantSplit/>
          <w:trHeight w:val="693"/>
        </w:trPr>
        <w:tc>
          <w:tcPr>
            <w:tcW w:w="7470" w:type="dxa"/>
            <w:tcBorders>
              <w:top w:val="nil"/>
              <w:left w:val="single" w:sz="16" w:space="0" w:color="000000"/>
              <w:bottom w:val="nil"/>
              <w:right w:val="single" w:sz="16" w:space="0" w:color="000000"/>
            </w:tcBorders>
            <w:shd w:val="clear" w:color="auto" w:fill="FFFFFF"/>
          </w:tcPr>
          <w:p w14:paraId="1357E102" w14:textId="77777777" w:rsidR="002D6908" w:rsidRPr="002D6908" w:rsidRDefault="002D6908" w:rsidP="00795257">
            <w:pPr>
              <w:autoSpaceDE w:val="0"/>
              <w:autoSpaceDN w:val="0"/>
              <w:adjustRightInd w:val="0"/>
              <w:spacing w:after="0" w:line="320" w:lineRule="atLeast"/>
              <w:ind w:left="60" w:right="60"/>
              <w:jc w:val="both"/>
              <w:rPr>
                <w:rFonts w:ascii="Times New Roman" w:hAnsi="Times New Roman" w:cs="Times New Roman"/>
                <w:sz w:val="24"/>
                <w:szCs w:val="24"/>
              </w:rPr>
            </w:pPr>
            <w:r w:rsidRPr="002D6908">
              <w:rPr>
                <w:rFonts w:ascii="Times New Roman" w:hAnsi="Times New Roman" w:cs="Times New Roman"/>
                <w:sz w:val="24"/>
                <w:szCs w:val="24"/>
              </w:rPr>
              <w:t>Prospective Teachers are not able to integrate the seven competences in our training</w:t>
            </w:r>
          </w:p>
        </w:tc>
        <w:tc>
          <w:tcPr>
            <w:tcW w:w="540" w:type="dxa"/>
            <w:tcBorders>
              <w:top w:val="nil"/>
              <w:left w:val="single" w:sz="16" w:space="0" w:color="000000"/>
              <w:bottom w:val="nil"/>
            </w:tcBorders>
            <w:shd w:val="clear" w:color="auto" w:fill="FFFFFF"/>
          </w:tcPr>
          <w:p w14:paraId="2D5FBA0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4C71A1F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3E60979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1AA4618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3.70</w:t>
            </w:r>
          </w:p>
        </w:tc>
        <w:tc>
          <w:tcPr>
            <w:tcW w:w="630" w:type="dxa"/>
            <w:tcBorders>
              <w:top w:val="nil"/>
              <w:bottom w:val="nil"/>
              <w:right w:val="single" w:sz="16" w:space="0" w:color="000000"/>
            </w:tcBorders>
            <w:shd w:val="clear" w:color="auto" w:fill="FFFFFF"/>
            <w:vAlign w:val="center"/>
          </w:tcPr>
          <w:p w14:paraId="2F3E8AE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.819</w:t>
            </w:r>
          </w:p>
        </w:tc>
      </w:tr>
      <w:tr w:rsidR="002D6908" w:rsidRPr="002D6908" w14:paraId="7B0C0FC7"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4125781D" w14:textId="77777777" w:rsidR="002D6908" w:rsidRPr="002D6908" w:rsidRDefault="002D6908" w:rsidP="00795257">
            <w:pPr>
              <w:autoSpaceDE w:val="0"/>
              <w:autoSpaceDN w:val="0"/>
              <w:adjustRightInd w:val="0"/>
              <w:spacing w:after="0" w:line="320" w:lineRule="atLeast"/>
              <w:ind w:left="60" w:right="60"/>
              <w:jc w:val="both"/>
              <w:rPr>
                <w:rFonts w:ascii="Times New Roman" w:hAnsi="Times New Roman" w:cs="Times New Roman"/>
                <w:sz w:val="24"/>
                <w:szCs w:val="24"/>
              </w:rPr>
            </w:pPr>
            <w:r w:rsidRPr="002D6908">
              <w:rPr>
                <w:rFonts w:ascii="Times New Roman" w:hAnsi="Times New Roman" w:cs="Times New Roman"/>
                <w:sz w:val="24"/>
                <w:szCs w:val="24"/>
              </w:rPr>
              <w:t>Teachers trainees should be endowed on how to identify learners with special talents in a classroom during teaching</w:t>
            </w:r>
          </w:p>
        </w:tc>
        <w:tc>
          <w:tcPr>
            <w:tcW w:w="540" w:type="dxa"/>
            <w:tcBorders>
              <w:top w:val="nil"/>
              <w:left w:val="single" w:sz="16" w:space="0" w:color="000000"/>
              <w:bottom w:val="nil"/>
            </w:tcBorders>
            <w:shd w:val="clear" w:color="auto" w:fill="FFFFFF"/>
          </w:tcPr>
          <w:p w14:paraId="557DCF5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56874E0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1FC89F0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6E89DCD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3.74</w:t>
            </w:r>
          </w:p>
        </w:tc>
        <w:tc>
          <w:tcPr>
            <w:tcW w:w="630" w:type="dxa"/>
            <w:tcBorders>
              <w:top w:val="nil"/>
              <w:bottom w:val="nil"/>
              <w:right w:val="single" w:sz="16" w:space="0" w:color="000000"/>
            </w:tcBorders>
            <w:shd w:val="clear" w:color="auto" w:fill="FFFFFF"/>
            <w:vAlign w:val="center"/>
          </w:tcPr>
          <w:p w14:paraId="39EAAD6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.882</w:t>
            </w:r>
          </w:p>
        </w:tc>
      </w:tr>
      <w:tr w:rsidR="002D6908" w:rsidRPr="002D6908" w14:paraId="0C87A110"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18C635B0" w14:textId="77777777" w:rsidR="002D6908" w:rsidRPr="002D6908" w:rsidRDefault="002D6908" w:rsidP="00795257">
            <w:pPr>
              <w:autoSpaceDE w:val="0"/>
              <w:autoSpaceDN w:val="0"/>
              <w:adjustRightInd w:val="0"/>
              <w:spacing w:after="0" w:line="320" w:lineRule="atLeast"/>
              <w:ind w:left="60" w:right="60"/>
              <w:jc w:val="both"/>
              <w:rPr>
                <w:rFonts w:ascii="Times New Roman" w:hAnsi="Times New Roman" w:cs="Times New Roman"/>
                <w:sz w:val="24"/>
                <w:szCs w:val="24"/>
              </w:rPr>
            </w:pPr>
            <w:r w:rsidRPr="002D6908">
              <w:rPr>
                <w:rFonts w:ascii="Times New Roman" w:hAnsi="Times New Roman" w:cs="Times New Roman"/>
                <w:sz w:val="24"/>
                <w:szCs w:val="24"/>
              </w:rPr>
              <w:t>Teacher trainees are prepared well for teaching Practice</w:t>
            </w:r>
          </w:p>
        </w:tc>
        <w:tc>
          <w:tcPr>
            <w:tcW w:w="540" w:type="dxa"/>
            <w:tcBorders>
              <w:top w:val="nil"/>
              <w:left w:val="single" w:sz="16" w:space="0" w:color="000000"/>
              <w:bottom w:val="nil"/>
            </w:tcBorders>
            <w:shd w:val="clear" w:color="auto" w:fill="FFFFFF"/>
          </w:tcPr>
          <w:p w14:paraId="0706661A"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1B8799A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3C1EB44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w:t>
            </w:r>
          </w:p>
        </w:tc>
        <w:tc>
          <w:tcPr>
            <w:tcW w:w="630" w:type="dxa"/>
            <w:tcBorders>
              <w:top w:val="nil"/>
              <w:bottom w:val="nil"/>
            </w:tcBorders>
            <w:shd w:val="clear" w:color="auto" w:fill="FFFFFF"/>
            <w:vAlign w:val="center"/>
          </w:tcPr>
          <w:p w14:paraId="00F7A18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4.12</w:t>
            </w:r>
          </w:p>
        </w:tc>
        <w:tc>
          <w:tcPr>
            <w:tcW w:w="630" w:type="dxa"/>
            <w:tcBorders>
              <w:top w:val="nil"/>
              <w:bottom w:val="nil"/>
              <w:right w:val="single" w:sz="16" w:space="0" w:color="000000"/>
            </w:tcBorders>
            <w:shd w:val="clear" w:color="auto" w:fill="FFFFFF"/>
            <w:vAlign w:val="center"/>
          </w:tcPr>
          <w:p w14:paraId="36FC6A5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.915</w:t>
            </w:r>
          </w:p>
        </w:tc>
      </w:tr>
      <w:tr w:rsidR="002D6908" w:rsidRPr="002D6908" w14:paraId="035DD5AE"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4A3A9683" w14:textId="77777777" w:rsidR="002D6908" w:rsidRPr="002D6908" w:rsidRDefault="002D6908" w:rsidP="00795257">
            <w:pPr>
              <w:autoSpaceDE w:val="0"/>
              <w:autoSpaceDN w:val="0"/>
              <w:adjustRightInd w:val="0"/>
              <w:spacing w:after="0" w:line="320" w:lineRule="atLeast"/>
              <w:ind w:left="60" w:right="60"/>
              <w:jc w:val="both"/>
              <w:rPr>
                <w:rFonts w:ascii="Times New Roman" w:hAnsi="Times New Roman" w:cs="Times New Roman"/>
                <w:sz w:val="24"/>
                <w:szCs w:val="24"/>
              </w:rPr>
            </w:pPr>
            <w:r w:rsidRPr="002D6908">
              <w:rPr>
                <w:rFonts w:ascii="Times New Roman" w:hAnsi="Times New Roman" w:cs="Times New Roman"/>
                <w:sz w:val="24"/>
                <w:szCs w:val="24"/>
              </w:rPr>
              <w:t>Teaching methodologies are being modified   towards actualization of CBC</w:t>
            </w:r>
          </w:p>
        </w:tc>
        <w:tc>
          <w:tcPr>
            <w:tcW w:w="540" w:type="dxa"/>
            <w:tcBorders>
              <w:top w:val="nil"/>
              <w:left w:val="single" w:sz="16" w:space="0" w:color="000000"/>
              <w:bottom w:val="nil"/>
            </w:tcBorders>
            <w:shd w:val="clear" w:color="auto" w:fill="FFFFFF"/>
          </w:tcPr>
          <w:p w14:paraId="44AD062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3CD26CA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w:t>
            </w:r>
          </w:p>
        </w:tc>
        <w:tc>
          <w:tcPr>
            <w:tcW w:w="540" w:type="dxa"/>
            <w:tcBorders>
              <w:top w:val="nil"/>
              <w:bottom w:val="nil"/>
            </w:tcBorders>
            <w:shd w:val="clear" w:color="auto" w:fill="FFFFFF"/>
            <w:vAlign w:val="center"/>
          </w:tcPr>
          <w:p w14:paraId="6F9EEBA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3EC34D3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3.76</w:t>
            </w:r>
          </w:p>
        </w:tc>
        <w:tc>
          <w:tcPr>
            <w:tcW w:w="630" w:type="dxa"/>
            <w:tcBorders>
              <w:top w:val="nil"/>
              <w:bottom w:val="nil"/>
              <w:right w:val="single" w:sz="16" w:space="0" w:color="000000"/>
            </w:tcBorders>
            <w:shd w:val="clear" w:color="auto" w:fill="FFFFFF"/>
            <w:vAlign w:val="center"/>
          </w:tcPr>
          <w:p w14:paraId="65763861"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.974</w:t>
            </w:r>
          </w:p>
        </w:tc>
      </w:tr>
      <w:tr w:rsidR="002D6908" w:rsidRPr="002D6908" w14:paraId="62187DBF"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41DB3207" w14:textId="77777777" w:rsidR="002D6908" w:rsidRPr="002D6908" w:rsidRDefault="002D6908" w:rsidP="00795257">
            <w:pPr>
              <w:autoSpaceDE w:val="0"/>
              <w:autoSpaceDN w:val="0"/>
              <w:adjustRightInd w:val="0"/>
              <w:spacing w:after="0" w:line="320" w:lineRule="atLeast"/>
              <w:ind w:left="60" w:right="60"/>
              <w:jc w:val="both"/>
              <w:rPr>
                <w:rFonts w:ascii="Times New Roman" w:hAnsi="Times New Roman" w:cs="Times New Roman"/>
                <w:sz w:val="24"/>
                <w:szCs w:val="24"/>
              </w:rPr>
            </w:pPr>
            <w:r w:rsidRPr="002D6908">
              <w:rPr>
                <w:rFonts w:ascii="Times New Roman" w:hAnsi="Times New Roman" w:cs="Times New Roman"/>
                <w:sz w:val="24"/>
                <w:szCs w:val="24"/>
              </w:rPr>
              <w:t>Majority of the University lecturers have inadequate strategies to integrate CBC in our education system</w:t>
            </w:r>
          </w:p>
        </w:tc>
        <w:tc>
          <w:tcPr>
            <w:tcW w:w="540" w:type="dxa"/>
            <w:tcBorders>
              <w:top w:val="nil"/>
              <w:left w:val="single" w:sz="16" w:space="0" w:color="000000"/>
              <w:bottom w:val="nil"/>
            </w:tcBorders>
            <w:shd w:val="clear" w:color="auto" w:fill="FFFFFF"/>
          </w:tcPr>
          <w:p w14:paraId="111B0AC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5578BAF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w:t>
            </w:r>
          </w:p>
        </w:tc>
        <w:tc>
          <w:tcPr>
            <w:tcW w:w="540" w:type="dxa"/>
            <w:tcBorders>
              <w:top w:val="nil"/>
              <w:bottom w:val="nil"/>
            </w:tcBorders>
            <w:shd w:val="clear" w:color="auto" w:fill="FFFFFF"/>
            <w:vAlign w:val="center"/>
          </w:tcPr>
          <w:p w14:paraId="13A9BE0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71EB9E4E"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3.86</w:t>
            </w:r>
          </w:p>
        </w:tc>
        <w:tc>
          <w:tcPr>
            <w:tcW w:w="630" w:type="dxa"/>
            <w:tcBorders>
              <w:top w:val="nil"/>
              <w:bottom w:val="nil"/>
              <w:right w:val="single" w:sz="16" w:space="0" w:color="000000"/>
            </w:tcBorders>
            <w:shd w:val="clear" w:color="auto" w:fill="FFFFFF"/>
            <w:vAlign w:val="center"/>
          </w:tcPr>
          <w:p w14:paraId="7725040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.841</w:t>
            </w:r>
          </w:p>
        </w:tc>
      </w:tr>
      <w:tr w:rsidR="002D6908" w:rsidRPr="002D6908" w14:paraId="14E4B294"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609CF64E" w14:textId="77777777" w:rsidR="002D6908" w:rsidRPr="002D6908" w:rsidRDefault="002D6908" w:rsidP="00795257">
            <w:pPr>
              <w:autoSpaceDE w:val="0"/>
              <w:autoSpaceDN w:val="0"/>
              <w:adjustRightInd w:val="0"/>
              <w:spacing w:after="0" w:line="320" w:lineRule="atLeast"/>
              <w:ind w:left="60" w:right="60"/>
              <w:jc w:val="both"/>
              <w:rPr>
                <w:rFonts w:ascii="Times New Roman" w:hAnsi="Times New Roman" w:cs="Times New Roman"/>
                <w:sz w:val="24"/>
                <w:szCs w:val="24"/>
              </w:rPr>
            </w:pPr>
            <w:r w:rsidRPr="002D6908">
              <w:rPr>
                <w:rFonts w:ascii="Times New Roman" w:hAnsi="Times New Roman" w:cs="Times New Roman"/>
                <w:sz w:val="24"/>
                <w:szCs w:val="24"/>
              </w:rPr>
              <w:t>The teacher trainees are exposed to adequate practical experiences during   sufficient in preparing them to implement CBC.</w:t>
            </w:r>
          </w:p>
        </w:tc>
        <w:tc>
          <w:tcPr>
            <w:tcW w:w="540" w:type="dxa"/>
            <w:tcBorders>
              <w:top w:val="nil"/>
              <w:left w:val="single" w:sz="16" w:space="0" w:color="000000"/>
              <w:bottom w:val="nil"/>
            </w:tcBorders>
            <w:shd w:val="clear" w:color="auto" w:fill="FFFFFF"/>
          </w:tcPr>
          <w:p w14:paraId="00A1FA1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6103D91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6BACED1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640FD86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3.73</w:t>
            </w:r>
          </w:p>
        </w:tc>
        <w:tc>
          <w:tcPr>
            <w:tcW w:w="630" w:type="dxa"/>
            <w:tcBorders>
              <w:top w:val="nil"/>
              <w:bottom w:val="nil"/>
              <w:right w:val="single" w:sz="16" w:space="0" w:color="000000"/>
            </w:tcBorders>
            <w:shd w:val="clear" w:color="auto" w:fill="FFFFFF"/>
            <w:vAlign w:val="center"/>
          </w:tcPr>
          <w:p w14:paraId="4EEDD3D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.754</w:t>
            </w:r>
          </w:p>
        </w:tc>
      </w:tr>
      <w:tr w:rsidR="002D6908" w:rsidRPr="002D6908" w14:paraId="74919CCA"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24A39895" w14:textId="77777777" w:rsidR="002D6908" w:rsidRPr="002D6908" w:rsidRDefault="002D6908" w:rsidP="00795257">
            <w:pPr>
              <w:autoSpaceDE w:val="0"/>
              <w:autoSpaceDN w:val="0"/>
              <w:adjustRightInd w:val="0"/>
              <w:spacing w:after="0" w:line="320" w:lineRule="atLeast"/>
              <w:ind w:left="60" w:right="60"/>
              <w:jc w:val="both"/>
              <w:rPr>
                <w:rFonts w:ascii="Times New Roman" w:hAnsi="Times New Roman" w:cs="Times New Roman"/>
                <w:sz w:val="24"/>
                <w:szCs w:val="24"/>
              </w:rPr>
            </w:pPr>
            <w:r w:rsidRPr="002D6908">
              <w:rPr>
                <w:rFonts w:ascii="Times New Roman" w:hAnsi="Times New Roman" w:cs="Times New Roman"/>
                <w:sz w:val="24"/>
                <w:szCs w:val="24"/>
              </w:rPr>
              <w:t>Universities are not yet ready for deep re-thinking of Teacher Education concepts for CBC</w:t>
            </w:r>
          </w:p>
        </w:tc>
        <w:tc>
          <w:tcPr>
            <w:tcW w:w="540" w:type="dxa"/>
            <w:tcBorders>
              <w:top w:val="nil"/>
              <w:left w:val="single" w:sz="16" w:space="0" w:color="000000"/>
              <w:bottom w:val="nil"/>
            </w:tcBorders>
            <w:shd w:val="clear" w:color="auto" w:fill="FFFFFF"/>
          </w:tcPr>
          <w:p w14:paraId="3321442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1E41471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495127E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4974ADF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3.85</w:t>
            </w:r>
          </w:p>
        </w:tc>
        <w:tc>
          <w:tcPr>
            <w:tcW w:w="630" w:type="dxa"/>
            <w:tcBorders>
              <w:top w:val="nil"/>
              <w:bottom w:val="nil"/>
              <w:right w:val="single" w:sz="16" w:space="0" w:color="000000"/>
            </w:tcBorders>
            <w:shd w:val="clear" w:color="auto" w:fill="FFFFFF"/>
            <w:vAlign w:val="center"/>
          </w:tcPr>
          <w:p w14:paraId="1C43EAC1"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.893</w:t>
            </w:r>
          </w:p>
        </w:tc>
      </w:tr>
      <w:tr w:rsidR="002D6908" w:rsidRPr="002D6908" w14:paraId="22215287"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1138F7CF"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There is a strong resistance by teacher union structures national wide on implementation of CBC</w:t>
            </w:r>
          </w:p>
        </w:tc>
        <w:tc>
          <w:tcPr>
            <w:tcW w:w="540" w:type="dxa"/>
            <w:tcBorders>
              <w:top w:val="nil"/>
              <w:left w:val="single" w:sz="16" w:space="0" w:color="000000"/>
              <w:bottom w:val="nil"/>
            </w:tcBorders>
            <w:shd w:val="clear" w:color="auto" w:fill="FFFFFF"/>
          </w:tcPr>
          <w:p w14:paraId="51876E9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53AA0E5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3DF3F82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53835831"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3.42</w:t>
            </w:r>
          </w:p>
        </w:tc>
        <w:tc>
          <w:tcPr>
            <w:tcW w:w="630" w:type="dxa"/>
            <w:tcBorders>
              <w:top w:val="nil"/>
              <w:bottom w:val="nil"/>
              <w:right w:val="single" w:sz="16" w:space="0" w:color="000000"/>
            </w:tcBorders>
            <w:shd w:val="clear" w:color="auto" w:fill="FFFFFF"/>
            <w:vAlign w:val="center"/>
          </w:tcPr>
          <w:p w14:paraId="70DB24D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.773</w:t>
            </w:r>
          </w:p>
        </w:tc>
      </w:tr>
    </w:tbl>
    <w:p w14:paraId="7367D9C9" w14:textId="77777777" w:rsidR="002D6908" w:rsidRPr="002D6908" w:rsidRDefault="002D6908" w:rsidP="002D6908">
      <w:pPr>
        <w:pStyle w:val="NormalWeb"/>
        <w:spacing w:before="0" w:beforeAutospacing="0" w:after="0" w:afterAutospacing="0"/>
        <w:ind w:right="-468"/>
        <w:jc w:val="both"/>
        <w:rPr>
          <w:color w:val="FF0000"/>
        </w:rPr>
      </w:pPr>
      <w:r w:rsidRPr="002D6908">
        <w:t xml:space="preserve">The finding in Table 3 indicate that there were mixed responses on Teacher Preparedness by lectures in the universities. The strand with least appraisal by lecturers was that Lectures are not appreciating new teaching approaches; they are still stuck to old Approaches at 3.29 and a SD of 0.799. The highest rated was that Lecturers' are integrating the seven competences in our training at mean 4.14 and SD at 0.9 55 </w:t>
      </w:r>
      <w:proofErr w:type="gramStart"/>
      <w:r w:rsidRPr="002D6908">
        <w:t>These</w:t>
      </w:r>
      <w:proofErr w:type="gramEnd"/>
      <w:r w:rsidRPr="002D6908">
        <w:t xml:space="preserve"> results indicated a paradoxical in that most of universities were complaining though teaching in direction of CBC. The general performance was at 3.11 with an SD of 0.755. The level reflects above average in preparedness revealing that lecturers are of the opinion that universities preparedness on prospective Teacher preparedness was not adequate for CBC in Kenya. </w:t>
      </w:r>
    </w:p>
    <w:tbl>
      <w:tblPr>
        <w:tblW w:w="102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290"/>
      </w:tblGrid>
      <w:tr w:rsidR="002D6908" w:rsidRPr="002D6908" w14:paraId="1D04C834" w14:textId="77777777" w:rsidTr="00795257">
        <w:trPr>
          <w:cantSplit/>
          <w:trHeight w:val="312"/>
        </w:trPr>
        <w:tc>
          <w:tcPr>
            <w:tcW w:w="10290" w:type="dxa"/>
            <w:tcBorders>
              <w:top w:val="nil"/>
              <w:left w:val="nil"/>
              <w:bottom w:val="nil"/>
              <w:right w:val="nil"/>
            </w:tcBorders>
            <w:shd w:val="clear" w:color="auto" w:fill="FFFFFF"/>
          </w:tcPr>
          <w:p w14:paraId="721ADE91" w14:textId="77777777" w:rsidR="002D6908" w:rsidRPr="002D6908" w:rsidRDefault="002D6908" w:rsidP="00795257">
            <w:pPr>
              <w:rPr>
                <w:rFonts w:ascii="Times New Roman" w:hAnsi="Times New Roman" w:cs="Times New Roman"/>
                <w:sz w:val="24"/>
                <w:szCs w:val="24"/>
              </w:rPr>
            </w:pPr>
          </w:p>
          <w:tbl>
            <w:tblPr>
              <w:tblW w:w="102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70"/>
              <w:gridCol w:w="540"/>
              <w:gridCol w:w="450"/>
              <w:gridCol w:w="540"/>
              <w:gridCol w:w="630"/>
              <w:gridCol w:w="630"/>
            </w:tblGrid>
            <w:tr w:rsidR="002D6908" w:rsidRPr="002D6908" w14:paraId="46E15985"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0BD945E8"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Despite heavy demands of CBC university academic staff   are disinterested or not fully committed to the course. </w:t>
                  </w:r>
                </w:p>
              </w:tc>
              <w:tc>
                <w:tcPr>
                  <w:tcW w:w="540" w:type="dxa"/>
                  <w:tcBorders>
                    <w:top w:val="nil"/>
                    <w:left w:val="single" w:sz="16" w:space="0" w:color="000000"/>
                    <w:bottom w:val="nil"/>
                  </w:tcBorders>
                  <w:shd w:val="clear" w:color="auto" w:fill="FFFFFF"/>
                </w:tcPr>
                <w:p w14:paraId="295B980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39E4B1C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158488E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188460C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3.54</w:t>
                  </w:r>
                </w:p>
              </w:tc>
              <w:tc>
                <w:tcPr>
                  <w:tcW w:w="630" w:type="dxa"/>
                  <w:tcBorders>
                    <w:top w:val="nil"/>
                    <w:bottom w:val="nil"/>
                    <w:right w:val="single" w:sz="16" w:space="0" w:color="000000"/>
                  </w:tcBorders>
                  <w:shd w:val="clear" w:color="auto" w:fill="FFFFFF"/>
                  <w:vAlign w:val="center"/>
                </w:tcPr>
                <w:p w14:paraId="2980A25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.949</w:t>
                  </w:r>
                </w:p>
              </w:tc>
            </w:tr>
            <w:tr w:rsidR="002D6908" w:rsidRPr="002D6908" w14:paraId="4064CC74"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4E3422B3" w14:textId="16EE5C83" w:rsidR="002D6908" w:rsidRPr="002D6908" w:rsidRDefault="002D6908" w:rsidP="00D03372">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Majority </w:t>
                  </w:r>
                  <w:r w:rsidR="00D03372">
                    <w:rPr>
                      <w:rFonts w:ascii="Times New Roman" w:hAnsi="Times New Roman" w:cs="Times New Roman"/>
                      <w:sz w:val="24"/>
                      <w:szCs w:val="24"/>
                    </w:rPr>
                    <w:t>of</w:t>
                  </w:r>
                  <w:r w:rsidRPr="002D6908">
                    <w:rPr>
                      <w:rFonts w:ascii="Times New Roman" w:hAnsi="Times New Roman" w:cs="Times New Roman"/>
                      <w:sz w:val="24"/>
                      <w:szCs w:val="24"/>
                    </w:rPr>
                    <w:t xml:space="preserve"> academic staff did not fully take part in the critical stages of curriculum reforms and still continue to shun activities lined up. </w:t>
                  </w:r>
                </w:p>
              </w:tc>
              <w:tc>
                <w:tcPr>
                  <w:tcW w:w="540" w:type="dxa"/>
                  <w:tcBorders>
                    <w:top w:val="nil"/>
                    <w:left w:val="single" w:sz="16" w:space="0" w:color="000000"/>
                    <w:bottom w:val="nil"/>
                  </w:tcBorders>
                  <w:shd w:val="clear" w:color="auto" w:fill="FFFFFF"/>
                </w:tcPr>
                <w:p w14:paraId="41240FA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1F789531"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70003C6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541975A9"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3.62</w:t>
                  </w:r>
                </w:p>
              </w:tc>
              <w:tc>
                <w:tcPr>
                  <w:tcW w:w="630" w:type="dxa"/>
                  <w:tcBorders>
                    <w:top w:val="nil"/>
                    <w:bottom w:val="nil"/>
                    <w:right w:val="single" w:sz="16" w:space="0" w:color="000000"/>
                  </w:tcBorders>
                  <w:shd w:val="clear" w:color="auto" w:fill="FFFFFF"/>
                  <w:vAlign w:val="center"/>
                </w:tcPr>
                <w:p w14:paraId="6FC3AA2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.809</w:t>
                  </w:r>
                </w:p>
              </w:tc>
            </w:tr>
            <w:tr w:rsidR="002D6908" w:rsidRPr="002D6908" w14:paraId="13A60DB0"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76044FE2"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Universities are slowly embracing change by universities towards CBC</w:t>
                  </w:r>
                </w:p>
              </w:tc>
              <w:tc>
                <w:tcPr>
                  <w:tcW w:w="540" w:type="dxa"/>
                  <w:tcBorders>
                    <w:top w:val="nil"/>
                    <w:left w:val="single" w:sz="16" w:space="0" w:color="000000"/>
                    <w:bottom w:val="nil"/>
                  </w:tcBorders>
                  <w:shd w:val="clear" w:color="auto" w:fill="FFFFFF"/>
                </w:tcPr>
                <w:p w14:paraId="1E7997D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39C243E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6CB3F55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4ED8178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3.74</w:t>
                  </w:r>
                </w:p>
              </w:tc>
              <w:tc>
                <w:tcPr>
                  <w:tcW w:w="630" w:type="dxa"/>
                  <w:tcBorders>
                    <w:top w:val="nil"/>
                    <w:bottom w:val="nil"/>
                    <w:right w:val="single" w:sz="16" w:space="0" w:color="000000"/>
                  </w:tcBorders>
                  <w:shd w:val="clear" w:color="auto" w:fill="FFFFFF"/>
                  <w:vAlign w:val="center"/>
                </w:tcPr>
                <w:p w14:paraId="530C22F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.834</w:t>
                  </w:r>
                </w:p>
              </w:tc>
            </w:tr>
            <w:tr w:rsidR="002D6908" w:rsidRPr="002D6908" w14:paraId="08CA8293"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6467D601"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Universities presently are operating in the opposite manner on principle and vision of CBC in preparing students towards STEM courses. </w:t>
                  </w:r>
                </w:p>
              </w:tc>
              <w:tc>
                <w:tcPr>
                  <w:tcW w:w="540" w:type="dxa"/>
                  <w:tcBorders>
                    <w:top w:val="nil"/>
                    <w:left w:val="single" w:sz="16" w:space="0" w:color="000000"/>
                    <w:bottom w:val="nil"/>
                  </w:tcBorders>
                  <w:shd w:val="clear" w:color="auto" w:fill="FFFFFF"/>
                </w:tcPr>
                <w:p w14:paraId="7E89BF9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0589401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7D6D23B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w:t>
                  </w:r>
                </w:p>
              </w:tc>
              <w:tc>
                <w:tcPr>
                  <w:tcW w:w="630" w:type="dxa"/>
                  <w:tcBorders>
                    <w:top w:val="nil"/>
                    <w:bottom w:val="nil"/>
                  </w:tcBorders>
                  <w:shd w:val="clear" w:color="auto" w:fill="FFFFFF"/>
                  <w:vAlign w:val="center"/>
                </w:tcPr>
                <w:p w14:paraId="5EFF665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3.42</w:t>
                  </w:r>
                </w:p>
              </w:tc>
              <w:tc>
                <w:tcPr>
                  <w:tcW w:w="630" w:type="dxa"/>
                  <w:tcBorders>
                    <w:top w:val="nil"/>
                    <w:bottom w:val="nil"/>
                    <w:right w:val="single" w:sz="16" w:space="0" w:color="000000"/>
                  </w:tcBorders>
                  <w:shd w:val="clear" w:color="auto" w:fill="FFFFFF"/>
                  <w:vAlign w:val="center"/>
                </w:tcPr>
                <w:p w14:paraId="0705E90E"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.840</w:t>
                  </w:r>
                </w:p>
              </w:tc>
            </w:tr>
            <w:tr w:rsidR="002D6908" w:rsidRPr="002D6908" w14:paraId="4F0A178B"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5BFFF5A0" w14:textId="2AA94D2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 xml:space="preserve">Lecturers needs know a greater chunk of their students’ emotional needs and </w:t>
                  </w:r>
                  <w:r w:rsidR="00C03BC9">
                    <w:rPr>
                      <w:rFonts w:ascii="Times New Roman" w:hAnsi="Times New Roman" w:cs="Times New Roman"/>
                      <w:sz w:val="24"/>
                      <w:szCs w:val="24"/>
                    </w:rPr>
                    <w:t>behavior</w:t>
                  </w:r>
                </w:p>
              </w:tc>
              <w:tc>
                <w:tcPr>
                  <w:tcW w:w="540" w:type="dxa"/>
                  <w:tcBorders>
                    <w:top w:val="nil"/>
                    <w:left w:val="single" w:sz="16" w:space="0" w:color="000000"/>
                    <w:bottom w:val="nil"/>
                  </w:tcBorders>
                  <w:shd w:val="clear" w:color="auto" w:fill="FFFFFF"/>
                </w:tcPr>
                <w:p w14:paraId="057EEC1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7135117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w:t>
                  </w:r>
                </w:p>
              </w:tc>
              <w:tc>
                <w:tcPr>
                  <w:tcW w:w="540" w:type="dxa"/>
                  <w:tcBorders>
                    <w:top w:val="nil"/>
                    <w:bottom w:val="nil"/>
                  </w:tcBorders>
                  <w:shd w:val="clear" w:color="auto" w:fill="FFFFFF"/>
                  <w:vAlign w:val="center"/>
                </w:tcPr>
                <w:p w14:paraId="1BEAEE0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1EBA2B3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3.88</w:t>
                  </w:r>
                </w:p>
              </w:tc>
              <w:tc>
                <w:tcPr>
                  <w:tcW w:w="630" w:type="dxa"/>
                  <w:tcBorders>
                    <w:top w:val="nil"/>
                    <w:bottom w:val="nil"/>
                    <w:right w:val="single" w:sz="16" w:space="0" w:color="000000"/>
                  </w:tcBorders>
                  <w:shd w:val="clear" w:color="auto" w:fill="FFFFFF"/>
                  <w:vAlign w:val="center"/>
                </w:tcPr>
                <w:p w14:paraId="6719421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.769</w:t>
                  </w:r>
                </w:p>
              </w:tc>
            </w:tr>
            <w:tr w:rsidR="002D6908" w:rsidRPr="002D6908" w14:paraId="0671A8BD"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51361480"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Lectures need to slowly embrace intercultural teaching and learning in a collaborative and non-</w:t>
                  </w:r>
                  <w:r w:rsidRPr="002D6908">
                    <w:rPr>
                      <w:rFonts w:ascii="Times New Roman" w:hAnsi="Times New Roman" w:cs="Times New Roman"/>
                      <w:sz w:val="24"/>
                      <w:szCs w:val="24"/>
                    </w:rPr>
                    <w:tab/>
                    <w:t xml:space="preserve">competitive </w:t>
                  </w:r>
                  <w:r w:rsidRPr="002D6908">
                    <w:rPr>
                      <w:rFonts w:ascii="Times New Roman" w:hAnsi="Times New Roman" w:cs="Times New Roman"/>
                      <w:sz w:val="24"/>
                      <w:szCs w:val="24"/>
                    </w:rPr>
                    <w:tab/>
                    <w:t>environment</w:t>
                  </w:r>
                </w:p>
              </w:tc>
              <w:tc>
                <w:tcPr>
                  <w:tcW w:w="540" w:type="dxa"/>
                  <w:tcBorders>
                    <w:top w:val="nil"/>
                    <w:left w:val="single" w:sz="16" w:space="0" w:color="000000"/>
                    <w:bottom w:val="nil"/>
                  </w:tcBorders>
                  <w:shd w:val="clear" w:color="auto" w:fill="FFFFFF"/>
                </w:tcPr>
                <w:p w14:paraId="22BD46A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524C011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48D3487E"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6C90E1E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3.76</w:t>
                  </w:r>
                </w:p>
              </w:tc>
              <w:tc>
                <w:tcPr>
                  <w:tcW w:w="630" w:type="dxa"/>
                  <w:tcBorders>
                    <w:top w:val="nil"/>
                    <w:bottom w:val="nil"/>
                    <w:right w:val="single" w:sz="16" w:space="0" w:color="000000"/>
                  </w:tcBorders>
                  <w:shd w:val="clear" w:color="auto" w:fill="FFFFFF"/>
                  <w:vAlign w:val="center"/>
                </w:tcPr>
                <w:p w14:paraId="0D36B2A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.917</w:t>
                  </w:r>
                </w:p>
              </w:tc>
            </w:tr>
            <w:tr w:rsidR="002D6908" w:rsidRPr="002D6908" w14:paraId="5F1973C2"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516300DF" w14:textId="77777777" w:rsidR="002D6908" w:rsidRPr="002D6908" w:rsidRDefault="002D6908" w:rsidP="00795257">
                  <w:pPr>
                    <w:pStyle w:val="NormalWeb"/>
                    <w:spacing w:before="0" w:beforeAutospacing="0" w:after="0" w:afterAutospacing="0"/>
                    <w:ind w:right="-468"/>
                    <w:jc w:val="both"/>
                  </w:pPr>
                  <w:r w:rsidRPr="002D6908">
                    <w:t xml:space="preserve">Lectures are not imagining in giving classes in any way other than </w:t>
                  </w:r>
                </w:p>
                <w:p w14:paraId="5E255D47" w14:textId="77777777" w:rsidR="002D6908" w:rsidRPr="002D6908" w:rsidRDefault="002D6908" w:rsidP="00795257">
                  <w:pPr>
                    <w:pStyle w:val="NormalWeb"/>
                    <w:spacing w:before="0" w:beforeAutospacing="0" w:after="0" w:afterAutospacing="0"/>
                    <w:ind w:right="-468"/>
                    <w:jc w:val="both"/>
                  </w:pPr>
                  <w:r w:rsidRPr="002D6908">
                    <w:t>their old approaches</w:t>
                  </w:r>
                </w:p>
              </w:tc>
              <w:tc>
                <w:tcPr>
                  <w:tcW w:w="540" w:type="dxa"/>
                  <w:tcBorders>
                    <w:top w:val="nil"/>
                    <w:left w:val="single" w:sz="16" w:space="0" w:color="000000"/>
                    <w:bottom w:val="nil"/>
                  </w:tcBorders>
                  <w:shd w:val="clear" w:color="auto" w:fill="FFFFFF"/>
                </w:tcPr>
                <w:p w14:paraId="5A7846B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533D666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758E05F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64877CF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3.60</w:t>
                  </w:r>
                </w:p>
              </w:tc>
              <w:tc>
                <w:tcPr>
                  <w:tcW w:w="630" w:type="dxa"/>
                  <w:tcBorders>
                    <w:top w:val="nil"/>
                    <w:bottom w:val="nil"/>
                    <w:right w:val="single" w:sz="16" w:space="0" w:color="000000"/>
                  </w:tcBorders>
                  <w:shd w:val="clear" w:color="auto" w:fill="FFFFFF"/>
                  <w:vAlign w:val="center"/>
                </w:tcPr>
                <w:p w14:paraId="3CD1FE6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.674</w:t>
                  </w:r>
                </w:p>
              </w:tc>
            </w:tr>
            <w:tr w:rsidR="002D6908" w:rsidRPr="002D6908" w14:paraId="325363FC"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6E7AB81C"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sz w:val="24"/>
                      <w:szCs w:val="24"/>
                    </w:rPr>
                  </w:pPr>
                  <w:r w:rsidRPr="002D6908">
                    <w:rPr>
                      <w:rFonts w:ascii="Times New Roman" w:hAnsi="Times New Roman" w:cs="Times New Roman"/>
                      <w:sz w:val="24"/>
                      <w:szCs w:val="24"/>
                    </w:rPr>
                    <w:t>Education has gone beyond the role of teaching basic instrumental skills</w:t>
                  </w:r>
                </w:p>
              </w:tc>
              <w:tc>
                <w:tcPr>
                  <w:tcW w:w="540" w:type="dxa"/>
                  <w:tcBorders>
                    <w:top w:val="nil"/>
                    <w:left w:val="single" w:sz="16" w:space="0" w:color="000000"/>
                    <w:bottom w:val="nil"/>
                  </w:tcBorders>
                  <w:shd w:val="clear" w:color="auto" w:fill="FFFFFF"/>
                </w:tcPr>
                <w:p w14:paraId="74F5F3D1"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1A979DA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w:t>
                  </w:r>
                </w:p>
              </w:tc>
              <w:tc>
                <w:tcPr>
                  <w:tcW w:w="540" w:type="dxa"/>
                  <w:tcBorders>
                    <w:top w:val="nil"/>
                    <w:bottom w:val="nil"/>
                  </w:tcBorders>
                  <w:shd w:val="clear" w:color="auto" w:fill="FFFFFF"/>
                  <w:vAlign w:val="center"/>
                </w:tcPr>
                <w:p w14:paraId="4586D0FA"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600BD61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4.11</w:t>
                  </w:r>
                </w:p>
              </w:tc>
              <w:tc>
                <w:tcPr>
                  <w:tcW w:w="630" w:type="dxa"/>
                  <w:tcBorders>
                    <w:top w:val="nil"/>
                    <w:bottom w:val="nil"/>
                    <w:right w:val="single" w:sz="16" w:space="0" w:color="000000"/>
                  </w:tcBorders>
                  <w:shd w:val="clear" w:color="auto" w:fill="FFFFFF"/>
                  <w:vAlign w:val="center"/>
                </w:tcPr>
                <w:p w14:paraId="4121374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.992</w:t>
                  </w:r>
                </w:p>
              </w:tc>
            </w:tr>
            <w:tr w:rsidR="002D6908" w:rsidRPr="002D6908" w14:paraId="2A768C9A" w14:textId="77777777" w:rsidTr="00795257">
              <w:trPr>
                <w:cantSplit/>
                <w:trHeight w:val="567"/>
              </w:trPr>
              <w:tc>
                <w:tcPr>
                  <w:tcW w:w="7470" w:type="dxa"/>
                  <w:tcBorders>
                    <w:top w:val="nil"/>
                    <w:left w:val="single" w:sz="16" w:space="0" w:color="000000"/>
                    <w:bottom w:val="nil"/>
                    <w:right w:val="single" w:sz="16" w:space="0" w:color="000000"/>
                  </w:tcBorders>
                  <w:shd w:val="clear" w:color="auto" w:fill="FFFFFF"/>
                </w:tcPr>
                <w:p w14:paraId="442F7A50" w14:textId="77777777" w:rsidR="002D6908" w:rsidRPr="002D6908" w:rsidRDefault="002D6908" w:rsidP="00795257">
                  <w:pPr>
                    <w:pStyle w:val="NormalWeb"/>
                    <w:spacing w:before="0" w:beforeAutospacing="0" w:after="0" w:afterAutospacing="0"/>
                    <w:ind w:right="-468"/>
                    <w:jc w:val="both"/>
                  </w:pPr>
                  <w:r w:rsidRPr="002D6908">
                    <w:t xml:space="preserve">CBC is not totally a new introduction of an alternative schooling </w:t>
                  </w:r>
                </w:p>
                <w:p w14:paraId="6C7418A4" w14:textId="77777777" w:rsidR="002D6908" w:rsidRPr="002D6908" w:rsidRDefault="002D6908" w:rsidP="00795257">
                  <w:pPr>
                    <w:pStyle w:val="NormalWeb"/>
                    <w:spacing w:before="0" w:beforeAutospacing="0" w:after="0" w:afterAutospacing="0"/>
                    <w:ind w:right="-468"/>
                    <w:jc w:val="both"/>
                  </w:pPr>
                  <w:r w:rsidRPr="002D6908">
                    <w:t>curriculum in Kenya</w:t>
                  </w:r>
                </w:p>
              </w:tc>
              <w:tc>
                <w:tcPr>
                  <w:tcW w:w="540" w:type="dxa"/>
                  <w:tcBorders>
                    <w:top w:val="nil"/>
                    <w:left w:val="single" w:sz="16" w:space="0" w:color="000000"/>
                    <w:bottom w:val="nil"/>
                  </w:tcBorders>
                  <w:shd w:val="clear" w:color="auto" w:fill="FFFFFF"/>
                </w:tcPr>
                <w:p w14:paraId="3CE233A7"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4CE4730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w:t>
                  </w:r>
                </w:p>
              </w:tc>
              <w:tc>
                <w:tcPr>
                  <w:tcW w:w="540" w:type="dxa"/>
                  <w:tcBorders>
                    <w:top w:val="nil"/>
                    <w:bottom w:val="nil"/>
                  </w:tcBorders>
                  <w:shd w:val="clear" w:color="auto" w:fill="FFFFFF"/>
                  <w:vAlign w:val="center"/>
                </w:tcPr>
                <w:p w14:paraId="731E63F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4</w:t>
                  </w:r>
                </w:p>
              </w:tc>
              <w:tc>
                <w:tcPr>
                  <w:tcW w:w="630" w:type="dxa"/>
                  <w:tcBorders>
                    <w:top w:val="nil"/>
                    <w:bottom w:val="nil"/>
                  </w:tcBorders>
                  <w:shd w:val="clear" w:color="auto" w:fill="FFFFFF"/>
                  <w:vAlign w:val="center"/>
                </w:tcPr>
                <w:p w14:paraId="6FEE7F1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3.42</w:t>
                  </w:r>
                </w:p>
              </w:tc>
              <w:tc>
                <w:tcPr>
                  <w:tcW w:w="630" w:type="dxa"/>
                  <w:tcBorders>
                    <w:top w:val="nil"/>
                    <w:bottom w:val="nil"/>
                    <w:right w:val="single" w:sz="16" w:space="0" w:color="000000"/>
                  </w:tcBorders>
                  <w:shd w:val="clear" w:color="auto" w:fill="FFFFFF"/>
                  <w:vAlign w:val="center"/>
                </w:tcPr>
                <w:p w14:paraId="2B8F1071"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.873</w:t>
                  </w:r>
                </w:p>
              </w:tc>
            </w:tr>
            <w:tr w:rsidR="002D6908" w:rsidRPr="002D6908" w14:paraId="5B6214F8"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20FCC9B6" w14:textId="77777777" w:rsidR="002D6908" w:rsidRPr="002D6908" w:rsidRDefault="002D6908" w:rsidP="00795257">
                  <w:pPr>
                    <w:pStyle w:val="NormalWeb"/>
                    <w:spacing w:before="0" w:beforeAutospacing="0" w:after="0" w:afterAutospacing="0"/>
                    <w:ind w:right="-468"/>
                    <w:jc w:val="both"/>
                  </w:pPr>
                  <w:r w:rsidRPr="002D6908">
                    <w:t xml:space="preserve">CBC is overtly de-emphasizing the </w:t>
                  </w:r>
                  <w:r w:rsidRPr="002D6908">
                    <w:rPr>
                      <w:iCs/>
                    </w:rPr>
                    <w:t xml:space="preserve">rote learning </w:t>
                  </w:r>
                  <w:r w:rsidRPr="002D6908">
                    <w:t>of former models of</w:t>
                  </w:r>
                </w:p>
                <w:p w14:paraId="1CD315D3" w14:textId="77777777" w:rsidR="002D6908" w:rsidRPr="002D6908" w:rsidRDefault="002D6908" w:rsidP="00795257">
                  <w:pPr>
                    <w:pStyle w:val="NormalWeb"/>
                    <w:spacing w:before="0" w:beforeAutospacing="0" w:after="0" w:afterAutospacing="0"/>
                    <w:ind w:right="-468"/>
                    <w:jc w:val="both"/>
                  </w:pPr>
                  <w:r w:rsidRPr="002D6908">
                    <w:t xml:space="preserve"> Schooling</w:t>
                  </w:r>
                </w:p>
              </w:tc>
              <w:tc>
                <w:tcPr>
                  <w:tcW w:w="540" w:type="dxa"/>
                  <w:tcBorders>
                    <w:top w:val="nil"/>
                    <w:left w:val="single" w:sz="16" w:space="0" w:color="000000"/>
                    <w:bottom w:val="nil"/>
                  </w:tcBorders>
                  <w:shd w:val="clear" w:color="auto" w:fill="FFFFFF"/>
                </w:tcPr>
                <w:p w14:paraId="68F8F6C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3220E453"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32E4136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72CA1D2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3.76</w:t>
                  </w:r>
                </w:p>
              </w:tc>
              <w:tc>
                <w:tcPr>
                  <w:tcW w:w="630" w:type="dxa"/>
                  <w:tcBorders>
                    <w:top w:val="nil"/>
                    <w:bottom w:val="nil"/>
                    <w:right w:val="single" w:sz="16" w:space="0" w:color="000000"/>
                  </w:tcBorders>
                  <w:shd w:val="clear" w:color="auto" w:fill="FFFFFF"/>
                  <w:vAlign w:val="center"/>
                </w:tcPr>
                <w:p w14:paraId="4ECE4CB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.911</w:t>
                  </w:r>
                </w:p>
              </w:tc>
            </w:tr>
            <w:tr w:rsidR="002D6908" w:rsidRPr="002D6908" w14:paraId="727EFB81"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5CCB5E09" w14:textId="77777777" w:rsidR="002D6908" w:rsidRPr="002D6908" w:rsidRDefault="002D6908" w:rsidP="00795257">
                  <w:pPr>
                    <w:pStyle w:val="NormalWeb"/>
                    <w:spacing w:before="0" w:beforeAutospacing="0" w:after="0" w:afterAutospacing="0"/>
                    <w:ind w:right="-468"/>
                    <w:jc w:val="both"/>
                  </w:pPr>
                  <w:r w:rsidRPr="002D6908">
                    <w:t xml:space="preserve">CBC is calling pedagogical strategies that supports a balanced </w:t>
                  </w:r>
                </w:p>
                <w:p w14:paraId="00E36759" w14:textId="77777777" w:rsidR="002D6908" w:rsidRPr="002D6908" w:rsidRDefault="002D6908" w:rsidP="00795257">
                  <w:pPr>
                    <w:pStyle w:val="NormalWeb"/>
                    <w:spacing w:before="0" w:beforeAutospacing="0" w:after="0" w:afterAutospacing="0"/>
                    <w:ind w:right="-468"/>
                    <w:jc w:val="both"/>
                  </w:pPr>
                  <w:r w:rsidRPr="002D6908">
                    <w:rPr>
                      <w:iCs/>
                    </w:rPr>
                    <w:t>formative and summative leaner assessments</w:t>
                  </w:r>
                </w:p>
              </w:tc>
              <w:tc>
                <w:tcPr>
                  <w:tcW w:w="540" w:type="dxa"/>
                  <w:tcBorders>
                    <w:top w:val="nil"/>
                    <w:left w:val="single" w:sz="16" w:space="0" w:color="000000"/>
                    <w:bottom w:val="nil"/>
                  </w:tcBorders>
                  <w:shd w:val="clear" w:color="auto" w:fill="FFFFFF"/>
                </w:tcPr>
                <w:p w14:paraId="2F00804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4145C71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2CF36B2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116366C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3.80</w:t>
                  </w:r>
                </w:p>
              </w:tc>
              <w:tc>
                <w:tcPr>
                  <w:tcW w:w="630" w:type="dxa"/>
                  <w:tcBorders>
                    <w:top w:val="nil"/>
                    <w:bottom w:val="nil"/>
                    <w:right w:val="single" w:sz="16" w:space="0" w:color="000000"/>
                  </w:tcBorders>
                  <w:shd w:val="clear" w:color="auto" w:fill="FFFFFF"/>
                  <w:vAlign w:val="center"/>
                </w:tcPr>
                <w:p w14:paraId="2D6ABA6F"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.923</w:t>
                  </w:r>
                </w:p>
              </w:tc>
            </w:tr>
            <w:tr w:rsidR="002D6908" w:rsidRPr="002D6908" w14:paraId="4BC62D1D"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0C837323" w14:textId="77777777" w:rsidR="002D6908" w:rsidRPr="002D6908" w:rsidRDefault="002D6908" w:rsidP="00795257">
                  <w:pPr>
                    <w:pStyle w:val="NormalWeb"/>
                    <w:spacing w:before="0" w:beforeAutospacing="0" w:after="0" w:afterAutospacing="0"/>
                    <w:ind w:right="-468"/>
                    <w:jc w:val="both"/>
                  </w:pPr>
                  <w:r w:rsidRPr="002D6908">
                    <w:t>Despite heavy demands of CBC university academic staff   are disinterested</w:t>
                  </w:r>
                </w:p>
                <w:p w14:paraId="29E4AF27" w14:textId="77777777" w:rsidR="002D6908" w:rsidRPr="002D6908" w:rsidRDefault="002D6908" w:rsidP="00795257">
                  <w:pPr>
                    <w:pStyle w:val="NormalWeb"/>
                    <w:spacing w:before="0" w:beforeAutospacing="0" w:after="0" w:afterAutospacing="0"/>
                    <w:ind w:right="-468"/>
                    <w:jc w:val="both"/>
                  </w:pPr>
                  <w:r w:rsidRPr="002D6908">
                    <w:t xml:space="preserve"> </w:t>
                  </w:r>
                  <w:proofErr w:type="gramStart"/>
                  <w:r w:rsidRPr="002D6908">
                    <w:t>or</w:t>
                  </w:r>
                  <w:proofErr w:type="gramEnd"/>
                  <w:r w:rsidRPr="002D6908">
                    <w:t xml:space="preserve"> not fully committed to the course. </w:t>
                  </w:r>
                </w:p>
              </w:tc>
              <w:tc>
                <w:tcPr>
                  <w:tcW w:w="540" w:type="dxa"/>
                  <w:tcBorders>
                    <w:top w:val="nil"/>
                    <w:left w:val="single" w:sz="16" w:space="0" w:color="000000"/>
                    <w:bottom w:val="nil"/>
                  </w:tcBorders>
                  <w:shd w:val="clear" w:color="auto" w:fill="FFFFFF"/>
                </w:tcPr>
                <w:p w14:paraId="45202FCD"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7ED6B3FE"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0DC42664"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39017B68"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3.56</w:t>
                  </w:r>
                </w:p>
              </w:tc>
              <w:tc>
                <w:tcPr>
                  <w:tcW w:w="630" w:type="dxa"/>
                  <w:tcBorders>
                    <w:top w:val="nil"/>
                    <w:bottom w:val="nil"/>
                    <w:right w:val="single" w:sz="16" w:space="0" w:color="000000"/>
                  </w:tcBorders>
                  <w:shd w:val="clear" w:color="auto" w:fill="FFFFFF"/>
                  <w:vAlign w:val="center"/>
                </w:tcPr>
                <w:p w14:paraId="08E81DA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.909</w:t>
                  </w:r>
                </w:p>
              </w:tc>
            </w:tr>
            <w:tr w:rsidR="002D6908" w:rsidRPr="002D6908" w14:paraId="39DB9E56" w14:textId="77777777" w:rsidTr="00795257">
              <w:trPr>
                <w:cantSplit/>
              </w:trPr>
              <w:tc>
                <w:tcPr>
                  <w:tcW w:w="7470" w:type="dxa"/>
                  <w:tcBorders>
                    <w:top w:val="nil"/>
                    <w:left w:val="single" w:sz="16" w:space="0" w:color="000000"/>
                    <w:bottom w:val="nil"/>
                    <w:right w:val="single" w:sz="16" w:space="0" w:color="000000"/>
                  </w:tcBorders>
                  <w:shd w:val="clear" w:color="auto" w:fill="FFFFFF"/>
                </w:tcPr>
                <w:p w14:paraId="0CBD9A23" w14:textId="77777777" w:rsidR="002D6908" w:rsidRPr="002D6908" w:rsidRDefault="002D6908" w:rsidP="00795257">
                  <w:pPr>
                    <w:pStyle w:val="NormalWeb"/>
                    <w:spacing w:before="0" w:beforeAutospacing="0" w:after="0" w:afterAutospacing="0"/>
                    <w:ind w:right="-468"/>
                    <w:jc w:val="both"/>
                  </w:pPr>
                  <w:r w:rsidRPr="002D6908">
                    <w:t>Majority Universities academic staff did not fully take part in the critical</w:t>
                  </w:r>
                </w:p>
                <w:p w14:paraId="60CEFA11" w14:textId="77777777" w:rsidR="002D6908" w:rsidRPr="002D6908" w:rsidRDefault="002D6908" w:rsidP="00795257">
                  <w:pPr>
                    <w:pStyle w:val="NormalWeb"/>
                    <w:spacing w:before="0" w:beforeAutospacing="0" w:after="0" w:afterAutospacing="0"/>
                    <w:ind w:right="-468"/>
                    <w:jc w:val="both"/>
                  </w:pPr>
                  <w:r w:rsidRPr="002D6908">
                    <w:t xml:space="preserve"> </w:t>
                  </w:r>
                  <w:proofErr w:type="gramStart"/>
                  <w:r w:rsidRPr="002D6908">
                    <w:t>stages</w:t>
                  </w:r>
                  <w:proofErr w:type="gramEnd"/>
                  <w:r w:rsidRPr="002D6908">
                    <w:t xml:space="preserve"> of curriculum reforms and still continue to shun activities lined up. </w:t>
                  </w:r>
                </w:p>
              </w:tc>
              <w:tc>
                <w:tcPr>
                  <w:tcW w:w="540" w:type="dxa"/>
                  <w:tcBorders>
                    <w:top w:val="nil"/>
                    <w:left w:val="single" w:sz="16" w:space="0" w:color="000000"/>
                    <w:bottom w:val="nil"/>
                  </w:tcBorders>
                  <w:shd w:val="clear" w:color="auto" w:fill="FFFFFF"/>
                </w:tcPr>
                <w:p w14:paraId="7F5C57B5"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10</w:t>
                  </w:r>
                </w:p>
              </w:tc>
              <w:tc>
                <w:tcPr>
                  <w:tcW w:w="450" w:type="dxa"/>
                  <w:tcBorders>
                    <w:top w:val="nil"/>
                    <w:bottom w:val="nil"/>
                  </w:tcBorders>
                  <w:shd w:val="clear" w:color="auto" w:fill="FFFFFF"/>
                  <w:vAlign w:val="center"/>
                </w:tcPr>
                <w:p w14:paraId="149DAC6C"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2</w:t>
                  </w:r>
                </w:p>
              </w:tc>
              <w:tc>
                <w:tcPr>
                  <w:tcW w:w="540" w:type="dxa"/>
                  <w:tcBorders>
                    <w:top w:val="nil"/>
                    <w:bottom w:val="nil"/>
                  </w:tcBorders>
                  <w:shd w:val="clear" w:color="auto" w:fill="FFFFFF"/>
                  <w:vAlign w:val="center"/>
                </w:tcPr>
                <w:p w14:paraId="7FEC73D6"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5</w:t>
                  </w:r>
                </w:p>
              </w:tc>
              <w:tc>
                <w:tcPr>
                  <w:tcW w:w="630" w:type="dxa"/>
                  <w:tcBorders>
                    <w:top w:val="nil"/>
                    <w:bottom w:val="nil"/>
                  </w:tcBorders>
                  <w:shd w:val="clear" w:color="auto" w:fill="FFFFFF"/>
                  <w:vAlign w:val="center"/>
                </w:tcPr>
                <w:p w14:paraId="2D24D952"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3.74</w:t>
                  </w:r>
                </w:p>
              </w:tc>
              <w:tc>
                <w:tcPr>
                  <w:tcW w:w="630" w:type="dxa"/>
                  <w:tcBorders>
                    <w:top w:val="nil"/>
                    <w:bottom w:val="nil"/>
                    <w:right w:val="single" w:sz="16" w:space="0" w:color="000000"/>
                  </w:tcBorders>
                  <w:shd w:val="clear" w:color="auto" w:fill="FFFFFF"/>
                  <w:vAlign w:val="center"/>
                </w:tcPr>
                <w:p w14:paraId="79B1ECF0"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sz w:val="24"/>
                      <w:szCs w:val="24"/>
                    </w:rPr>
                  </w:pPr>
                  <w:r w:rsidRPr="002D6908">
                    <w:rPr>
                      <w:rFonts w:ascii="Times New Roman" w:hAnsi="Times New Roman" w:cs="Times New Roman"/>
                      <w:sz w:val="24"/>
                      <w:szCs w:val="24"/>
                    </w:rPr>
                    <w:t>.831</w:t>
                  </w:r>
                </w:p>
              </w:tc>
            </w:tr>
            <w:tr w:rsidR="002D6908" w:rsidRPr="002D6908" w14:paraId="2D467D07" w14:textId="77777777" w:rsidTr="00795257">
              <w:trPr>
                <w:cantSplit/>
              </w:trPr>
              <w:tc>
                <w:tcPr>
                  <w:tcW w:w="7470" w:type="dxa"/>
                  <w:tcBorders>
                    <w:top w:val="nil"/>
                    <w:left w:val="single" w:sz="16" w:space="0" w:color="000000"/>
                    <w:bottom w:val="single" w:sz="16" w:space="0" w:color="000000"/>
                    <w:right w:val="single" w:sz="16" w:space="0" w:color="000000"/>
                  </w:tcBorders>
                  <w:shd w:val="clear" w:color="auto" w:fill="FFFFFF"/>
                  <w:vAlign w:val="center"/>
                </w:tcPr>
                <w:p w14:paraId="3956197E" w14:textId="77777777" w:rsidR="002D6908" w:rsidRPr="002D6908" w:rsidRDefault="002D6908" w:rsidP="00795257">
                  <w:pPr>
                    <w:autoSpaceDE w:val="0"/>
                    <w:autoSpaceDN w:val="0"/>
                    <w:adjustRightInd w:val="0"/>
                    <w:spacing w:after="0" w:line="320" w:lineRule="atLeast"/>
                    <w:ind w:left="60" w:right="60"/>
                    <w:rPr>
                      <w:rFonts w:ascii="Times New Roman" w:hAnsi="Times New Roman" w:cs="Times New Roman"/>
                      <w:b/>
                      <w:bCs/>
                      <w:sz w:val="24"/>
                      <w:szCs w:val="24"/>
                    </w:rPr>
                  </w:pPr>
                  <w:r w:rsidRPr="002D6908">
                    <w:rPr>
                      <w:rFonts w:ascii="Times New Roman" w:hAnsi="Times New Roman" w:cs="Times New Roman"/>
                      <w:b/>
                      <w:bCs/>
                      <w:sz w:val="24"/>
                      <w:szCs w:val="24"/>
                    </w:rPr>
                    <w:t>Totals</w:t>
                  </w:r>
                </w:p>
              </w:tc>
              <w:tc>
                <w:tcPr>
                  <w:tcW w:w="540" w:type="dxa"/>
                  <w:tcBorders>
                    <w:top w:val="nil"/>
                    <w:left w:val="single" w:sz="16" w:space="0" w:color="000000"/>
                    <w:bottom w:val="single" w:sz="16" w:space="0" w:color="000000"/>
                  </w:tcBorders>
                  <w:shd w:val="clear" w:color="auto" w:fill="FFFFFF"/>
                </w:tcPr>
                <w:p w14:paraId="371CBEDB" w14:textId="77777777" w:rsidR="002D6908" w:rsidRPr="002D6908" w:rsidRDefault="002D6908" w:rsidP="00795257">
                  <w:pPr>
                    <w:autoSpaceDE w:val="0"/>
                    <w:autoSpaceDN w:val="0"/>
                    <w:adjustRightInd w:val="0"/>
                    <w:spacing w:after="0" w:line="320" w:lineRule="atLeast"/>
                    <w:ind w:left="60" w:right="60"/>
                    <w:jc w:val="right"/>
                    <w:rPr>
                      <w:rFonts w:ascii="Times New Roman" w:hAnsi="Times New Roman" w:cs="Times New Roman"/>
                      <w:b/>
                      <w:bCs/>
                      <w:sz w:val="24"/>
                      <w:szCs w:val="24"/>
                    </w:rPr>
                  </w:pPr>
                  <w:r w:rsidRPr="002D6908">
                    <w:rPr>
                      <w:rFonts w:ascii="Times New Roman" w:hAnsi="Times New Roman" w:cs="Times New Roman"/>
                      <w:sz w:val="24"/>
                      <w:szCs w:val="24"/>
                    </w:rPr>
                    <w:t>10</w:t>
                  </w:r>
                </w:p>
              </w:tc>
              <w:tc>
                <w:tcPr>
                  <w:tcW w:w="450" w:type="dxa"/>
                  <w:tcBorders>
                    <w:top w:val="nil"/>
                    <w:bottom w:val="single" w:sz="16" w:space="0" w:color="000000"/>
                  </w:tcBorders>
                  <w:shd w:val="clear" w:color="auto" w:fill="FFFFFF"/>
                  <w:vAlign w:val="center"/>
                </w:tcPr>
                <w:p w14:paraId="64D2A75B" w14:textId="77777777" w:rsidR="002D6908" w:rsidRPr="002D6908" w:rsidRDefault="002D6908" w:rsidP="00795257">
                  <w:pPr>
                    <w:autoSpaceDE w:val="0"/>
                    <w:autoSpaceDN w:val="0"/>
                    <w:adjustRightInd w:val="0"/>
                    <w:spacing w:after="0" w:line="240" w:lineRule="auto"/>
                    <w:rPr>
                      <w:rFonts w:ascii="Times New Roman" w:hAnsi="Times New Roman" w:cs="Times New Roman"/>
                      <w:b/>
                      <w:bCs/>
                      <w:sz w:val="24"/>
                      <w:szCs w:val="24"/>
                    </w:rPr>
                  </w:pPr>
                </w:p>
              </w:tc>
              <w:tc>
                <w:tcPr>
                  <w:tcW w:w="540" w:type="dxa"/>
                  <w:tcBorders>
                    <w:top w:val="nil"/>
                    <w:bottom w:val="single" w:sz="16" w:space="0" w:color="000000"/>
                  </w:tcBorders>
                  <w:shd w:val="clear" w:color="auto" w:fill="FFFFFF"/>
                  <w:vAlign w:val="center"/>
                </w:tcPr>
                <w:p w14:paraId="006B390F" w14:textId="77777777" w:rsidR="002D6908" w:rsidRPr="002D6908" w:rsidRDefault="002D6908" w:rsidP="00795257">
                  <w:pPr>
                    <w:autoSpaceDE w:val="0"/>
                    <w:autoSpaceDN w:val="0"/>
                    <w:adjustRightInd w:val="0"/>
                    <w:spacing w:after="0" w:line="240" w:lineRule="auto"/>
                    <w:rPr>
                      <w:rFonts w:ascii="Times New Roman" w:hAnsi="Times New Roman" w:cs="Times New Roman"/>
                      <w:b/>
                      <w:bCs/>
                      <w:sz w:val="24"/>
                      <w:szCs w:val="24"/>
                    </w:rPr>
                  </w:pPr>
                </w:p>
              </w:tc>
              <w:tc>
                <w:tcPr>
                  <w:tcW w:w="630" w:type="dxa"/>
                  <w:tcBorders>
                    <w:top w:val="nil"/>
                    <w:bottom w:val="single" w:sz="16" w:space="0" w:color="000000"/>
                  </w:tcBorders>
                  <w:shd w:val="clear" w:color="auto" w:fill="FFFFFF"/>
                  <w:vAlign w:val="center"/>
                </w:tcPr>
                <w:p w14:paraId="2C78B69D" w14:textId="77777777" w:rsidR="002D6908" w:rsidRPr="002D6908" w:rsidRDefault="002D6908" w:rsidP="00795257">
                  <w:pPr>
                    <w:autoSpaceDE w:val="0"/>
                    <w:autoSpaceDN w:val="0"/>
                    <w:adjustRightInd w:val="0"/>
                    <w:spacing w:after="0" w:line="240" w:lineRule="auto"/>
                    <w:jc w:val="center"/>
                    <w:rPr>
                      <w:rFonts w:ascii="Times New Roman" w:hAnsi="Times New Roman" w:cs="Times New Roman"/>
                      <w:b/>
                      <w:bCs/>
                      <w:sz w:val="24"/>
                      <w:szCs w:val="24"/>
                    </w:rPr>
                  </w:pPr>
                  <w:r w:rsidRPr="002D6908">
                    <w:rPr>
                      <w:rFonts w:ascii="Times New Roman" w:hAnsi="Times New Roman" w:cs="Times New Roman"/>
                      <w:b/>
                      <w:bCs/>
                      <w:sz w:val="24"/>
                      <w:szCs w:val="24"/>
                    </w:rPr>
                    <w:t>3.71</w:t>
                  </w:r>
                </w:p>
              </w:tc>
              <w:tc>
                <w:tcPr>
                  <w:tcW w:w="630" w:type="dxa"/>
                  <w:tcBorders>
                    <w:top w:val="nil"/>
                    <w:bottom w:val="single" w:sz="16" w:space="0" w:color="000000"/>
                    <w:right w:val="single" w:sz="16" w:space="0" w:color="000000"/>
                  </w:tcBorders>
                  <w:shd w:val="clear" w:color="auto" w:fill="FFFFFF"/>
                  <w:vAlign w:val="center"/>
                </w:tcPr>
                <w:p w14:paraId="2E02676D" w14:textId="77777777" w:rsidR="002D6908" w:rsidRPr="002D6908" w:rsidRDefault="002D6908" w:rsidP="00795257">
                  <w:pPr>
                    <w:autoSpaceDE w:val="0"/>
                    <w:autoSpaceDN w:val="0"/>
                    <w:adjustRightInd w:val="0"/>
                    <w:spacing w:after="0" w:line="240" w:lineRule="auto"/>
                    <w:jc w:val="center"/>
                    <w:rPr>
                      <w:rFonts w:ascii="Times New Roman" w:hAnsi="Times New Roman" w:cs="Times New Roman"/>
                      <w:b/>
                      <w:bCs/>
                      <w:sz w:val="24"/>
                      <w:szCs w:val="24"/>
                    </w:rPr>
                  </w:pPr>
                  <w:r w:rsidRPr="002D6908">
                    <w:rPr>
                      <w:rFonts w:ascii="Times New Roman" w:hAnsi="Times New Roman" w:cs="Times New Roman"/>
                      <w:b/>
                      <w:bCs/>
                      <w:sz w:val="24"/>
                      <w:szCs w:val="24"/>
                    </w:rPr>
                    <w:t xml:space="preserve">  .866</w:t>
                  </w:r>
                </w:p>
              </w:tc>
            </w:tr>
          </w:tbl>
          <w:p w14:paraId="04374F20" w14:textId="77777777" w:rsidR="002D6908" w:rsidRPr="002D6908" w:rsidRDefault="002D6908" w:rsidP="00795257">
            <w:pPr>
              <w:autoSpaceDE w:val="0"/>
              <w:autoSpaceDN w:val="0"/>
              <w:adjustRightInd w:val="0"/>
              <w:spacing w:after="0" w:line="400" w:lineRule="atLeast"/>
              <w:rPr>
                <w:rFonts w:ascii="Times New Roman" w:hAnsi="Times New Roman" w:cs="Times New Roman"/>
                <w:sz w:val="24"/>
                <w:szCs w:val="24"/>
              </w:rPr>
            </w:pPr>
          </w:p>
          <w:p w14:paraId="58E324BA" w14:textId="77777777" w:rsidR="002D6908" w:rsidRPr="002D6908" w:rsidRDefault="002D6908" w:rsidP="00795257">
            <w:pPr>
              <w:autoSpaceDE w:val="0"/>
              <w:autoSpaceDN w:val="0"/>
              <w:adjustRightInd w:val="0"/>
              <w:spacing w:after="0" w:line="400" w:lineRule="atLeast"/>
              <w:rPr>
                <w:rFonts w:ascii="Times New Roman" w:hAnsi="Times New Roman" w:cs="Times New Roman"/>
                <w:sz w:val="24"/>
                <w:szCs w:val="24"/>
              </w:rPr>
            </w:pPr>
          </w:p>
        </w:tc>
      </w:tr>
    </w:tbl>
    <w:p w14:paraId="5B813FC4" w14:textId="77777777" w:rsidR="002D6908" w:rsidRPr="00990BFB" w:rsidRDefault="002D6908" w:rsidP="00D03372">
      <w:pPr>
        <w:pStyle w:val="NormalWeb"/>
        <w:spacing w:before="0" w:beforeAutospacing="0" w:after="0" w:afterAutospacing="0"/>
        <w:ind w:right="-540"/>
        <w:jc w:val="both"/>
      </w:pPr>
      <w:r w:rsidRPr="00990BFB">
        <w:t xml:space="preserve">The lowest rated was the cohort of   CBC is not totally a new introduction of an alternative schooling </w:t>
      </w:r>
    </w:p>
    <w:p w14:paraId="087829FC" w14:textId="6B34A02C" w:rsidR="002D6908" w:rsidRPr="00990BFB" w:rsidRDefault="002D6908" w:rsidP="00D03372">
      <w:pPr>
        <w:autoSpaceDE w:val="0"/>
        <w:autoSpaceDN w:val="0"/>
        <w:adjustRightInd w:val="0"/>
        <w:spacing w:after="0" w:line="400" w:lineRule="atLeast"/>
        <w:ind w:right="-540"/>
        <w:jc w:val="both"/>
        <w:rPr>
          <w:rFonts w:ascii="Times New Roman" w:hAnsi="Times New Roman" w:cs="Times New Roman"/>
          <w:sz w:val="24"/>
          <w:szCs w:val="24"/>
        </w:rPr>
      </w:pPr>
      <w:r w:rsidRPr="00990BFB">
        <w:rPr>
          <w:rFonts w:ascii="Times New Roman" w:hAnsi="Times New Roman" w:cs="Times New Roman"/>
        </w:rPr>
        <w:t xml:space="preserve">Curriculum in Kenya at mean of 3.42 and SD at 0.873. </w:t>
      </w:r>
      <w:r w:rsidRPr="00990BFB">
        <w:rPr>
          <w:rFonts w:ascii="Times New Roman" w:hAnsi="Times New Roman" w:cs="Times New Roman"/>
          <w:sz w:val="24"/>
          <w:szCs w:val="24"/>
        </w:rPr>
        <w:t xml:space="preserve">The highest rated strand was that of </w:t>
      </w:r>
      <w:r w:rsidRPr="00990BFB">
        <w:rPr>
          <w:sz w:val="24"/>
          <w:szCs w:val="24"/>
        </w:rPr>
        <w:t>Teaching methodologies are being modified   towards actualization of CBC</w:t>
      </w:r>
      <w:r w:rsidRPr="00990BFB">
        <w:rPr>
          <w:rFonts w:ascii="Times New Roman" w:hAnsi="Times New Roman" w:cs="Times New Roman"/>
          <w:sz w:val="24"/>
          <w:szCs w:val="24"/>
        </w:rPr>
        <w:t xml:space="preserve"> at 4.12 and SD of 0.915 Finally it was noted that generally the position of the majority of University Deans had rated Teacher Preparedness levels at an average of 3.71 with a SD of 0.866. This was moderately high in levels of preparedness by the universities.</w:t>
      </w:r>
    </w:p>
    <w:p w14:paraId="7A924FDC" w14:textId="77777777" w:rsidR="00BD6DE2" w:rsidRPr="00C35AA9" w:rsidRDefault="00BD6DE2" w:rsidP="00BD6DE2">
      <w:pPr>
        <w:jc w:val="both"/>
        <w:rPr>
          <w:b/>
        </w:rPr>
      </w:pPr>
    </w:p>
    <w:p w14:paraId="5A0EA31B" w14:textId="77777777" w:rsidR="00BD6DE2" w:rsidRPr="00C35AA9" w:rsidRDefault="00BD6DE2" w:rsidP="00831075">
      <w:pPr>
        <w:spacing w:line="276" w:lineRule="auto"/>
        <w:jc w:val="both"/>
        <w:rPr>
          <w:rFonts w:ascii="Times New Roman" w:hAnsi="Times New Roman" w:cs="Times New Roman"/>
          <w:b/>
          <w:sz w:val="24"/>
          <w:szCs w:val="24"/>
        </w:rPr>
      </w:pPr>
      <w:r w:rsidRPr="00C35AA9">
        <w:rPr>
          <w:rFonts w:ascii="Times New Roman" w:hAnsi="Times New Roman" w:cs="Times New Roman"/>
          <w:b/>
          <w:sz w:val="24"/>
          <w:szCs w:val="24"/>
        </w:rPr>
        <w:t>8.0</w:t>
      </w:r>
      <w:r w:rsidRPr="00C35AA9">
        <w:rPr>
          <w:rFonts w:ascii="Times New Roman" w:hAnsi="Times New Roman" w:cs="Times New Roman"/>
          <w:b/>
          <w:sz w:val="24"/>
          <w:szCs w:val="24"/>
        </w:rPr>
        <w:tab/>
        <w:t>CONCLUSION</w:t>
      </w:r>
    </w:p>
    <w:p w14:paraId="7F19CC6B" w14:textId="0EECDCE4" w:rsidR="00795257" w:rsidRPr="00A93E6D" w:rsidRDefault="00795257" w:rsidP="008C79A4">
      <w:pPr>
        <w:autoSpaceDE w:val="0"/>
        <w:autoSpaceDN w:val="0"/>
        <w:adjustRightInd w:val="0"/>
        <w:spacing w:after="0" w:line="276" w:lineRule="auto"/>
        <w:ind w:left="360" w:right="-450"/>
        <w:jc w:val="both"/>
        <w:rPr>
          <w:rFonts w:ascii="Times New Roman" w:hAnsi="Times New Roman" w:cs="Times New Roman"/>
          <w:sz w:val="24"/>
          <w:szCs w:val="24"/>
        </w:rPr>
      </w:pPr>
      <w:r w:rsidRPr="00C35AA9">
        <w:rPr>
          <w:rFonts w:ascii="Times New Roman" w:hAnsi="Times New Roman" w:cs="Times New Roman"/>
          <w:sz w:val="24"/>
          <w:szCs w:val="24"/>
        </w:rPr>
        <w:t>This study was interested in Experiential Analysis of Prospective Teachers Preparedness towards in Implementation of Competency Based Curriculum in Kenya.</w:t>
      </w:r>
      <w:r w:rsidR="00A93E6D">
        <w:rPr>
          <w:rFonts w:ascii="Times New Roman" w:hAnsi="Times New Roman" w:cs="Times New Roman"/>
          <w:sz w:val="24"/>
          <w:szCs w:val="24"/>
        </w:rPr>
        <w:t xml:space="preserve"> </w:t>
      </w:r>
      <w:r w:rsidRPr="00C35AA9">
        <w:rPr>
          <w:rFonts w:ascii="Times New Roman" w:hAnsi="Times New Roman" w:cs="Times New Roman"/>
          <w:sz w:val="24"/>
          <w:szCs w:val="24"/>
        </w:rPr>
        <w:t xml:space="preserve">The result findings of the study indicated that most of prospective teachers were moderately prepared to implement of CBC </w:t>
      </w:r>
      <w:r w:rsidRPr="00C35AA9">
        <w:rPr>
          <w:rFonts w:ascii="Times New Roman" w:hAnsi="Times New Roman" w:cs="Times New Roman"/>
          <w:sz w:val="24"/>
          <w:szCs w:val="24"/>
        </w:rPr>
        <w:lastRenderedPageBreak/>
        <w:t>curriculum. They were struggling to align</w:t>
      </w:r>
      <w:r w:rsidR="00C35AA9" w:rsidRPr="00C35AA9">
        <w:rPr>
          <w:rFonts w:ascii="Times New Roman" w:hAnsi="Times New Roman" w:cs="Times New Roman"/>
          <w:sz w:val="24"/>
          <w:szCs w:val="24"/>
        </w:rPr>
        <w:t xml:space="preserve"> </w:t>
      </w:r>
      <w:r w:rsidRPr="00C35AA9">
        <w:rPr>
          <w:rFonts w:ascii="Times New Roman" w:hAnsi="Times New Roman" w:cs="Times New Roman"/>
          <w:sz w:val="24"/>
          <w:szCs w:val="24"/>
        </w:rPr>
        <w:t xml:space="preserve">There was a common agreement by majority of students, Lecturer, and Deans involved in the study that at least CBC initiative could had pre- </w:t>
      </w:r>
      <w:r w:rsidRPr="00A93E6D">
        <w:rPr>
          <w:rFonts w:ascii="Times New Roman" w:hAnsi="Times New Roman" w:cs="Times New Roman"/>
          <w:sz w:val="24"/>
          <w:szCs w:val="24"/>
        </w:rPr>
        <w:t>tallied for at least five years to give universities room to set the crucial structures.</w:t>
      </w:r>
    </w:p>
    <w:p w14:paraId="3AB92129" w14:textId="77777777" w:rsidR="00C35AA9" w:rsidRPr="00A93E6D" w:rsidRDefault="00C35AA9" w:rsidP="00831075">
      <w:pPr>
        <w:autoSpaceDE w:val="0"/>
        <w:autoSpaceDN w:val="0"/>
        <w:adjustRightInd w:val="0"/>
        <w:spacing w:after="0" w:line="276" w:lineRule="auto"/>
        <w:jc w:val="both"/>
        <w:rPr>
          <w:rFonts w:ascii="Times New Roman" w:hAnsi="Times New Roman" w:cs="Times New Roman"/>
          <w:b/>
          <w:sz w:val="24"/>
          <w:szCs w:val="24"/>
        </w:rPr>
      </w:pPr>
    </w:p>
    <w:p w14:paraId="3BF39F15" w14:textId="77777777" w:rsidR="00BD6DE2" w:rsidRPr="00A93E6D" w:rsidRDefault="00BD6DE2" w:rsidP="00831075">
      <w:pPr>
        <w:autoSpaceDE w:val="0"/>
        <w:autoSpaceDN w:val="0"/>
        <w:adjustRightInd w:val="0"/>
        <w:spacing w:after="0" w:line="276" w:lineRule="auto"/>
        <w:jc w:val="both"/>
        <w:rPr>
          <w:rFonts w:ascii="Times New Roman" w:hAnsi="Times New Roman" w:cs="Times New Roman"/>
          <w:b/>
          <w:sz w:val="24"/>
          <w:szCs w:val="24"/>
        </w:rPr>
      </w:pPr>
      <w:r w:rsidRPr="00A93E6D">
        <w:rPr>
          <w:rFonts w:ascii="Times New Roman" w:hAnsi="Times New Roman" w:cs="Times New Roman"/>
          <w:b/>
          <w:sz w:val="24"/>
          <w:szCs w:val="24"/>
        </w:rPr>
        <w:t>9.0</w:t>
      </w:r>
      <w:r w:rsidRPr="00A93E6D">
        <w:rPr>
          <w:rFonts w:ascii="Times New Roman" w:hAnsi="Times New Roman" w:cs="Times New Roman"/>
          <w:b/>
          <w:sz w:val="24"/>
          <w:szCs w:val="24"/>
        </w:rPr>
        <w:tab/>
        <w:t>RECOMMENDATION</w:t>
      </w:r>
    </w:p>
    <w:p w14:paraId="4A03DCC0" w14:textId="3CE1A3D0" w:rsidR="00795257" w:rsidRPr="00A93E6D" w:rsidRDefault="00795257" w:rsidP="008C79A4">
      <w:pPr>
        <w:autoSpaceDE w:val="0"/>
        <w:autoSpaceDN w:val="0"/>
        <w:adjustRightInd w:val="0"/>
        <w:spacing w:after="0" w:line="276" w:lineRule="auto"/>
        <w:ind w:left="360" w:right="-450"/>
        <w:jc w:val="both"/>
        <w:rPr>
          <w:rFonts w:ascii="Times New Roman" w:hAnsi="Times New Roman" w:cs="Times New Roman"/>
          <w:sz w:val="24"/>
          <w:szCs w:val="24"/>
        </w:rPr>
      </w:pPr>
      <w:r w:rsidRPr="00A93E6D">
        <w:rPr>
          <w:rFonts w:ascii="Times New Roman" w:hAnsi="Times New Roman" w:cs="Times New Roman"/>
          <w:sz w:val="24"/>
          <w:szCs w:val="24"/>
        </w:rPr>
        <w:t xml:space="preserve">The research findings have indicated that Prospective Teacher preparedness at universities was not enough to the mark and expectations of CBC implementation in </w:t>
      </w:r>
      <w:r w:rsidR="00A93E6D" w:rsidRPr="00A93E6D">
        <w:rPr>
          <w:rFonts w:ascii="Times New Roman" w:hAnsi="Times New Roman" w:cs="Times New Roman"/>
          <w:sz w:val="24"/>
          <w:szCs w:val="24"/>
        </w:rPr>
        <w:t>Kenya Therefore</w:t>
      </w:r>
      <w:r w:rsidRPr="00A93E6D">
        <w:rPr>
          <w:rFonts w:ascii="Times New Roman" w:hAnsi="Times New Roman" w:cs="Times New Roman"/>
          <w:sz w:val="24"/>
          <w:szCs w:val="24"/>
        </w:rPr>
        <w:t xml:space="preserve">, universities should be encouraged to apply and integrate more robustic instructional approaches to cultivate basic </w:t>
      </w:r>
      <w:r w:rsidR="00A93E6D" w:rsidRPr="00A93E6D">
        <w:rPr>
          <w:rFonts w:ascii="Times New Roman" w:hAnsi="Times New Roman" w:cs="Times New Roman"/>
          <w:sz w:val="24"/>
          <w:szCs w:val="24"/>
        </w:rPr>
        <w:t>multisensory tenets</w:t>
      </w:r>
      <w:r w:rsidRPr="00A93E6D">
        <w:rPr>
          <w:rFonts w:ascii="Times New Roman" w:hAnsi="Times New Roman" w:cs="Times New Roman"/>
          <w:sz w:val="24"/>
          <w:szCs w:val="24"/>
        </w:rPr>
        <w:t xml:space="preserve"> of CBC like creativity, metacognitive aptitudes, problem solving </w:t>
      </w:r>
      <w:r w:rsidR="00A93E6D" w:rsidRPr="00A93E6D">
        <w:rPr>
          <w:rFonts w:ascii="Times New Roman" w:hAnsi="Times New Roman" w:cs="Times New Roman"/>
          <w:sz w:val="24"/>
          <w:szCs w:val="24"/>
        </w:rPr>
        <w:t>abilities and</w:t>
      </w:r>
      <w:r w:rsidRPr="00A93E6D">
        <w:rPr>
          <w:rFonts w:ascii="Times New Roman" w:hAnsi="Times New Roman" w:cs="Times New Roman"/>
          <w:sz w:val="24"/>
          <w:szCs w:val="24"/>
        </w:rPr>
        <w:t xml:space="preserve"> 21</w:t>
      </w:r>
      <w:r w:rsidRPr="00A93E6D">
        <w:rPr>
          <w:rFonts w:ascii="Times New Roman" w:hAnsi="Times New Roman" w:cs="Times New Roman"/>
          <w:sz w:val="24"/>
          <w:szCs w:val="24"/>
          <w:vertAlign w:val="superscript"/>
        </w:rPr>
        <w:t>st</w:t>
      </w:r>
      <w:r w:rsidRPr="00A93E6D">
        <w:rPr>
          <w:rFonts w:ascii="Times New Roman" w:hAnsi="Times New Roman" w:cs="Times New Roman"/>
          <w:sz w:val="24"/>
          <w:szCs w:val="24"/>
        </w:rPr>
        <w:t xml:space="preserve"> century skills. </w:t>
      </w:r>
    </w:p>
    <w:p w14:paraId="21A77F00" w14:textId="77777777" w:rsidR="00BD6DE2" w:rsidRPr="00A93E6D" w:rsidRDefault="00BD6DE2" w:rsidP="00831075">
      <w:pPr>
        <w:autoSpaceDE w:val="0"/>
        <w:autoSpaceDN w:val="0"/>
        <w:adjustRightInd w:val="0"/>
        <w:spacing w:after="0" w:line="276" w:lineRule="auto"/>
        <w:jc w:val="both"/>
        <w:rPr>
          <w:rFonts w:ascii="Times New Roman" w:hAnsi="Times New Roman" w:cs="Times New Roman"/>
          <w:sz w:val="24"/>
          <w:szCs w:val="24"/>
        </w:rPr>
      </w:pPr>
    </w:p>
    <w:p w14:paraId="31BFDCFF" w14:textId="77777777" w:rsidR="00BD6DE2" w:rsidRPr="00690A34" w:rsidRDefault="00BD6DE2" w:rsidP="00BD6DE2">
      <w:pPr>
        <w:autoSpaceDE w:val="0"/>
        <w:autoSpaceDN w:val="0"/>
        <w:adjustRightInd w:val="0"/>
        <w:spacing w:after="0" w:line="240" w:lineRule="auto"/>
        <w:jc w:val="both"/>
        <w:rPr>
          <w:rFonts w:ascii="Times New Roman" w:hAnsi="Times New Roman" w:cs="Times New Roman"/>
          <w:b/>
          <w:sz w:val="24"/>
          <w:szCs w:val="24"/>
          <w:highlight w:val="green"/>
        </w:rPr>
      </w:pPr>
    </w:p>
    <w:p w14:paraId="03FCEE8D" w14:textId="53072EBD" w:rsidR="001E7B75" w:rsidRPr="00C03BC9" w:rsidRDefault="00BD6DE2" w:rsidP="00061D06">
      <w:pPr>
        <w:autoSpaceDE w:val="0"/>
        <w:autoSpaceDN w:val="0"/>
        <w:adjustRightInd w:val="0"/>
        <w:spacing w:after="0" w:line="240" w:lineRule="auto"/>
        <w:jc w:val="both"/>
        <w:rPr>
          <w:rFonts w:ascii="Times New Roman" w:hAnsi="Times New Roman" w:cs="Times New Roman"/>
          <w:b/>
          <w:sz w:val="24"/>
          <w:szCs w:val="24"/>
        </w:rPr>
      </w:pPr>
      <w:r w:rsidRPr="00C03BC9">
        <w:rPr>
          <w:rFonts w:ascii="Times New Roman" w:hAnsi="Times New Roman" w:cs="Times New Roman"/>
          <w:b/>
          <w:sz w:val="24"/>
          <w:szCs w:val="24"/>
        </w:rPr>
        <w:t>REFERENC</w:t>
      </w:r>
      <w:r w:rsidR="00061D06" w:rsidRPr="00C03BC9">
        <w:rPr>
          <w:rFonts w:ascii="Times New Roman" w:hAnsi="Times New Roman" w:cs="Times New Roman"/>
          <w:b/>
          <w:sz w:val="24"/>
          <w:szCs w:val="24"/>
        </w:rPr>
        <w:t>ES</w:t>
      </w:r>
    </w:p>
    <w:p w14:paraId="19583AE4" w14:textId="77777777" w:rsidR="001E7B75" w:rsidRPr="00C03BC9" w:rsidRDefault="001E7B75" w:rsidP="001E7B75">
      <w:pPr>
        <w:spacing w:after="0" w:line="360" w:lineRule="auto"/>
        <w:jc w:val="both"/>
        <w:rPr>
          <w:rFonts w:ascii="Times New Roman" w:hAnsi="Times New Roman" w:cs="Times New Roman"/>
          <w:b/>
          <w:sz w:val="24"/>
          <w:szCs w:val="24"/>
        </w:rPr>
      </w:pPr>
    </w:p>
    <w:p w14:paraId="3F939079" w14:textId="77777777" w:rsidR="00C03BC9" w:rsidRPr="00C03BC9" w:rsidRDefault="00C03BC9" w:rsidP="00C03BC9">
      <w:pPr>
        <w:ind w:left="720" w:hanging="720"/>
        <w:jc w:val="both"/>
        <w:rPr>
          <w:rFonts w:ascii="Times New Roman" w:hAnsi="Times New Roman" w:cs="Times New Roman"/>
          <w:sz w:val="24"/>
          <w:szCs w:val="24"/>
        </w:rPr>
      </w:pPr>
      <w:bookmarkStart w:id="3" w:name="_Hlk113460126"/>
      <w:proofErr w:type="spellStart"/>
      <w:r w:rsidRPr="004C6EAB">
        <w:rPr>
          <w:rFonts w:ascii="Times New Roman" w:hAnsi="Times New Roman" w:cs="Times New Roman"/>
          <w:sz w:val="24"/>
          <w:szCs w:val="24"/>
          <w:highlight w:val="yellow"/>
        </w:rPr>
        <w:t>Ala-Mutka</w:t>
      </w:r>
      <w:proofErr w:type="spellEnd"/>
      <w:r w:rsidRPr="004C6EAB">
        <w:rPr>
          <w:rFonts w:ascii="Times New Roman" w:hAnsi="Times New Roman" w:cs="Times New Roman"/>
          <w:sz w:val="24"/>
          <w:szCs w:val="24"/>
          <w:highlight w:val="yellow"/>
        </w:rPr>
        <w:t xml:space="preserve">, K., </w:t>
      </w:r>
      <w:proofErr w:type="spellStart"/>
      <w:r w:rsidRPr="004C6EAB">
        <w:rPr>
          <w:rFonts w:ascii="Times New Roman" w:hAnsi="Times New Roman" w:cs="Times New Roman"/>
          <w:sz w:val="24"/>
          <w:szCs w:val="24"/>
          <w:highlight w:val="yellow"/>
        </w:rPr>
        <w:t>Punie</w:t>
      </w:r>
      <w:proofErr w:type="spellEnd"/>
      <w:r w:rsidRPr="004C6EAB">
        <w:rPr>
          <w:rFonts w:ascii="Times New Roman" w:hAnsi="Times New Roman" w:cs="Times New Roman"/>
          <w:sz w:val="24"/>
          <w:szCs w:val="24"/>
          <w:highlight w:val="yellow"/>
        </w:rPr>
        <w:t xml:space="preserve">, Y., &amp; </w:t>
      </w:r>
      <w:proofErr w:type="spellStart"/>
      <w:r w:rsidRPr="004C6EAB">
        <w:rPr>
          <w:rFonts w:ascii="Times New Roman" w:hAnsi="Times New Roman" w:cs="Times New Roman"/>
          <w:sz w:val="24"/>
          <w:szCs w:val="24"/>
          <w:highlight w:val="yellow"/>
        </w:rPr>
        <w:t>Redecker</w:t>
      </w:r>
      <w:proofErr w:type="spellEnd"/>
      <w:r w:rsidRPr="004C6EAB">
        <w:rPr>
          <w:rFonts w:ascii="Times New Roman" w:hAnsi="Times New Roman" w:cs="Times New Roman"/>
          <w:sz w:val="24"/>
          <w:szCs w:val="24"/>
          <w:highlight w:val="yellow"/>
        </w:rPr>
        <w:t>, C. 2008. Digital competence for Lifelong Learning. Luxemburg: Office for Official Publications of the European Communities. Retrieved from http://ftp.jrc.es/EURdoc/JRC48708.TN.pdf</w:t>
      </w:r>
      <w:r w:rsidRPr="00C03BC9">
        <w:rPr>
          <w:rFonts w:ascii="Times New Roman" w:hAnsi="Times New Roman" w:cs="Times New Roman"/>
          <w:sz w:val="24"/>
          <w:szCs w:val="24"/>
        </w:rPr>
        <w:t xml:space="preserve"> </w:t>
      </w:r>
    </w:p>
    <w:p w14:paraId="41D1137D" w14:textId="163B13EE" w:rsidR="001E7B75" w:rsidRPr="00C03BC9" w:rsidRDefault="00C03BC9" w:rsidP="001E7B75">
      <w:pPr>
        <w:ind w:left="720" w:hanging="720"/>
        <w:jc w:val="both"/>
        <w:rPr>
          <w:rFonts w:ascii="Times New Roman" w:hAnsi="Times New Roman" w:cs="Times New Roman"/>
          <w:sz w:val="24"/>
          <w:szCs w:val="24"/>
        </w:rPr>
      </w:pPr>
      <w:r w:rsidRPr="004C6EAB">
        <w:rPr>
          <w:rFonts w:ascii="Times New Roman" w:hAnsi="Times New Roman" w:cs="Times New Roman"/>
          <w:sz w:val="24"/>
          <w:szCs w:val="24"/>
          <w:highlight w:val="yellow"/>
        </w:rPr>
        <w:t>A</w:t>
      </w:r>
      <w:r w:rsidR="001E7B75" w:rsidRPr="004C6EAB">
        <w:rPr>
          <w:rFonts w:ascii="Times New Roman" w:hAnsi="Times New Roman" w:cs="Times New Roman"/>
          <w:sz w:val="24"/>
          <w:szCs w:val="24"/>
          <w:highlight w:val="yellow"/>
        </w:rPr>
        <w:t xml:space="preserve">rman, A., &amp; </w:t>
      </w:r>
      <w:proofErr w:type="spellStart"/>
      <w:r w:rsidR="001E7B75" w:rsidRPr="004C6EAB">
        <w:rPr>
          <w:rFonts w:ascii="Times New Roman" w:hAnsi="Times New Roman" w:cs="Times New Roman"/>
          <w:sz w:val="24"/>
          <w:szCs w:val="24"/>
          <w:highlight w:val="yellow"/>
        </w:rPr>
        <w:t>Konwar</w:t>
      </w:r>
      <w:proofErr w:type="spellEnd"/>
      <w:r w:rsidR="001E7B75" w:rsidRPr="004C6EAB">
        <w:rPr>
          <w:rFonts w:ascii="Times New Roman" w:hAnsi="Times New Roman" w:cs="Times New Roman"/>
          <w:sz w:val="24"/>
          <w:szCs w:val="24"/>
          <w:highlight w:val="yellow"/>
        </w:rPr>
        <w:t>, J. (2014). Competency Based Curriculum in Higher Education. Http://Revistaromaneasca.Ro/2011/04/Competency-Based-Curriculum-in-Higher- Education-a-Necessity-Grounded-by-Globalization/, 3, 7–15.</w:t>
      </w:r>
      <w:r w:rsidRPr="00C03BC9">
        <w:rPr>
          <w:rFonts w:ascii="Times New Roman" w:hAnsi="Times New Roman" w:cs="Times New Roman"/>
          <w:sz w:val="24"/>
          <w:szCs w:val="24"/>
        </w:rPr>
        <w:t xml:space="preserve"> </w:t>
      </w:r>
    </w:p>
    <w:p w14:paraId="45C05B78" w14:textId="29A4B0E2" w:rsidR="00C03BC9" w:rsidRPr="00C03BC9" w:rsidRDefault="00C03BC9" w:rsidP="00C03BC9">
      <w:pPr>
        <w:ind w:left="720" w:hanging="720"/>
        <w:jc w:val="both"/>
        <w:rPr>
          <w:rFonts w:ascii="Times New Roman" w:hAnsi="Times New Roman" w:cs="Times New Roman"/>
          <w:sz w:val="24"/>
          <w:szCs w:val="24"/>
        </w:rPr>
      </w:pPr>
      <w:proofErr w:type="spellStart"/>
      <w:r w:rsidRPr="004C6EAB">
        <w:rPr>
          <w:rFonts w:ascii="Times New Roman" w:hAnsi="Times New Roman" w:cs="Times New Roman"/>
          <w:sz w:val="24"/>
          <w:szCs w:val="24"/>
          <w:highlight w:val="yellow"/>
        </w:rPr>
        <w:t>Ramadas</w:t>
      </w:r>
      <w:proofErr w:type="spellEnd"/>
      <w:r w:rsidRPr="004C6EAB">
        <w:rPr>
          <w:rFonts w:ascii="Times New Roman" w:hAnsi="Times New Roman" w:cs="Times New Roman"/>
          <w:sz w:val="24"/>
          <w:szCs w:val="24"/>
          <w:highlight w:val="yellow"/>
        </w:rPr>
        <w:t>, V. 2019. The “Africanized” Competency-Based Curriculum: The Twenty</w:t>
      </w:r>
      <w:r w:rsidR="004C6EAB" w:rsidRPr="004C6EAB">
        <w:rPr>
          <w:rFonts w:ascii="Times New Roman" w:hAnsi="Times New Roman" w:cs="Times New Roman"/>
          <w:sz w:val="24"/>
          <w:szCs w:val="24"/>
          <w:highlight w:val="yellow"/>
        </w:rPr>
        <w:t xml:space="preserve"> </w:t>
      </w:r>
      <w:r w:rsidRPr="004C6EAB">
        <w:rPr>
          <w:rFonts w:ascii="Times New Roman" w:hAnsi="Times New Roman" w:cs="Times New Roman"/>
          <w:sz w:val="24"/>
          <w:szCs w:val="24"/>
          <w:highlight w:val="yellow"/>
        </w:rPr>
        <w:t>First Century Strides. Education, 7:46-51</w:t>
      </w:r>
      <w:r w:rsidRPr="00C03BC9">
        <w:rPr>
          <w:rFonts w:ascii="Times New Roman" w:hAnsi="Times New Roman" w:cs="Times New Roman"/>
          <w:sz w:val="24"/>
          <w:szCs w:val="24"/>
        </w:rPr>
        <w:t>.</w:t>
      </w:r>
    </w:p>
    <w:p w14:paraId="10B77B09" w14:textId="77777777" w:rsidR="001E7B75" w:rsidRPr="00C03BC9" w:rsidRDefault="001E7B75" w:rsidP="001E7B75">
      <w:pPr>
        <w:spacing w:after="0" w:line="276" w:lineRule="auto"/>
        <w:ind w:left="720" w:hanging="720"/>
        <w:rPr>
          <w:rFonts w:ascii="Times New Roman" w:hAnsi="Times New Roman" w:cs="Times New Roman"/>
          <w:sz w:val="24"/>
          <w:szCs w:val="24"/>
        </w:rPr>
      </w:pPr>
      <w:proofErr w:type="spellStart"/>
      <w:r w:rsidRPr="004B74D9">
        <w:rPr>
          <w:rFonts w:ascii="Times New Roman" w:hAnsi="Times New Roman" w:cs="Times New Roman"/>
          <w:sz w:val="24"/>
          <w:szCs w:val="24"/>
          <w:highlight w:val="yellow"/>
        </w:rPr>
        <w:t>Kipsang</w:t>
      </w:r>
      <w:proofErr w:type="spellEnd"/>
      <w:r w:rsidRPr="004B74D9">
        <w:rPr>
          <w:rFonts w:ascii="Times New Roman" w:hAnsi="Times New Roman" w:cs="Times New Roman"/>
          <w:sz w:val="24"/>
          <w:szCs w:val="24"/>
          <w:highlight w:val="yellow"/>
        </w:rPr>
        <w:t>, B., (2019). Need for Curriculum Reform. Paper presented at Dean’s Forum 15- 18thAugust. Embu University</w:t>
      </w:r>
      <w:r w:rsidRPr="00C03BC9">
        <w:rPr>
          <w:rFonts w:ascii="Times New Roman" w:hAnsi="Times New Roman" w:cs="Times New Roman"/>
          <w:sz w:val="24"/>
          <w:szCs w:val="24"/>
        </w:rPr>
        <w:t xml:space="preserve"> </w:t>
      </w:r>
    </w:p>
    <w:p w14:paraId="69F7D226" w14:textId="77777777" w:rsidR="001E7B75" w:rsidRDefault="001E7B75" w:rsidP="001E7B75">
      <w:pPr>
        <w:ind w:left="720" w:hanging="720"/>
        <w:jc w:val="both"/>
        <w:rPr>
          <w:rFonts w:ascii="Times New Roman" w:hAnsi="Times New Roman" w:cs="Times New Roman"/>
          <w:sz w:val="24"/>
          <w:szCs w:val="24"/>
        </w:rPr>
      </w:pPr>
      <w:r w:rsidRPr="004B74D9">
        <w:rPr>
          <w:rFonts w:ascii="Times New Roman" w:hAnsi="Times New Roman" w:cs="Times New Roman"/>
          <w:sz w:val="24"/>
          <w:szCs w:val="24"/>
          <w:highlight w:val="yellow"/>
        </w:rPr>
        <w:t xml:space="preserve">Kouwenhoven, W. 2010: "Competence-based curriculum development in higher education: some African experiences," in Access &amp; Expansion: Challenges for Higher Education Improvement in Developing Countries, M. Cantrell, et al., Eds., </w:t>
      </w:r>
      <w:proofErr w:type="gramStart"/>
      <w:r w:rsidRPr="004B74D9">
        <w:rPr>
          <w:rFonts w:ascii="Times New Roman" w:hAnsi="Times New Roman" w:cs="Times New Roman"/>
          <w:sz w:val="24"/>
          <w:szCs w:val="24"/>
          <w:highlight w:val="yellow"/>
        </w:rPr>
        <w:t>ed</w:t>
      </w:r>
      <w:proofErr w:type="gramEnd"/>
      <w:r w:rsidRPr="004B74D9">
        <w:rPr>
          <w:rFonts w:ascii="Times New Roman" w:hAnsi="Times New Roman" w:cs="Times New Roman"/>
          <w:sz w:val="24"/>
          <w:szCs w:val="24"/>
          <w:highlight w:val="yellow"/>
        </w:rPr>
        <w:t xml:space="preserve"> Amsterdam, The Netherlands: VU University Press.</w:t>
      </w:r>
    </w:p>
    <w:p w14:paraId="0751E9A2" w14:textId="77777777" w:rsidR="004C6EAB" w:rsidRPr="0051674A" w:rsidRDefault="004C6EAB" w:rsidP="004C6EAB">
      <w:pPr>
        <w:autoSpaceDE w:val="0"/>
        <w:autoSpaceDN w:val="0"/>
        <w:adjustRightInd w:val="0"/>
        <w:spacing w:after="0" w:line="360" w:lineRule="auto"/>
        <w:ind w:left="720" w:hanging="720"/>
        <w:jc w:val="both"/>
        <w:rPr>
          <w:rFonts w:ascii="Times New Roman" w:hAnsi="Times New Roman" w:cs="Times New Roman"/>
        </w:rPr>
      </w:pPr>
      <w:proofErr w:type="spellStart"/>
      <w:r w:rsidRPr="004C6EAB">
        <w:rPr>
          <w:rFonts w:ascii="Times New Roman" w:hAnsi="Times New Roman" w:cs="Times New Roman"/>
          <w:highlight w:val="yellow"/>
        </w:rPr>
        <w:t>Muneja</w:t>
      </w:r>
      <w:proofErr w:type="spellEnd"/>
      <w:r w:rsidRPr="004C6EAB">
        <w:rPr>
          <w:rFonts w:ascii="Times New Roman" w:hAnsi="Times New Roman" w:cs="Times New Roman"/>
          <w:highlight w:val="yellow"/>
        </w:rPr>
        <w:t xml:space="preserve"> M S. (2015). Secondary School Teachers’ Implementation of the Competency-Based Curriculum in the </w:t>
      </w:r>
      <w:proofErr w:type="spellStart"/>
      <w:r w:rsidRPr="004C6EAB">
        <w:rPr>
          <w:rFonts w:ascii="Times New Roman" w:hAnsi="Times New Roman" w:cs="Times New Roman"/>
          <w:highlight w:val="yellow"/>
        </w:rPr>
        <w:t>Arusha</w:t>
      </w:r>
      <w:proofErr w:type="spellEnd"/>
      <w:r w:rsidRPr="004C6EAB">
        <w:rPr>
          <w:rFonts w:ascii="Times New Roman" w:hAnsi="Times New Roman" w:cs="Times New Roman"/>
          <w:highlight w:val="yellow"/>
        </w:rPr>
        <w:t xml:space="preserve"> Region, Tanzania. Master of Education in Curriculum Studies, </w:t>
      </w:r>
      <w:proofErr w:type="gramStart"/>
      <w:r w:rsidRPr="004C6EAB">
        <w:rPr>
          <w:rFonts w:ascii="Times New Roman" w:hAnsi="Times New Roman" w:cs="Times New Roman"/>
          <w:highlight w:val="yellow"/>
        </w:rPr>
        <w:t>The</w:t>
      </w:r>
      <w:proofErr w:type="gramEnd"/>
      <w:r w:rsidRPr="004C6EAB">
        <w:rPr>
          <w:rFonts w:ascii="Times New Roman" w:hAnsi="Times New Roman" w:cs="Times New Roman"/>
          <w:highlight w:val="yellow"/>
        </w:rPr>
        <w:t xml:space="preserve"> University of South Africa.</w:t>
      </w:r>
    </w:p>
    <w:p w14:paraId="09B1A627" w14:textId="77777777" w:rsidR="001E7B75" w:rsidRDefault="001E7B75" w:rsidP="001E7B75">
      <w:pPr>
        <w:spacing w:after="0" w:line="276" w:lineRule="auto"/>
        <w:ind w:left="720" w:hanging="720"/>
        <w:jc w:val="both"/>
        <w:rPr>
          <w:rFonts w:ascii="Times New Roman" w:hAnsi="Times New Roman" w:cs="Times New Roman"/>
          <w:sz w:val="24"/>
          <w:szCs w:val="24"/>
        </w:rPr>
      </w:pPr>
      <w:r w:rsidRPr="004B74D9">
        <w:rPr>
          <w:rFonts w:ascii="Times New Roman" w:hAnsi="Times New Roman" w:cs="Times New Roman"/>
          <w:sz w:val="24"/>
          <w:szCs w:val="24"/>
          <w:highlight w:val="yellow"/>
        </w:rPr>
        <w:t xml:space="preserve">Mulder, M., </w:t>
      </w:r>
      <w:proofErr w:type="spellStart"/>
      <w:r w:rsidRPr="004B74D9">
        <w:rPr>
          <w:rFonts w:ascii="Times New Roman" w:hAnsi="Times New Roman" w:cs="Times New Roman"/>
          <w:sz w:val="24"/>
          <w:szCs w:val="24"/>
          <w:highlight w:val="yellow"/>
        </w:rPr>
        <w:t>Gulikers</w:t>
      </w:r>
      <w:proofErr w:type="spellEnd"/>
      <w:r w:rsidRPr="004B74D9">
        <w:rPr>
          <w:rFonts w:ascii="Times New Roman" w:hAnsi="Times New Roman" w:cs="Times New Roman"/>
          <w:sz w:val="24"/>
          <w:szCs w:val="24"/>
          <w:highlight w:val="yellow"/>
        </w:rPr>
        <w:t>, J., Biemans, H., &amp;</w:t>
      </w:r>
      <w:proofErr w:type="spellStart"/>
      <w:r w:rsidRPr="004B74D9">
        <w:rPr>
          <w:rFonts w:ascii="Times New Roman" w:hAnsi="Times New Roman" w:cs="Times New Roman"/>
          <w:sz w:val="24"/>
          <w:szCs w:val="24"/>
          <w:highlight w:val="yellow"/>
        </w:rPr>
        <w:t>Wesselink</w:t>
      </w:r>
      <w:proofErr w:type="spellEnd"/>
      <w:r w:rsidRPr="004B74D9">
        <w:rPr>
          <w:rFonts w:ascii="Times New Roman" w:hAnsi="Times New Roman" w:cs="Times New Roman"/>
          <w:sz w:val="24"/>
          <w:szCs w:val="24"/>
          <w:highlight w:val="yellow"/>
        </w:rPr>
        <w:t>, R. (2009). The new competence concept in</w:t>
      </w:r>
      <w:r w:rsidRPr="004B74D9">
        <w:rPr>
          <w:rFonts w:ascii="Times New Roman" w:hAnsi="Times New Roman" w:cs="Times New Roman"/>
          <w:spacing w:val="1"/>
          <w:sz w:val="24"/>
          <w:szCs w:val="24"/>
          <w:highlight w:val="yellow"/>
        </w:rPr>
        <w:t xml:space="preserve"> </w:t>
      </w:r>
      <w:r w:rsidRPr="004B74D9">
        <w:rPr>
          <w:rFonts w:ascii="Times New Roman" w:hAnsi="Times New Roman" w:cs="Times New Roman"/>
          <w:sz w:val="24"/>
          <w:szCs w:val="24"/>
          <w:highlight w:val="yellow"/>
        </w:rPr>
        <w:t xml:space="preserve">higher education: error or enrichment? </w:t>
      </w:r>
      <w:r w:rsidRPr="004B74D9">
        <w:rPr>
          <w:rFonts w:ascii="Times New Roman" w:hAnsi="Times New Roman" w:cs="Times New Roman"/>
          <w:i/>
          <w:sz w:val="24"/>
          <w:szCs w:val="24"/>
          <w:highlight w:val="yellow"/>
        </w:rPr>
        <w:t>Journal of European Industrial Training</w:t>
      </w:r>
      <w:r w:rsidRPr="004B74D9">
        <w:rPr>
          <w:rFonts w:ascii="Times New Roman" w:hAnsi="Times New Roman" w:cs="Times New Roman"/>
          <w:sz w:val="24"/>
          <w:szCs w:val="24"/>
          <w:highlight w:val="yellow"/>
        </w:rPr>
        <w:t xml:space="preserve">, </w:t>
      </w:r>
      <w:r w:rsidRPr="004B74D9">
        <w:rPr>
          <w:rFonts w:ascii="Times New Roman" w:hAnsi="Times New Roman" w:cs="Times New Roman"/>
          <w:i/>
          <w:sz w:val="24"/>
          <w:szCs w:val="24"/>
          <w:highlight w:val="yellow"/>
        </w:rPr>
        <w:t>33</w:t>
      </w:r>
      <w:r w:rsidRPr="004B74D9">
        <w:rPr>
          <w:rFonts w:ascii="Times New Roman" w:hAnsi="Times New Roman" w:cs="Times New Roman"/>
          <w:sz w:val="24"/>
          <w:szCs w:val="24"/>
          <w:highlight w:val="yellow"/>
        </w:rPr>
        <w:t>(8/9),</w:t>
      </w:r>
      <w:r w:rsidRPr="004B74D9">
        <w:rPr>
          <w:rFonts w:ascii="Times New Roman" w:hAnsi="Times New Roman" w:cs="Times New Roman"/>
          <w:spacing w:val="-57"/>
          <w:sz w:val="24"/>
          <w:szCs w:val="24"/>
          <w:highlight w:val="yellow"/>
        </w:rPr>
        <w:t xml:space="preserve"> </w:t>
      </w:r>
      <w:r w:rsidRPr="004B74D9">
        <w:rPr>
          <w:rFonts w:ascii="Times New Roman" w:hAnsi="Times New Roman" w:cs="Times New Roman"/>
          <w:sz w:val="24"/>
          <w:szCs w:val="24"/>
          <w:highlight w:val="yellow"/>
        </w:rPr>
        <w:t>755-770.</w:t>
      </w:r>
    </w:p>
    <w:p w14:paraId="5AE7F5BB" w14:textId="77777777" w:rsidR="004B74D9" w:rsidRPr="0051674A" w:rsidRDefault="004B74D9" w:rsidP="004B74D9">
      <w:pPr>
        <w:spacing w:after="0" w:line="276" w:lineRule="auto"/>
        <w:ind w:left="720" w:hanging="720"/>
        <w:jc w:val="both"/>
        <w:rPr>
          <w:rFonts w:ascii="Times New Roman" w:hAnsi="Times New Roman" w:cs="Times New Roman"/>
          <w:sz w:val="24"/>
          <w:szCs w:val="24"/>
        </w:rPr>
      </w:pPr>
      <w:proofErr w:type="spellStart"/>
      <w:r w:rsidRPr="004B74D9">
        <w:rPr>
          <w:rFonts w:ascii="Times New Roman" w:hAnsi="Times New Roman" w:cs="Times New Roman"/>
          <w:sz w:val="24"/>
          <w:szCs w:val="24"/>
          <w:highlight w:val="yellow"/>
        </w:rPr>
        <w:t>Mushimijimana</w:t>
      </w:r>
      <w:proofErr w:type="spellEnd"/>
      <w:r w:rsidRPr="004B74D9">
        <w:rPr>
          <w:rFonts w:ascii="Times New Roman" w:hAnsi="Times New Roman" w:cs="Times New Roman"/>
          <w:sz w:val="24"/>
          <w:szCs w:val="24"/>
          <w:highlight w:val="yellow"/>
        </w:rPr>
        <w:t xml:space="preserve"> D. (2016). Rwanda: Competence-Based Curriculum Rolled Out in Schools. Rwanda Focus: All Africa. 24th </w:t>
      </w:r>
      <w:proofErr w:type="spellStart"/>
      <w:r w:rsidRPr="004B74D9">
        <w:rPr>
          <w:rFonts w:ascii="Times New Roman" w:hAnsi="Times New Roman" w:cs="Times New Roman"/>
          <w:sz w:val="24"/>
          <w:szCs w:val="24"/>
          <w:highlight w:val="yellow"/>
        </w:rPr>
        <w:t>Febraury</w:t>
      </w:r>
      <w:proofErr w:type="spellEnd"/>
      <w:r w:rsidRPr="004B74D9">
        <w:rPr>
          <w:rFonts w:ascii="Times New Roman" w:hAnsi="Times New Roman" w:cs="Times New Roman"/>
          <w:sz w:val="24"/>
          <w:szCs w:val="24"/>
          <w:highlight w:val="yellow"/>
        </w:rPr>
        <w:t>, 2016.</w:t>
      </w:r>
    </w:p>
    <w:p w14:paraId="7F3FCAF4" w14:textId="77777777" w:rsidR="001E7B75" w:rsidRPr="00C03BC9" w:rsidRDefault="001E7B75" w:rsidP="001E7B75">
      <w:pPr>
        <w:ind w:left="720" w:hanging="720"/>
        <w:jc w:val="both"/>
        <w:rPr>
          <w:rFonts w:ascii="Times New Roman" w:hAnsi="Times New Roman" w:cs="Times New Roman"/>
          <w:sz w:val="24"/>
          <w:szCs w:val="24"/>
        </w:rPr>
      </w:pPr>
      <w:proofErr w:type="spellStart"/>
      <w:r w:rsidRPr="004B74D9">
        <w:rPr>
          <w:rFonts w:ascii="Times New Roman" w:hAnsi="Times New Roman" w:cs="Times New Roman"/>
          <w:sz w:val="24"/>
          <w:szCs w:val="24"/>
          <w:highlight w:val="yellow"/>
        </w:rPr>
        <w:t>Omito</w:t>
      </w:r>
      <w:proofErr w:type="spellEnd"/>
      <w:r w:rsidRPr="004B74D9">
        <w:rPr>
          <w:rFonts w:ascii="Times New Roman" w:hAnsi="Times New Roman" w:cs="Times New Roman"/>
          <w:sz w:val="24"/>
          <w:szCs w:val="24"/>
          <w:highlight w:val="yellow"/>
        </w:rPr>
        <w:t xml:space="preserve">, O., </w:t>
      </w:r>
      <w:proofErr w:type="spellStart"/>
      <w:r w:rsidRPr="004B74D9">
        <w:rPr>
          <w:rFonts w:ascii="Times New Roman" w:hAnsi="Times New Roman" w:cs="Times New Roman"/>
          <w:sz w:val="24"/>
          <w:szCs w:val="24"/>
          <w:highlight w:val="yellow"/>
        </w:rPr>
        <w:t>Kembo</w:t>
      </w:r>
      <w:proofErr w:type="spellEnd"/>
      <w:r w:rsidRPr="004B74D9">
        <w:rPr>
          <w:rFonts w:ascii="Times New Roman" w:hAnsi="Times New Roman" w:cs="Times New Roman"/>
          <w:sz w:val="24"/>
          <w:szCs w:val="24"/>
          <w:highlight w:val="yellow"/>
        </w:rPr>
        <w:t xml:space="preserve">, J., </w:t>
      </w:r>
      <w:proofErr w:type="spellStart"/>
      <w:r w:rsidRPr="004B74D9">
        <w:rPr>
          <w:rFonts w:ascii="Times New Roman" w:hAnsi="Times New Roman" w:cs="Times New Roman"/>
          <w:sz w:val="24"/>
          <w:szCs w:val="24"/>
          <w:highlight w:val="yellow"/>
        </w:rPr>
        <w:t>Ayere</w:t>
      </w:r>
      <w:proofErr w:type="spellEnd"/>
      <w:r w:rsidRPr="004B74D9">
        <w:rPr>
          <w:rFonts w:ascii="Times New Roman" w:hAnsi="Times New Roman" w:cs="Times New Roman"/>
          <w:sz w:val="24"/>
          <w:szCs w:val="24"/>
          <w:highlight w:val="yellow"/>
        </w:rPr>
        <w:t xml:space="preserve">, M., &amp; Ali, A. (2019). Teachers’ computer capacity in public primary schools in </w:t>
      </w:r>
      <w:proofErr w:type="spellStart"/>
      <w:r w:rsidRPr="004B74D9">
        <w:rPr>
          <w:rFonts w:ascii="Times New Roman" w:hAnsi="Times New Roman" w:cs="Times New Roman"/>
          <w:sz w:val="24"/>
          <w:szCs w:val="24"/>
          <w:highlight w:val="yellow"/>
        </w:rPr>
        <w:t>Homa</w:t>
      </w:r>
      <w:proofErr w:type="spellEnd"/>
      <w:r w:rsidRPr="004B74D9">
        <w:rPr>
          <w:rFonts w:ascii="Times New Roman" w:hAnsi="Times New Roman" w:cs="Times New Roman"/>
          <w:sz w:val="24"/>
          <w:szCs w:val="24"/>
          <w:highlight w:val="yellow"/>
        </w:rPr>
        <w:t xml:space="preserve"> Bay County, Kenya: The case of the digital literacy programme. European </w:t>
      </w:r>
      <w:proofErr w:type="spellStart"/>
      <w:r w:rsidRPr="004B74D9">
        <w:rPr>
          <w:rFonts w:ascii="Times New Roman" w:hAnsi="Times New Roman" w:cs="Times New Roman"/>
          <w:sz w:val="24"/>
          <w:szCs w:val="24"/>
          <w:highlight w:val="yellow"/>
        </w:rPr>
        <w:t>Scientifc</w:t>
      </w:r>
      <w:proofErr w:type="spellEnd"/>
      <w:r w:rsidRPr="004B74D9">
        <w:rPr>
          <w:rFonts w:ascii="Times New Roman" w:hAnsi="Times New Roman" w:cs="Times New Roman"/>
          <w:sz w:val="24"/>
          <w:szCs w:val="24"/>
          <w:highlight w:val="yellow"/>
        </w:rPr>
        <w:t xml:space="preserve"> Journal, 15(19), 301–325. </w:t>
      </w:r>
      <w:hyperlink r:id="rId7" w:history="1">
        <w:r w:rsidRPr="004B74D9">
          <w:rPr>
            <w:rStyle w:val="Hyperlink"/>
            <w:rFonts w:ascii="Times New Roman" w:hAnsi="Times New Roman" w:cs="Times New Roman"/>
            <w:color w:val="auto"/>
            <w:sz w:val="24"/>
            <w:szCs w:val="24"/>
            <w:highlight w:val="yellow"/>
          </w:rPr>
          <w:t>https://doi.org/10.19044/esj.2019.v15n19p301</w:t>
        </w:r>
      </w:hyperlink>
    </w:p>
    <w:bookmarkEnd w:id="3"/>
    <w:p w14:paraId="4D59F9F6" w14:textId="77777777" w:rsidR="001E7B75" w:rsidRPr="004B74D9" w:rsidRDefault="001E7B75" w:rsidP="001E7B75">
      <w:pPr>
        <w:ind w:left="720" w:hanging="720"/>
        <w:jc w:val="both"/>
        <w:rPr>
          <w:rFonts w:ascii="Times New Roman" w:hAnsi="Times New Roman" w:cs="Times New Roman"/>
          <w:sz w:val="24"/>
          <w:szCs w:val="24"/>
          <w:highlight w:val="yellow"/>
        </w:rPr>
      </w:pPr>
      <w:proofErr w:type="spellStart"/>
      <w:r w:rsidRPr="004B74D9">
        <w:rPr>
          <w:rFonts w:ascii="Times New Roman" w:hAnsi="Times New Roman" w:cs="Times New Roman"/>
          <w:sz w:val="24"/>
          <w:szCs w:val="24"/>
          <w:highlight w:val="yellow"/>
        </w:rPr>
        <w:lastRenderedPageBreak/>
        <w:t>Ondimu</w:t>
      </w:r>
      <w:proofErr w:type="spellEnd"/>
      <w:r w:rsidRPr="004B74D9">
        <w:rPr>
          <w:rFonts w:ascii="Times New Roman" w:hAnsi="Times New Roman" w:cs="Times New Roman"/>
          <w:sz w:val="24"/>
          <w:szCs w:val="24"/>
          <w:highlight w:val="yellow"/>
        </w:rPr>
        <w:t xml:space="preserve">, S.M. Teachers’ Preparedness for Implementation of the Competency based Curriculum in Private Pre-Schools in </w:t>
      </w:r>
      <w:proofErr w:type="spellStart"/>
      <w:r w:rsidRPr="004B74D9">
        <w:rPr>
          <w:rFonts w:ascii="Times New Roman" w:hAnsi="Times New Roman" w:cs="Times New Roman"/>
          <w:sz w:val="24"/>
          <w:szCs w:val="24"/>
          <w:highlight w:val="yellow"/>
        </w:rPr>
        <w:t>Dagoretti</w:t>
      </w:r>
      <w:proofErr w:type="spellEnd"/>
      <w:r w:rsidRPr="004B74D9">
        <w:rPr>
          <w:rFonts w:ascii="Times New Roman" w:hAnsi="Times New Roman" w:cs="Times New Roman"/>
          <w:sz w:val="24"/>
          <w:szCs w:val="24"/>
          <w:highlight w:val="yellow"/>
        </w:rPr>
        <w:t xml:space="preserve"> North Sub-County, Nairobi City County. M.Ed. Thesis, University of Nairobi, 2018.</w:t>
      </w:r>
    </w:p>
    <w:p w14:paraId="0FD72E02" w14:textId="77777777" w:rsidR="001E7B75" w:rsidRPr="00C03BC9" w:rsidRDefault="001E7B75" w:rsidP="001E7B75">
      <w:pPr>
        <w:ind w:left="720" w:hanging="720"/>
        <w:jc w:val="both"/>
        <w:rPr>
          <w:rFonts w:ascii="Times New Roman" w:hAnsi="Times New Roman" w:cs="Times New Roman"/>
          <w:sz w:val="24"/>
          <w:szCs w:val="24"/>
        </w:rPr>
      </w:pPr>
      <w:r w:rsidRPr="004B74D9">
        <w:rPr>
          <w:rFonts w:ascii="Times New Roman" w:hAnsi="Times New Roman" w:cs="Times New Roman"/>
          <w:sz w:val="24"/>
          <w:szCs w:val="24"/>
          <w:highlight w:val="yellow"/>
        </w:rPr>
        <w:t>Republic of Kenya (2010). Task Force Report on the Re-Alignment of the Education Sector to the Constitution of Kenya 2010: Towards Globally Competitive Quality Education for Sustainable Development. Nairobi: Government printer.</w:t>
      </w:r>
    </w:p>
    <w:p w14:paraId="1B899DA3" w14:textId="2BD558FA" w:rsidR="00795257" w:rsidRPr="00C03BC9" w:rsidRDefault="00795257" w:rsidP="00795257">
      <w:pPr>
        <w:ind w:left="720" w:hanging="720"/>
        <w:jc w:val="both"/>
        <w:rPr>
          <w:rFonts w:ascii="Times New Roman" w:hAnsi="Times New Roman" w:cs="Times New Roman"/>
          <w:sz w:val="24"/>
          <w:szCs w:val="24"/>
        </w:rPr>
      </w:pPr>
      <w:r w:rsidRPr="00C03BC9">
        <w:rPr>
          <w:rFonts w:ascii="Times New Roman" w:hAnsi="Times New Roman" w:cs="Times New Roman"/>
          <w:sz w:val="24"/>
          <w:szCs w:val="24"/>
        </w:rPr>
        <w:t>.</w:t>
      </w:r>
    </w:p>
    <w:p w14:paraId="747DDA29" w14:textId="77777777" w:rsidR="000E2094" w:rsidRPr="00C03BC9" w:rsidRDefault="000E2094" w:rsidP="003837A7">
      <w:pPr>
        <w:autoSpaceDE w:val="0"/>
        <w:autoSpaceDN w:val="0"/>
        <w:adjustRightInd w:val="0"/>
        <w:spacing w:after="0" w:line="240" w:lineRule="auto"/>
        <w:jc w:val="both"/>
      </w:pPr>
    </w:p>
    <w:sectPr w:rsidR="000E2094" w:rsidRPr="00C03BC9">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D2F7FA" w14:textId="77777777" w:rsidR="00816C8A" w:rsidRDefault="00816C8A" w:rsidP="00900F83">
      <w:pPr>
        <w:spacing w:after="0" w:line="240" w:lineRule="auto"/>
      </w:pPr>
      <w:r>
        <w:separator/>
      </w:r>
    </w:p>
  </w:endnote>
  <w:endnote w:type="continuationSeparator" w:id="0">
    <w:p w14:paraId="4E5D0C45" w14:textId="77777777" w:rsidR="00816C8A" w:rsidRDefault="00816C8A" w:rsidP="00900F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MT">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7470411"/>
      <w:docPartObj>
        <w:docPartGallery w:val="Page Numbers (Bottom of Page)"/>
        <w:docPartUnique/>
      </w:docPartObj>
    </w:sdtPr>
    <w:sdtContent>
      <w:sdt>
        <w:sdtPr>
          <w:id w:val="1728636285"/>
          <w:docPartObj>
            <w:docPartGallery w:val="Page Numbers (Top of Page)"/>
            <w:docPartUnique/>
          </w:docPartObj>
        </w:sdtPr>
        <w:sdtContent>
          <w:p w14:paraId="3BD74D03" w14:textId="4C1D4287" w:rsidR="004C6EAB" w:rsidRDefault="004C6EA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9B3D62">
              <w:rPr>
                <w:b/>
                <w:bCs/>
                <w:noProof/>
              </w:rPr>
              <w:t>7</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B3D62">
              <w:rPr>
                <w:b/>
                <w:bCs/>
                <w:noProof/>
              </w:rPr>
              <w:t>16</w:t>
            </w:r>
            <w:r>
              <w:rPr>
                <w:b/>
                <w:bCs/>
                <w:sz w:val="24"/>
                <w:szCs w:val="24"/>
              </w:rPr>
              <w:fldChar w:fldCharType="end"/>
            </w:r>
          </w:p>
        </w:sdtContent>
      </w:sdt>
    </w:sdtContent>
  </w:sdt>
  <w:p w14:paraId="55CCE7CB" w14:textId="77777777" w:rsidR="004C6EAB" w:rsidRDefault="004C6EA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DDC19B" w14:textId="77777777" w:rsidR="00816C8A" w:rsidRDefault="00816C8A" w:rsidP="00900F83">
      <w:pPr>
        <w:spacing w:after="0" w:line="240" w:lineRule="auto"/>
      </w:pPr>
      <w:r>
        <w:separator/>
      </w:r>
    </w:p>
  </w:footnote>
  <w:footnote w:type="continuationSeparator" w:id="0">
    <w:p w14:paraId="1874EADD" w14:textId="77777777" w:rsidR="00816C8A" w:rsidRDefault="00816C8A" w:rsidP="00900F8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6E84366"/>
    <w:multiLevelType w:val="hybridMultilevel"/>
    <w:tmpl w:val="DD76B198"/>
    <w:lvl w:ilvl="0" w:tplc="859AD18C">
      <w:start w:val="1"/>
      <w:numFmt w:val="bullet"/>
      <w:lvlText w:val="•"/>
      <w:lvlJc w:val="left"/>
      <w:pPr>
        <w:tabs>
          <w:tab w:val="num" w:pos="720"/>
        </w:tabs>
        <w:ind w:left="720" w:hanging="360"/>
      </w:pPr>
      <w:rPr>
        <w:rFonts w:ascii="Arial" w:hAnsi="Arial" w:hint="default"/>
      </w:rPr>
    </w:lvl>
    <w:lvl w:ilvl="1" w:tplc="6D4EEB92" w:tentative="1">
      <w:start w:val="1"/>
      <w:numFmt w:val="bullet"/>
      <w:lvlText w:val="•"/>
      <w:lvlJc w:val="left"/>
      <w:pPr>
        <w:tabs>
          <w:tab w:val="num" w:pos="1440"/>
        </w:tabs>
        <w:ind w:left="1440" w:hanging="360"/>
      </w:pPr>
      <w:rPr>
        <w:rFonts w:ascii="Arial" w:hAnsi="Arial" w:hint="default"/>
      </w:rPr>
    </w:lvl>
    <w:lvl w:ilvl="2" w:tplc="D3E0B1D4" w:tentative="1">
      <w:start w:val="1"/>
      <w:numFmt w:val="bullet"/>
      <w:lvlText w:val="•"/>
      <w:lvlJc w:val="left"/>
      <w:pPr>
        <w:tabs>
          <w:tab w:val="num" w:pos="2160"/>
        </w:tabs>
        <w:ind w:left="2160" w:hanging="360"/>
      </w:pPr>
      <w:rPr>
        <w:rFonts w:ascii="Arial" w:hAnsi="Arial" w:hint="default"/>
      </w:rPr>
    </w:lvl>
    <w:lvl w:ilvl="3" w:tplc="C354196A" w:tentative="1">
      <w:start w:val="1"/>
      <w:numFmt w:val="bullet"/>
      <w:lvlText w:val="•"/>
      <w:lvlJc w:val="left"/>
      <w:pPr>
        <w:tabs>
          <w:tab w:val="num" w:pos="2880"/>
        </w:tabs>
        <w:ind w:left="2880" w:hanging="360"/>
      </w:pPr>
      <w:rPr>
        <w:rFonts w:ascii="Arial" w:hAnsi="Arial" w:hint="default"/>
      </w:rPr>
    </w:lvl>
    <w:lvl w:ilvl="4" w:tplc="4D82D76C" w:tentative="1">
      <w:start w:val="1"/>
      <w:numFmt w:val="bullet"/>
      <w:lvlText w:val="•"/>
      <w:lvlJc w:val="left"/>
      <w:pPr>
        <w:tabs>
          <w:tab w:val="num" w:pos="3600"/>
        </w:tabs>
        <w:ind w:left="3600" w:hanging="360"/>
      </w:pPr>
      <w:rPr>
        <w:rFonts w:ascii="Arial" w:hAnsi="Arial" w:hint="default"/>
      </w:rPr>
    </w:lvl>
    <w:lvl w:ilvl="5" w:tplc="DF0A0852" w:tentative="1">
      <w:start w:val="1"/>
      <w:numFmt w:val="bullet"/>
      <w:lvlText w:val="•"/>
      <w:lvlJc w:val="left"/>
      <w:pPr>
        <w:tabs>
          <w:tab w:val="num" w:pos="4320"/>
        </w:tabs>
        <w:ind w:left="4320" w:hanging="360"/>
      </w:pPr>
      <w:rPr>
        <w:rFonts w:ascii="Arial" w:hAnsi="Arial" w:hint="default"/>
      </w:rPr>
    </w:lvl>
    <w:lvl w:ilvl="6" w:tplc="AF7467C4" w:tentative="1">
      <w:start w:val="1"/>
      <w:numFmt w:val="bullet"/>
      <w:lvlText w:val="•"/>
      <w:lvlJc w:val="left"/>
      <w:pPr>
        <w:tabs>
          <w:tab w:val="num" w:pos="5040"/>
        </w:tabs>
        <w:ind w:left="5040" w:hanging="360"/>
      </w:pPr>
      <w:rPr>
        <w:rFonts w:ascii="Arial" w:hAnsi="Arial" w:hint="default"/>
      </w:rPr>
    </w:lvl>
    <w:lvl w:ilvl="7" w:tplc="57501A7C" w:tentative="1">
      <w:start w:val="1"/>
      <w:numFmt w:val="bullet"/>
      <w:lvlText w:val="•"/>
      <w:lvlJc w:val="left"/>
      <w:pPr>
        <w:tabs>
          <w:tab w:val="num" w:pos="5760"/>
        </w:tabs>
        <w:ind w:left="5760" w:hanging="360"/>
      </w:pPr>
      <w:rPr>
        <w:rFonts w:ascii="Arial" w:hAnsi="Arial" w:hint="default"/>
      </w:rPr>
    </w:lvl>
    <w:lvl w:ilvl="8" w:tplc="4F443346" w:tentative="1">
      <w:start w:val="1"/>
      <w:numFmt w:val="bullet"/>
      <w:lvlText w:val="•"/>
      <w:lvlJc w:val="left"/>
      <w:pPr>
        <w:tabs>
          <w:tab w:val="num" w:pos="6480"/>
        </w:tabs>
        <w:ind w:left="6480" w:hanging="360"/>
      </w:pPr>
      <w:rPr>
        <w:rFonts w:ascii="Arial" w:hAnsi="Arial" w:hint="default"/>
      </w:rPr>
    </w:lvl>
  </w:abstractNum>
  <w:abstractNum w:abstractNumId="1">
    <w:nsid w:val="75A05FBE"/>
    <w:multiLevelType w:val="hybridMultilevel"/>
    <w:tmpl w:val="9288E93E"/>
    <w:lvl w:ilvl="0" w:tplc="93BAE9C2">
      <w:start w:val="1"/>
      <w:numFmt w:val="bullet"/>
      <w:lvlText w:val=""/>
      <w:lvlJc w:val="left"/>
      <w:pPr>
        <w:tabs>
          <w:tab w:val="num" w:pos="720"/>
        </w:tabs>
        <w:ind w:left="720" w:hanging="360"/>
      </w:pPr>
      <w:rPr>
        <w:rFonts w:ascii="Wingdings" w:hAnsi="Wingdings" w:hint="default"/>
      </w:rPr>
    </w:lvl>
    <w:lvl w:ilvl="1" w:tplc="4A306C98" w:tentative="1">
      <w:start w:val="1"/>
      <w:numFmt w:val="bullet"/>
      <w:lvlText w:val=""/>
      <w:lvlJc w:val="left"/>
      <w:pPr>
        <w:tabs>
          <w:tab w:val="num" w:pos="1440"/>
        </w:tabs>
        <w:ind w:left="1440" w:hanging="360"/>
      </w:pPr>
      <w:rPr>
        <w:rFonts w:ascii="Wingdings" w:hAnsi="Wingdings" w:hint="default"/>
      </w:rPr>
    </w:lvl>
    <w:lvl w:ilvl="2" w:tplc="5FC8E7F6" w:tentative="1">
      <w:start w:val="1"/>
      <w:numFmt w:val="bullet"/>
      <w:lvlText w:val=""/>
      <w:lvlJc w:val="left"/>
      <w:pPr>
        <w:tabs>
          <w:tab w:val="num" w:pos="2160"/>
        </w:tabs>
        <w:ind w:left="2160" w:hanging="360"/>
      </w:pPr>
      <w:rPr>
        <w:rFonts w:ascii="Wingdings" w:hAnsi="Wingdings" w:hint="default"/>
      </w:rPr>
    </w:lvl>
    <w:lvl w:ilvl="3" w:tplc="6D3406A4" w:tentative="1">
      <w:start w:val="1"/>
      <w:numFmt w:val="bullet"/>
      <w:lvlText w:val=""/>
      <w:lvlJc w:val="left"/>
      <w:pPr>
        <w:tabs>
          <w:tab w:val="num" w:pos="2880"/>
        </w:tabs>
        <w:ind w:left="2880" w:hanging="360"/>
      </w:pPr>
      <w:rPr>
        <w:rFonts w:ascii="Wingdings" w:hAnsi="Wingdings" w:hint="default"/>
      </w:rPr>
    </w:lvl>
    <w:lvl w:ilvl="4" w:tplc="33FCC10A" w:tentative="1">
      <w:start w:val="1"/>
      <w:numFmt w:val="bullet"/>
      <w:lvlText w:val=""/>
      <w:lvlJc w:val="left"/>
      <w:pPr>
        <w:tabs>
          <w:tab w:val="num" w:pos="3600"/>
        </w:tabs>
        <w:ind w:left="3600" w:hanging="360"/>
      </w:pPr>
      <w:rPr>
        <w:rFonts w:ascii="Wingdings" w:hAnsi="Wingdings" w:hint="default"/>
      </w:rPr>
    </w:lvl>
    <w:lvl w:ilvl="5" w:tplc="1286F0BA" w:tentative="1">
      <w:start w:val="1"/>
      <w:numFmt w:val="bullet"/>
      <w:lvlText w:val=""/>
      <w:lvlJc w:val="left"/>
      <w:pPr>
        <w:tabs>
          <w:tab w:val="num" w:pos="4320"/>
        </w:tabs>
        <w:ind w:left="4320" w:hanging="360"/>
      </w:pPr>
      <w:rPr>
        <w:rFonts w:ascii="Wingdings" w:hAnsi="Wingdings" w:hint="default"/>
      </w:rPr>
    </w:lvl>
    <w:lvl w:ilvl="6" w:tplc="A4363FC2" w:tentative="1">
      <w:start w:val="1"/>
      <w:numFmt w:val="bullet"/>
      <w:lvlText w:val=""/>
      <w:lvlJc w:val="left"/>
      <w:pPr>
        <w:tabs>
          <w:tab w:val="num" w:pos="5040"/>
        </w:tabs>
        <w:ind w:left="5040" w:hanging="360"/>
      </w:pPr>
      <w:rPr>
        <w:rFonts w:ascii="Wingdings" w:hAnsi="Wingdings" w:hint="default"/>
      </w:rPr>
    </w:lvl>
    <w:lvl w:ilvl="7" w:tplc="76A0773E" w:tentative="1">
      <w:start w:val="1"/>
      <w:numFmt w:val="bullet"/>
      <w:lvlText w:val=""/>
      <w:lvlJc w:val="left"/>
      <w:pPr>
        <w:tabs>
          <w:tab w:val="num" w:pos="5760"/>
        </w:tabs>
        <w:ind w:left="5760" w:hanging="360"/>
      </w:pPr>
      <w:rPr>
        <w:rFonts w:ascii="Wingdings" w:hAnsi="Wingdings" w:hint="default"/>
      </w:rPr>
    </w:lvl>
    <w:lvl w:ilvl="8" w:tplc="18CA6844"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4CF1"/>
    <w:rsid w:val="00032537"/>
    <w:rsid w:val="00061D06"/>
    <w:rsid w:val="0009786B"/>
    <w:rsid w:val="000A4CF8"/>
    <w:rsid w:val="000E2094"/>
    <w:rsid w:val="000E4061"/>
    <w:rsid w:val="000F4C5D"/>
    <w:rsid w:val="00105145"/>
    <w:rsid w:val="001052F9"/>
    <w:rsid w:val="00130B31"/>
    <w:rsid w:val="001609F8"/>
    <w:rsid w:val="001A4CF1"/>
    <w:rsid w:val="001E7B75"/>
    <w:rsid w:val="00203AE1"/>
    <w:rsid w:val="002620BD"/>
    <w:rsid w:val="0027604D"/>
    <w:rsid w:val="002D6908"/>
    <w:rsid w:val="00331E90"/>
    <w:rsid w:val="003837A7"/>
    <w:rsid w:val="003E48B0"/>
    <w:rsid w:val="0040307B"/>
    <w:rsid w:val="00433D82"/>
    <w:rsid w:val="004B2D0F"/>
    <w:rsid w:val="004B74D9"/>
    <w:rsid w:val="004C1E16"/>
    <w:rsid w:val="004C6EAB"/>
    <w:rsid w:val="00506C9A"/>
    <w:rsid w:val="00564E55"/>
    <w:rsid w:val="00581A0A"/>
    <w:rsid w:val="005C3B4E"/>
    <w:rsid w:val="00690A34"/>
    <w:rsid w:val="00695E48"/>
    <w:rsid w:val="006F18D3"/>
    <w:rsid w:val="00795257"/>
    <w:rsid w:val="007B55CF"/>
    <w:rsid w:val="007C4C19"/>
    <w:rsid w:val="007D65E3"/>
    <w:rsid w:val="007E6CC2"/>
    <w:rsid w:val="00816C8A"/>
    <w:rsid w:val="00824689"/>
    <w:rsid w:val="00831075"/>
    <w:rsid w:val="008C79A4"/>
    <w:rsid w:val="008F6AA6"/>
    <w:rsid w:val="009000BC"/>
    <w:rsid w:val="00900F83"/>
    <w:rsid w:val="00903CE9"/>
    <w:rsid w:val="00923383"/>
    <w:rsid w:val="0092565F"/>
    <w:rsid w:val="00996C61"/>
    <w:rsid w:val="009B3D62"/>
    <w:rsid w:val="009E0A84"/>
    <w:rsid w:val="00A57163"/>
    <w:rsid w:val="00A93E6D"/>
    <w:rsid w:val="00AB4F61"/>
    <w:rsid w:val="00AD3E8C"/>
    <w:rsid w:val="00B56499"/>
    <w:rsid w:val="00BB584B"/>
    <w:rsid w:val="00BD6DE2"/>
    <w:rsid w:val="00C03BC9"/>
    <w:rsid w:val="00C35AA9"/>
    <w:rsid w:val="00C66E6D"/>
    <w:rsid w:val="00CB16BB"/>
    <w:rsid w:val="00D03372"/>
    <w:rsid w:val="00D16DB3"/>
    <w:rsid w:val="00D309EF"/>
    <w:rsid w:val="00DC1443"/>
    <w:rsid w:val="00DD0AEB"/>
    <w:rsid w:val="00DF1311"/>
    <w:rsid w:val="00E22903"/>
    <w:rsid w:val="00E35ECA"/>
    <w:rsid w:val="00ED1D8E"/>
    <w:rsid w:val="00F20E97"/>
    <w:rsid w:val="00F32378"/>
    <w:rsid w:val="00F6167A"/>
    <w:rsid w:val="00F83184"/>
    <w:rsid w:val="00F933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67AA47"/>
  <w15:chartTrackingRefBased/>
  <w15:docId w15:val="{0A82F9EB-7BF7-402A-A19F-D03873450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1E7B75"/>
    <w:pPr>
      <w:keepNext/>
      <w:keepLines/>
      <w:spacing w:before="40" w:after="0"/>
      <w:jc w:val="center"/>
      <w:outlineLvl w:val="1"/>
    </w:pPr>
    <w:rPr>
      <w:rFonts w:ascii="Times New Roman" w:eastAsiaTheme="majorEastAsia" w:hAnsi="Times New Roman" w:cstheme="majorBidi"/>
      <w:b/>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E7B75"/>
    <w:rPr>
      <w:rFonts w:ascii="Times New Roman" w:eastAsiaTheme="majorEastAsia" w:hAnsi="Times New Roman" w:cstheme="majorBidi"/>
      <w:b/>
      <w:sz w:val="24"/>
      <w:szCs w:val="26"/>
    </w:rPr>
  </w:style>
  <w:style w:type="paragraph" w:customStyle="1" w:styleId="Default">
    <w:name w:val="Default"/>
    <w:rsid w:val="001E7B75"/>
    <w:pPr>
      <w:autoSpaceDE w:val="0"/>
      <w:autoSpaceDN w:val="0"/>
      <w:adjustRightInd w:val="0"/>
      <w:spacing w:after="0" w:line="240" w:lineRule="auto"/>
    </w:pPr>
    <w:rPr>
      <w:rFonts w:ascii="Times New Roman" w:hAnsi="Times New Roman" w:cs="Times New Roman"/>
      <w:color w:val="000000"/>
      <w:sz w:val="24"/>
      <w:szCs w:val="24"/>
    </w:rPr>
  </w:style>
  <w:style w:type="paragraph" w:styleId="BodyTextIndent">
    <w:name w:val="Body Text Indent"/>
    <w:basedOn w:val="Normal"/>
    <w:link w:val="BodyTextIndentChar"/>
    <w:rsid w:val="001E7B75"/>
    <w:pPr>
      <w:spacing w:after="0" w:line="240" w:lineRule="auto"/>
      <w:ind w:left="720"/>
      <w:jc w:val="both"/>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1E7B75"/>
    <w:rPr>
      <w:rFonts w:ascii="Times New Roman" w:eastAsia="Times New Roman" w:hAnsi="Times New Roman" w:cs="Times New Roman"/>
      <w:sz w:val="24"/>
      <w:szCs w:val="24"/>
    </w:rPr>
  </w:style>
  <w:style w:type="paragraph" w:customStyle="1" w:styleId="Pa4">
    <w:name w:val="Pa4"/>
    <w:basedOn w:val="Default"/>
    <w:next w:val="Default"/>
    <w:uiPriority w:val="99"/>
    <w:rsid w:val="001E7B75"/>
    <w:pPr>
      <w:spacing w:line="161" w:lineRule="atLeast"/>
    </w:pPr>
    <w:rPr>
      <w:color w:val="auto"/>
    </w:rPr>
  </w:style>
  <w:style w:type="paragraph" w:customStyle="1" w:styleId="Pa0">
    <w:name w:val="Pa0"/>
    <w:basedOn w:val="Default"/>
    <w:next w:val="Default"/>
    <w:uiPriority w:val="99"/>
    <w:rsid w:val="001E7B75"/>
    <w:pPr>
      <w:spacing w:line="201" w:lineRule="atLeast"/>
    </w:pPr>
    <w:rPr>
      <w:color w:val="auto"/>
    </w:rPr>
  </w:style>
  <w:style w:type="character" w:customStyle="1" w:styleId="hgkelc">
    <w:name w:val="hgkelc"/>
    <w:basedOn w:val="DefaultParagraphFont"/>
    <w:rsid w:val="001E7B75"/>
  </w:style>
  <w:style w:type="paragraph" w:styleId="BodyText3">
    <w:name w:val="Body Text 3"/>
    <w:basedOn w:val="Normal"/>
    <w:link w:val="BodyText3Char"/>
    <w:uiPriority w:val="99"/>
    <w:semiHidden/>
    <w:unhideWhenUsed/>
    <w:rsid w:val="001E7B75"/>
    <w:pPr>
      <w:spacing w:after="120"/>
    </w:pPr>
    <w:rPr>
      <w:sz w:val="16"/>
      <w:szCs w:val="16"/>
    </w:rPr>
  </w:style>
  <w:style w:type="character" w:customStyle="1" w:styleId="BodyText3Char">
    <w:name w:val="Body Text 3 Char"/>
    <w:basedOn w:val="DefaultParagraphFont"/>
    <w:link w:val="BodyText3"/>
    <w:uiPriority w:val="99"/>
    <w:semiHidden/>
    <w:rsid w:val="001E7B75"/>
    <w:rPr>
      <w:sz w:val="16"/>
      <w:szCs w:val="16"/>
    </w:rPr>
  </w:style>
  <w:style w:type="character" w:customStyle="1" w:styleId="a-link">
    <w:name w:val="a-link"/>
    <w:basedOn w:val="DefaultParagraphFont"/>
    <w:rsid w:val="001E7B75"/>
  </w:style>
  <w:style w:type="table" w:styleId="LightShading">
    <w:name w:val="Light Shading"/>
    <w:basedOn w:val="TableNormal"/>
    <w:uiPriority w:val="60"/>
    <w:rsid w:val="001E7B7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yperlink">
    <w:name w:val="Hyperlink"/>
    <w:basedOn w:val="DefaultParagraphFont"/>
    <w:uiPriority w:val="99"/>
    <w:unhideWhenUsed/>
    <w:rsid w:val="001E7B75"/>
    <w:rPr>
      <w:color w:val="0563C1" w:themeColor="hyperlink"/>
      <w:u w:val="single"/>
    </w:rPr>
  </w:style>
  <w:style w:type="paragraph" w:styleId="Header">
    <w:name w:val="header"/>
    <w:basedOn w:val="Normal"/>
    <w:link w:val="HeaderChar"/>
    <w:uiPriority w:val="99"/>
    <w:unhideWhenUsed/>
    <w:rsid w:val="00900F8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00F83"/>
  </w:style>
  <w:style w:type="paragraph" w:styleId="Footer">
    <w:name w:val="footer"/>
    <w:basedOn w:val="Normal"/>
    <w:link w:val="FooterChar"/>
    <w:uiPriority w:val="99"/>
    <w:unhideWhenUsed/>
    <w:rsid w:val="00900F8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00F83"/>
  </w:style>
  <w:style w:type="paragraph" w:styleId="NormalWeb">
    <w:name w:val="Normal (Web)"/>
    <w:basedOn w:val="Normal"/>
    <w:uiPriority w:val="99"/>
    <w:unhideWhenUsed/>
    <w:rsid w:val="002D690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039049">
      <w:bodyDiv w:val="1"/>
      <w:marLeft w:val="0"/>
      <w:marRight w:val="0"/>
      <w:marTop w:val="0"/>
      <w:marBottom w:val="0"/>
      <w:divBdr>
        <w:top w:val="none" w:sz="0" w:space="0" w:color="auto"/>
        <w:left w:val="none" w:sz="0" w:space="0" w:color="auto"/>
        <w:bottom w:val="none" w:sz="0" w:space="0" w:color="auto"/>
        <w:right w:val="none" w:sz="0" w:space="0" w:color="auto"/>
      </w:divBdr>
      <w:divsChild>
        <w:div w:id="1040400249">
          <w:marLeft w:val="360"/>
          <w:marRight w:val="0"/>
          <w:marTop w:val="200"/>
          <w:marBottom w:val="0"/>
          <w:divBdr>
            <w:top w:val="none" w:sz="0" w:space="0" w:color="auto"/>
            <w:left w:val="none" w:sz="0" w:space="0" w:color="auto"/>
            <w:bottom w:val="none" w:sz="0" w:space="0" w:color="auto"/>
            <w:right w:val="none" w:sz="0" w:space="0" w:color="auto"/>
          </w:divBdr>
        </w:div>
        <w:div w:id="201868780">
          <w:marLeft w:val="360"/>
          <w:marRight w:val="0"/>
          <w:marTop w:val="200"/>
          <w:marBottom w:val="0"/>
          <w:divBdr>
            <w:top w:val="none" w:sz="0" w:space="0" w:color="auto"/>
            <w:left w:val="none" w:sz="0" w:space="0" w:color="auto"/>
            <w:bottom w:val="none" w:sz="0" w:space="0" w:color="auto"/>
            <w:right w:val="none" w:sz="0" w:space="0" w:color="auto"/>
          </w:divBdr>
        </w:div>
      </w:divsChild>
    </w:div>
    <w:div w:id="855146238">
      <w:bodyDiv w:val="1"/>
      <w:marLeft w:val="0"/>
      <w:marRight w:val="0"/>
      <w:marTop w:val="0"/>
      <w:marBottom w:val="0"/>
      <w:divBdr>
        <w:top w:val="none" w:sz="0" w:space="0" w:color="auto"/>
        <w:left w:val="none" w:sz="0" w:space="0" w:color="auto"/>
        <w:bottom w:val="none" w:sz="0" w:space="0" w:color="auto"/>
        <w:right w:val="none" w:sz="0" w:space="0" w:color="auto"/>
      </w:divBdr>
      <w:divsChild>
        <w:div w:id="1853299165">
          <w:marLeft w:val="360"/>
          <w:marRight w:val="0"/>
          <w:marTop w:val="200"/>
          <w:marBottom w:val="0"/>
          <w:divBdr>
            <w:top w:val="none" w:sz="0" w:space="0" w:color="auto"/>
            <w:left w:val="none" w:sz="0" w:space="0" w:color="auto"/>
            <w:bottom w:val="none" w:sz="0" w:space="0" w:color="auto"/>
            <w:right w:val="none" w:sz="0" w:space="0" w:color="auto"/>
          </w:divBdr>
        </w:div>
        <w:div w:id="53550817">
          <w:marLeft w:val="360"/>
          <w:marRight w:val="0"/>
          <w:marTop w:val="200"/>
          <w:marBottom w:val="0"/>
          <w:divBdr>
            <w:top w:val="none" w:sz="0" w:space="0" w:color="auto"/>
            <w:left w:val="none" w:sz="0" w:space="0" w:color="auto"/>
            <w:bottom w:val="none" w:sz="0" w:space="0" w:color="auto"/>
            <w:right w:val="none" w:sz="0" w:space="0" w:color="auto"/>
          </w:divBdr>
        </w:div>
        <w:div w:id="1264262358">
          <w:marLeft w:val="360"/>
          <w:marRight w:val="0"/>
          <w:marTop w:val="200"/>
          <w:marBottom w:val="0"/>
          <w:divBdr>
            <w:top w:val="none" w:sz="0" w:space="0" w:color="auto"/>
            <w:left w:val="none" w:sz="0" w:space="0" w:color="auto"/>
            <w:bottom w:val="none" w:sz="0" w:space="0" w:color="auto"/>
            <w:right w:val="none" w:sz="0" w:space="0" w:color="auto"/>
          </w:divBdr>
        </w:div>
        <w:div w:id="209152736">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doi.org/10.19044/esj.2019.v15n19p30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372</TotalTime>
  <Pages>16</Pages>
  <Words>5627</Words>
  <Characters>32079</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37631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dc:creator>
  <cp:keywords/>
  <dc:description/>
  <cp:lastModifiedBy>DR OBOTE</cp:lastModifiedBy>
  <cp:revision>27</cp:revision>
  <dcterms:created xsi:type="dcterms:W3CDTF">2023-09-01T10:17:00Z</dcterms:created>
  <dcterms:modified xsi:type="dcterms:W3CDTF">2023-09-27T01:51:00Z</dcterms:modified>
</cp:coreProperties>
</file>